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F206C8" w14:textId="77777777" w:rsidR="002E457C" w:rsidRPr="00660825" w:rsidRDefault="002E457C" w:rsidP="00976433">
      <w:pPr>
        <w:ind w:left="567" w:firstLine="0"/>
        <w:contextualSpacing/>
        <w:rPr>
          <w:sz w:val="20"/>
        </w:rPr>
      </w:pPr>
      <w:bookmarkStart w:id="0" w:name="Title_2"/>
    </w:p>
    <w:bookmarkEnd w:id="0"/>
    <w:p w14:paraId="25BCE692" w14:textId="77777777" w:rsidR="00B4610A" w:rsidRPr="00C85884" w:rsidRDefault="00B4610A" w:rsidP="00C85884">
      <w:pPr>
        <w:pStyle w:val="Titolo"/>
        <w:spacing w:before="0" w:after="0"/>
        <w:ind w:firstLine="0"/>
        <w:contextualSpacing/>
        <w:rPr>
          <w:rFonts w:asciiTheme="majorBidi" w:hAnsiTheme="majorBidi" w:cstheme="majorBidi"/>
          <w:b w:val="0"/>
          <w:sz w:val="36"/>
          <w:szCs w:val="36"/>
        </w:rPr>
      </w:pPr>
      <w:r w:rsidRPr="00C85884">
        <w:rPr>
          <w:rFonts w:asciiTheme="majorBidi" w:hAnsiTheme="majorBidi" w:cstheme="majorBidi"/>
          <w:b w:val="0"/>
          <w:sz w:val="36"/>
          <w:szCs w:val="36"/>
        </w:rPr>
        <w:t>Use of an Innovative Material for Biotech Applications in Agriculture</w:t>
      </w:r>
    </w:p>
    <w:p w14:paraId="5AE63672" w14:textId="77777777" w:rsidR="00B4610A" w:rsidRPr="009E19E0" w:rsidRDefault="00B4610A" w:rsidP="00B4610A">
      <w:pPr>
        <w:autoSpaceDE w:val="0"/>
        <w:autoSpaceDN w:val="0"/>
        <w:adjustRightInd w:val="0"/>
        <w:jc w:val="center"/>
        <w:rPr>
          <w:sz w:val="20"/>
        </w:rPr>
      </w:pPr>
    </w:p>
    <w:p w14:paraId="4CC39139" w14:textId="03A45D3B" w:rsidR="00B4610A" w:rsidRPr="004B4E47" w:rsidRDefault="00B4610A" w:rsidP="00B4610A">
      <w:pPr>
        <w:autoSpaceDE w:val="0"/>
        <w:autoSpaceDN w:val="0"/>
        <w:adjustRightInd w:val="0"/>
        <w:jc w:val="center"/>
        <w:rPr>
          <w:szCs w:val="24"/>
          <w:vertAlign w:val="superscript"/>
          <w:lang w:val="it-IT"/>
        </w:rPr>
      </w:pPr>
      <w:r w:rsidRPr="004B4E47">
        <w:rPr>
          <w:szCs w:val="24"/>
          <w:lang w:val="it-IT"/>
        </w:rPr>
        <w:t>M. Rippa</w:t>
      </w:r>
      <w:r w:rsidRPr="004B4E47">
        <w:rPr>
          <w:szCs w:val="24"/>
          <w:vertAlign w:val="superscript"/>
          <w:lang w:val="it-IT"/>
        </w:rPr>
        <w:t>2</w:t>
      </w:r>
      <w:r w:rsidRPr="004B4E47">
        <w:rPr>
          <w:szCs w:val="24"/>
          <w:lang w:val="it-IT"/>
        </w:rPr>
        <w:t>, E. Lahoz</w:t>
      </w:r>
      <w:r w:rsidRPr="004B4E47">
        <w:rPr>
          <w:szCs w:val="24"/>
          <w:vertAlign w:val="superscript"/>
          <w:lang w:val="it-IT"/>
        </w:rPr>
        <w:t>1*</w:t>
      </w:r>
      <w:r w:rsidRPr="004B4E47">
        <w:rPr>
          <w:szCs w:val="24"/>
          <w:lang w:val="it-IT"/>
        </w:rPr>
        <w:t>, M. Cermola</w:t>
      </w:r>
      <w:r w:rsidRPr="004B4E47">
        <w:rPr>
          <w:szCs w:val="24"/>
          <w:vertAlign w:val="superscript"/>
          <w:lang w:val="it-IT"/>
        </w:rPr>
        <w:t>1</w:t>
      </w:r>
      <w:r w:rsidRPr="004B4E47">
        <w:rPr>
          <w:szCs w:val="24"/>
          <w:lang w:val="it-IT"/>
        </w:rPr>
        <w:t>, P. Mormile</w:t>
      </w:r>
      <w:r w:rsidRPr="004B4E47">
        <w:rPr>
          <w:szCs w:val="24"/>
          <w:vertAlign w:val="superscript"/>
          <w:lang w:val="it-IT"/>
        </w:rPr>
        <w:t>2</w:t>
      </w:r>
      <w:r w:rsidRPr="004B4E47">
        <w:rPr>
          <w:szCs w:val="24"/>
          <w:lang w:val="it-IT"/>
        </w:rPr>
        <w:t>, V. Battaglia</w:t>
      </w:r>
      <w:r w:rsidRPr="004B4E47">
        <w:rPr>
          <w:szCs w:val="24"/>
          <w:vertAlign w:val="superscript"/>
          <w:lang w:val="it-IT"/>
        </w:rPr>
        <w:t>1</w:t>
      </w:r>
    </w:p>
    <w:p w14:paraId="05A7216F" w14:textId="77777777" w:rsidR="00B4610A" w:rsidRPr="004B4E47" w:rsidRDefault="00B4610A" w:rsidP="00B4610A">
      <w:pPr>
        <w:autoSpaceDE w:val="0"/>
        <w:autoSpaceDN w:val="0"/>
        <w:adjustRightInd w:val="0"/>
        <w:jc w:val="center"/>
        <w:rPr>
          <w:sz w:val="22"/>
          <w:szCs w:val="22"/>
          <w:lang w:val="it-IT"/>
        </w:rPr>
      </w:pPr>
      <w:r w:rsidRPr="004B4E47">
        <w:rPr>
          <w:sz w:val="22"/>
          <w:szCs w:val="22"/>
          <w:vertAlign w:val="superscript"/>
          <w:lang w:val="it-IT"/>
        </w:rPr>
        <w:t>1</w:t>
      </w:r>
      <w:r w:rsidRPr="004B4E47">
        <w:rPr>
          <w:sz w:val="22"/>
          <w:szCs w:val="22"/>
          <w:lang w:val="it-IT"/>
        </w:rPr>
        <w:t xml:space="preserve"> CREA - Centro di ricerca Cerealicoltura e colture industriali, Via Torrino 3, 81100 Caserta</w:t>
      </w:r>
    </w:p>
    <w:p w14:paraId="77BA5E1C" w14:textId="77777777" w:rsidR="00B4610A" w:rsidRPr="004B4E47" w:rsidRDefault="00B4610A" w:rsidP="00B4610A">
      <w:pPr>
        <w:autoSpaceDE w:val="0"/>
        <w:autoSpaceDN w:val="0"/>
        <w:adjustRightInd w:val="0"/>
        <w:jc w:val="center"/>
        <w:rPr>
          <w:sz w:val="22"/>
          <w:szCs w:val="22"/>
          <w:lang w:val="it-IT"/>
        </w:rPr>
      </w:pPr>
      <w:r w:rsidRPr="004B4E47">
        <w:rPr>
          <w:sz w:val="22"/>
          <w:szCs w:val="22"/>
          <w:vertAlign w:val="superscript"/>
          <w:lang w:val="it-IT"/>
        </w:rPr>
        <w:t>2</w:t>
      </w:r>
      <w:r w:rsidRPr="004B4E47">
        <w:rPr>
          <w:sz w:val="22"/>
          <w:szCs w:val="22"/>
          <w:lang w:val="it-IT"/>
        </w:rPr>
        <w:t>Istituto di Scienze Applicate e Sistemi Intelligenti “Eduardo Caianiello” del CNR, Via Campi Flegrei 34, 80072 Pozzuoli (Na)</w:t>
      </w:r>
    </w:p>
    <w:p w14:paraId="2133F6F8" w14:textId="77777777" w:rsidR="00836261" w:rsidRPr="0009782A" w:rsidRDefault="00021A6C" w:rsidP="009E19E0">
      <w:pPr>
        <w:ind w:right="4" w:firstLine="0"/>
        <w:rPr>
          <w:b/>
          <w:sz w:val="21"/>
          <w:szCs w:val="21"/>
        </w:rPr>
      </w:pPr>
      <w:r w:rsidRPr="0009782A">
        <w:rPr>
          <w:b/>
          <w:sz w:val="21"/>
          <w:szCs w:val="21"/>
        </w:rPr>
        <w:t>Abstract</w:t>
      </w:r>
    </w:p>
    <w:p w14:paraId="419A25A5" w14:textId="3018F8D0" w:rsidR="00E50BC2" w:rsidRPr="0009782A" w:rsidRDefault="00E50BC2" w:rsidP="004B4E47">
      <w:pPr>
        <w:ind w:firstLine="0"/>
        <w:rPr>
          <w:color w:val="000000"/>
          <w:sz w:val="21"/>
          <w:szCs w:val="21"/>
          <w:lang w:val="en-US" w:eastAsia="en-CA"/>
        </w:rPr>
      </w:pPr>
      <w:r w:rsidRPr="0009782A">
        <w:rPr>
          <w:color w:val="000000"/>
          <w:sz w:val="21"/>
          <w:szCs w:val="21"/>
          <w:lang w:val="en-US" w:eastAsia="en-CA"/>
        </w:rPr>
        <w:t xml:space="preserve">Pesticide treatments are largely used in agriculture in the control of a wide range of biotic stresses. Huge quantity of chemicals is employed in agriculture. Number and interval of treatments depend on plant growth, washout, risk of infection, disease pressure, quality of distribution on leaves, and scheduled application. This cause concern about environment and human health, and an economic impact on farmers activity. Sustainable methods to reduce impact of chemicals pollution and residues on soil and plant should be explored not only with a complete elimination of chemicals but also reducing the amount and number of chemical applications per year, by using new biotech materials that the research world is proposing. Formulation and adjuvants could play an important role in increasing bioavailability and regulate frequency of applications. The addition of an appropriate adjuvant to a foliar fungicide can significantly improve coverage, absorption, efficacy and can reduce the total amount applied in a season. Among different chemicals, </w:t>
      </w:r>
      <w:r w:rsidR="00E2246D" w:rsidRPr="0009782A">
        <w:rPr>
          <w:color w:val="000000"/>
          <w:sz w:val="21"/>
          <w:szCs w:val="21"/>
          <w:lang w:val="en-US" w:eastAsia="en-CA"/>
        </w:rPr>
        <w:t>p</w:t>
      </w:r>
      <w:r w:rsidRPr="0009782A">
        <w:rPr>
          <w:color w:val="000000"/>
          <w:sz w:val="21"/>
          <w:szCs w:val="21"/>
          <w:lang w:val="en-US" w:eastAsia="en-CA"/>
        </w:rPr>
        <w:t>olysaccharide</w:t>
      </w:r>
      <w:r w:rsidR="00E2246D" w:rsidRPr="0009782A">
        <w:rPr>
          <w:color w:val="000000"/>
          <w:sz w:val="21"/>
          <w:szCs w:val="21"/>
          <w:lang w:val="en-US" w:eastAsia="en-CA"/>
        </w:rPr>
        <w:t>s</w:t>
      </w:r>
      <w:r w:rsidRPr="0009782A">
        <w:rPr>
          <w:color w:val="000000"/>
          <w:sz w:val="21"/>
          <w:szCs w:val="21"/>
          <w:lang w:val="en-US" w:eastAsia="en-CA"/>
        </w:rPr>
        <w:t xml:space="preserve">, </w:t>
      </w:r>
      <w:r w:rsidR="00E2246D" w:rsidRPr="0009782A">
        <w:rPr>
          <w:color w:val="000000"/>
          <w:sz w:val="21"/>
          <w:szCs w:val="21"/>
          <w:lang w:val="en-US" w:eastAsia="en-CA"/>
        </w:rPr>
        <w:t>particularly,</w:t>
      </w:r>
      <w:r w:rsidRPr="0009782A">
        <w:rPr>
          <w:color w:val="000000"/>
          <w:sz w:val="21"/>
          <w:szCs w:val="21"/>
          <w:lang w:val="en-US" w:eastAsia="en-CA"/>
        </w:rPr>
        <w:t xml:space="preserve"> galactomannans are used in edible films or coatings for food make them very interesting for any potential use in agriculture. The results of use of a new natural polysaccharide based on locust bean gums is presented and, according to interesting results of our trials, it is proposed for different biotech application, ranging from reduction of chemical treatments to seed coating and application on plant with beneficial microorganisms. In particular, the results of experimental use of </w:t>
      </w:r>
      <w:r w:rsidR="002B6795">
        <w:rPr>
          <w:color w:val="000000"/>
          <w:sz w:val="21"/>
          <w:szCs w:val="21"/>
          <w:lang w:val="en-US" w:eastAsia="en-CA"/>
        </w:rPr>
        <w:t>galactomannan adjuvant</w:t>
      </w:r>
      <w:r w:rsidRPr="0009782A">
        <w:rPr>
          <w:color w:val="000000"/>
          <w:sz w:val="21"/>
          <w:szCs w:val="21"/>
          <w:lang w:val="en-US" w:eastAsia="en-CA"/>
        </w:rPr>
        <w:t xml:space="preserve"> as in copper fungicide applications and formulant for beneficial microorganisms are reported. Data demonstrated that: </w:t>
      </w:r>
      <w:proofErr w:type="spellStart"/>
      <w:r w:rsidRPr="0009782A">
        <w:rPr>
          <w:color w:val="000000"/>
          <w:sz w:val="21"/>
          <w:szCs w:val="21"/>
          <w:lang w:val="en-US" w:eastAsia="en-CA"/>
        </w:rPr>
        <w:t>i</w:t>
      </w:r>
      <w:proofErr w:type="spellEnd"/>
      <w:r w:rsidRPr="0009782A">
        <w:rPr>
          <w:color w:val="000000"/>
          <w:sz w:val="21"/>
          <w:szCs w:val="21"/>
          <w:lang w:val="en-US" w:eastAsia="en-CA"/>
        </w:rPr>
        <w:t xml:space="preserve">) the use of this natural adjuvant increase persistence on leaves of copper fungicides reducing the amount of copper need to control </w:t>
      </w:r>
      <w:proofErr w:type="spellStart"/>
      <w:r w:rsidRPr="0009782A">
        <w:rPr>
          <w:i/>
          <w:iCs/>
          <w:color w:val="000000"/>
          <w:sz w:val="21"/>
          <w:szCs w:val="21"/>
          <w:lang w:val="en-US" w:eastAsia="en-CA"/>
        </w:rPr>
        <w:t>Plasmopara</w:t>
      </w:r>
      <w:proofErr w:type="spellEnd"/>
      <w:r w:rsidRPr="0009782A">
        <w:rPr>
          <w:i/>
          <w:iCs/>
          <w:color w:val="000000"/>
          <w:sz w:val="21"/>
          <w:szCs w:val="21"/>
          <w:lang w:val="en-US" w:eastAsia="en-CA"/>
        </w:rPr>
        <w:t xml:space="preserve"> </w:t>
      </w:r>
      <w:proofErr w:type="spellStart"/>
      <w:r w:rsidRPr="0009782A">
        <w:rPr>
          <w:i/>
          <w:iCs/>
          <w:color w:val="000000"/>
          <w:sz w:val="21"/>
          <w:szCs w:val="21"/>
          <w:lang w:val="en-US" w:eastAsia="en-CA"/>
        </w:rPr>
        <w:t>viticola</w:t>
      </w:r>
      <w:proofErr w:type="spellEnd"/>
      <w:r w:rsidRPr="0009782A">
        <w:rPr>
          <w:color w:val="000000"/>
          <w:sz w:val="21"/>
          <w:szCs w:val="21"/>
          <w:lang w:val="en-US" w:eastAsia="en-CA"/>
        </w:rPr>
        <w:t xml:space="preserve"> on grape and ii) increase the efficacy and </w:t>
      </w:r>
      <w:r w:rsidR="00F659C3" w:rsidRPr="0009782A">
        <w:rPr>
          <w:color w:val="000000"/>
          <w:sz w:val="21"/>
          <w:szCs w:val="21"/>
          <w:lang w:val="en-US" w:eastAsia="en-CA"/>
        </w:rPr>
        <w:t>activity</w:t>
      </w:r>
      <w:r w:rsidRPr="0009782A">
        <w:rPr>
          <w:color w:val="000000"/>
          <w:sz w:val="21"/>
          <w:szCs w:val="21"/>
          <w:lang w:val="en-US" w:eastAsia="en-CA"/>
        </w:rPr>
        <w:t xml:space="preserve"> of the beneficial microorganisms such as Trichoderma spp. and </w:t>
      </w:r>
      <w:proofErr w:type="spellStart"/>
      <w:r w:rsidRPr="0009782A">
        <w:rPr>
          <w:i/>
          <w:iCs/>
          <w:color w:val="000000"/>
          <w:sz w:val="21"/>
          <w:szCs w:val="21"/>
          <w:lang w:val="en-US" w:eastAsia="en-CA"/>
        </w:rPr>
        <w:t>Clonostachys</w:t>
      </w:r>
      <w:proofErr w:type="spellEnd"/>
      <w:r w:rsidRPr="0009782A">
        <w:rPr>
          <w:i/>
          <w:iCs/>
          <w:color w:val="000000"/>
          <w:sz w:val="21"/>
          <w:szCs w:val="21"/>
          <w:lang w:val="en-US" w:eastAsia="en-CA"/>
        </w:rPr>
        <w:t xml:space="preserve"> rosea</w:t>
      </w:r>
      <w:r w:rsidRPr="0009782A">
        <w:rPr>
          <w:color w:val="000000"/>
          <w:sz w:val="21"/>
          <w:szCs w:val="21"/>
          <w:lang w:val="en-US" w:eastAsia="en-CA"/>
        </w:rPr>
        <w:t xml:space="preserve"> as seed coating on wheat.</w:t>
      </w:r>
    </w:p>
    <w:p w14:paraId="0BCA7D17" w14:textId="77777777" w:rsidR="00A47C1A" w:rsidRPr="0009782A" w:rsidRDefault="00A47C1A" w:rsidP="009E19E0">
      <w:pPr>
        <w:ind w:firstLine="0"/>
        <w:contextualSpacing/>
        <w:rPr>
          <w:sz w:val="21"/>
          <w:szCs w:val="21"/>
        </w:rPr>
      </w:pPr>
    </w:p>
    <w:p w14:paraId="722D8D8E" w14:textId="46D70207" w:rsidR="00374491" w:rsidRPr="0009782A" w:rsidRDefault="00374491" w:rsidP="009E19E0">
      <w:pPr>
        <w:ind w:firstLine="0"/>
        <w:rPr>
          <w:sz w:val="21"/>
          <w:szCs w:val="21"/>
        </w:rPr>
      </w:pPr>
      <w:r w:rsidRPr="0009782A">
        <w:rPr>
          <w:b/>
          <w:sz w:val="21"/>
          <w:szCs w:val="21"/>
        </w:rPr>
        <w:t>Keywords</w:t>
      </w:r>
      <w:r w:rsidRPr="0009782A">
        <w:rPr>
          <w:b/>
          <w:bCs/>
          <w:sz w:val="21"/>
          <w:szCs w:val="21"/>
        </w:rPr>
        <w:t xml:space="preserve">: </w:t>
      </w:r>
      <w:r w:rsidR="00A422C5" w:rsidRPr="0009782A">
        <w:rPr>
          <w:color w:val="000000"/>
          <w:sz w:val="21"/>
          <w:szCs w:val="21"/>
          <w:lang w:val="en-US" w:eastAsia="en-CA"/>
        </w:rPr>
        <w:t>natural adjuva</w:t>
      </w:r>
      <w:r w:rsidR="005226D3">
        <w:rPr>
          <w:color w:val="000000"/>
          <w:sz w:val="21"/>
          <w:szCs w:val="21"/>
          <w:lang w:val="en-US" w:eastAsia="en-CA"/>
        </w:rPr>
        <w:t xml:space="preserve">nt, crop protection, copper reduction, pulsed thermography, SEM, </w:t>
      </w:r>
      <w:proofErr w:type="spellStart"/>
      <w:r w:rsidR="005226D3" w:rsidRPr="0009782A">
        <w:rPr>
          <w:i/>
          <w:iCs/>
          <w:color w:val="000000"/>
          <w:sz w:val="21"/>
          <w:szCs w:val="21"/>
          <w:lang w:val="en-US" w:eastAsia="en-CA"/>
        </w:rPr>
        <w:t>Clonostachys</w:t>
      </w:r>
      <w:proofErr w:type="spellEnd"/>
      <w:r w:rsidR="005226D3" w:rsidRPr="0009782A">
        <w:rPr>
          <w:i/>
          <w:iCs/>
          <w:color w:val="000000"/>
          <w:sz w:val="21"/>
          <w:szCs w:val="21"/>
          <w:lang w:val="en-US" w:eastAsia="en-CA"/>
        </w:rPr>
        <w:t xml:space="preserve"> rosea</w:t>
      </w:r>
    </w:p>
    <w:p w14:paraId="054AEB0D" w14:textId="77777777" w:rsidR="00942EA6" w:rsidRPr="0009782A" w:rsidRDefault="00942EA6" w:rsidP="009E19E0">
      <w:pPr>
        <w:ind w:firstLine="0"/>
        <w:contextualSpacing/>
        <w:rPr>
          <w:sz w:val="21"/>
          <w:szCs w:val="21"/>
        </w:rPr>
      </w:pPr>
    </w:p>
    <w:p w14:paraId="2627FA30" w14:textId="5F801DF1" w:rsidR="00A47C1A" w:rsidRPr="0009782A" w:rsidRDefault="00A47C1A" w:rsidP="004B4E47">
      <w:pPr>
        <w:ind w:firstLine="0"/>
        <w:contextualSpacing/>
        <w:rPr>
          <w:rFonts w:asciiTheme="majorBidi" w:hAnsiTheme="majorBidi" w:cstheme="majorBidi"/>
          <w:b/>
          <w:sz w:val="21"/>
          <w:szCs w:val="21"/>
        </w:rPr>
      </w:pPr>
      <w:bookmarkStart w:id="1" w:name="_Ref473037328"/>
      <w:r w:rsidRPr="0009782A">
        <w:rPr>
          <w:rFonts w:asciiTheme="majorBidi" w:hAnsiTheme="majorBidi" w:cstheme="majorBidi"/>
          <w:b/>
          <w:sz w:val="21"/>
          <w:szCs w:val="21"/>
        </w:rPr>
        <w:t>I</w:t>
      </w:r>
      <w:bookmarkEnd w:id="1"/>
      <w:r w:rsidR="00021A6C" w:rsidRPr="0009782A">
        <w:rPr>
          <w:rFonts w:asciiTheme="majorBidi" w:hAnsiTheme="majorBidi" w:cstheme="majorBidi"/>
          <w:b/>
          <w:sz w:val="21"/>
          <w:szCs w:val="21"/>
        </w:rPr>
        <w:t>ntroduction</w:t>
      </w:r>
    </w:p>
    <w:p w14:paraId="765BCDD8" w14:textId="0CF933AC" w:rsidR="006D4237" w:rsidRPr="0009782A" w:rsidRDefault="00E50BC2" w:rsidP="009863CA">
      <w:pPr>
        <w:ind w:firstLine="0"/>
        <w:rPr>
          <w:color w:val="000000"/>
          <w:sz w:val="21"/>
          <w:szCs w:val="21"/>
          <w:lang w:val="en-US" w:eastAsia="en-CA"/>
        </w:rPr>
      </w:pPr>
      <w:r w:rsidRPr="0009782A">
        <w:rPr>
          <w:color w:val="000000"/>
          <w:sz w:val="21"/>
          <w:szCs w:val="21"/>
          <w:lang w:val="en-US" w:eastAsia="en-CA"/>
        </w:rPr>
        <w:t>Copper compounds are largely used in agriculture in the control of a wide range of</w:t>
      </w:r>
      <w:r w:rsidR="00123646" w:rsidRPr="0009782A">
        <w:rPr>
          <w:color w:val="000000"/>
          <w:sz w:val="21"/>
          <w:szCs w:val="21"/>
          <w:lang w:val="en-US" w:eastAsia="en-CA"/>
        </w:rPr>
        <w:t xml:space="preserve"> </w:t>
      </w:r>
      <w:r w:rsidRPr="0009782A">
        <w:rPr>
          <w:color w:val="000000"/>
          <w:sz w:val="21"/>
          <w:szCs w:val="21"/>
          <w:lang w:val="en-US" w:eastAsia="en-CA"/>
        </w:rPr>
        <w:t>plant diseases caused by bacteria and fungi. Copper has been used for the first time as</w:t>
      </w:r>
      <w:r w:rsidR="00123646" w:rsidRPr="0009782A">
        <w:rPr>
          <w:color w:val="000000"/>
          <w:sz w:val="21"/>
          <w:szCs w:val="21"/>
          <w:lang w:val="en-US" w:eastAsia="en-CA"/>
        </w:rPr>
        <w:t xml:space="preserve"> </w:t>
      </w:r>
      <w:r w:rsidRPr="0009782A">
        <w:rPr>
          <w:color w:val="000000"/>
          <w:sz w:val="21"/>
          <w:szCs w:val="21"/>
          <w:lang w:val="en-US" w:eastAsia="en-CA"/>
        </w:rPr>
        <w:t>fungicide in 1761; for more than 100 years it was the only fungicide used to control</w:t>
      </w:r>
      <w:r w:rsidR="00123646" w:rsidRPr="0009782A">
        <w:rPr>
          <w:color w:val="000000"/>
          <w:sz w:val="21"/>
          <w:szCs w:val="21"/>
          <w:lang w:val="en-US" w:eastAsia="en-CA"/>
        </w:rPr>
        <w:t xml:space="preserve"> </w:t>
      </w:r>
      <w:r w:rsidRPr="0009782A">
        <w:rPr>
          <w:color w:val="000000"/>
          <w:sz w:val="21"/>
          <w:szCs w:val="21"/>
          <w:lang w:val="en-US" w:eastAsia="en-CA"/>
        </w:rPr>
        <w:t xml:space="preserve">the fungus </w:t>
      </w:r>
      <w:proofErr w:type="spellStart"/>
      <w:r w:rsidRPr="0009782A">
        <w:rPr>
          <w:i/>
          <w:iCs/>
          <w:color w:val="000000"/>
          <w:sz w:val="21"/>
          <w:szCs w:val="21"/>
          <w:lang w:val="en-US" w:eastAsia="en-CA"/>
        </w:rPr>
        <w:t>Plasmopara</w:t>
      </w:r>
      <w:proofErr w:type="spellEnd"/>
      <w:r w:rsidRPr="0009782A">
        <w:rPr>
          <w:i/>
          <w:iCs/>
          <w:color w:val="000000"/>
          <w:sz w:val="21"/>
          <w:szCs w:val="21"/>
          <w:lang w:val="en-US" w:eastAsia="en-CA"/>
        </w:rPr>
        <w:t xml:space="preserve"> </w:t>
      </w:r>
      <w:proofErr w:type="spellStart"/>
      <w:r w:rsidRPr="0009782A">
        <w:rPr>
          <w:i/>
          <w:iCs/>
          <w:color w:val="000000"/>
          <w:sz w:val="21"/>
          <w:szCs w:val="21"/>
          <w:lang w:val="en-US" w:eastAsia="en-CA"/>
        </w:rPr>
        <w:t>viticola</w:t>
      </w:r>
      <w:proofErr w:type="spellEnd"/>
      <w:r w:rsidRPr="0009782A">
        <w:rPr>
          <w:color w:val="000000"/>
          <w:sz w:val="21"/>
          <w:szCs w:val="21"/>
          <w:lang w:val="en-US" w:eastAsia="en-CA"/>
        </w:rPr>
        <w:t xml:space="preserve"> the causal agent of downy mildew. However, its</w:t>
      </w:r>
      <w:r w:rsidR="00123646" w:rsidRPr="0009782A">
        <w:rPr>
          <w:color w:val="000000"/>
          <w:sz w:val="21"/>
          <w:szCs w:val="21"/>
          <w:lang w:val="en-US" w:eastAsia="en-CA"/>
        </w:rPr>
        <w:t xml:space="preserve"> </w:t>
      </w:r>
      <w:r w:rsidRPr="0009782A">
        <w:rPr>
          <w:color w:val="000000"/>
          <w:sz w:val="21"/>
          <w:szCs w:val="21"/>
          <w:lang w:val="en-US" w:eastAsia="en-CA"/>
        </w:rPr>
        <w:t>effect is not sufficient to provide protection unless combined with several other</w:t>
      </w:r>
      <w:r w:rsidR="00123646" w:rsidRPr="0009782A">
        <w:rPr>
          <w:color w:val="000000"/>
          <w:sz w:val="21"/>
          <w:szCs w:val="21"/>
          <w:lang w:val="en-US" w:eastAsia="en-CA"/>
        </w:rPr>
        <w:t xml:space="preserve"> </w:t>
      </w:r>
      <w:r w:rsidRPr="0009782A">
        <w:rPr>
          <w:color w:val="000000"/>
          <w:sz w:val="21"/>
          <w:szCs w:val="21"/>
          <w:lang w:val="en-US" w:eastAsia="en-CA"/>
        </w:rPr>
        <w:t>methods and even then, if the climatic conditions are too favorable to the disease,</w:t>
      </w:r>
      <w:r w:rsidR="003A3EEA" w:rsidRPr="0009782A">
        <w:rPr>
          <w:color w:val="000000"/>
          <w:sz w:val="21"/>
          <w:szCs w:val="21"/>
          <w:lang w:val="en-US" w:eastAsia="en-CA"/>
        </w:rPr>
        <w:t xml:space="preserve"> </w:t>
      </w:r>
      <w:r w:rsidRPr="0009782A">
        <w:rPr>
          <w:color w:val="000000"/>
          <w:sz w:val="21"/>
          <w:szCs w:val="21"/>
          <w:lang w:val="en-US" w:eastAsia="en-CA"/>
        </w:rPr>
        <w:t>organic farmers have little means to combat downy mildew effectively except for</w:t>
      </w:r>
      <w:r w:rsidR="00123646" w:rsidRPr="0009782A">
        <w:rPr>
          <w:color w:val="000000"/>
          <w:sz w:val="21"/>
          <w:szCs w:val="21"/>
          <w:lang w:val="en-US" w:eastAsia="en-CA"/>
        </w:rPr>
        <w:t xml:space="preserve"> </w:t>
      </w:r>
      <w:r w:rsidRPr="0009782A">
        <w:rPr>
          <w:color w:val="000000"/>
          <w:sz w:val="21"/>
          <w:szCs w:val="21"/>
          <w:lang w:val="en-US" w:eastAsia="en-CA"/>
        </w:rPr>
        <w:t>copper sprays</w:t>
      </w:r>
      <w:r w:rsidR="00AF1BA0" w:rsidRPr="0009782A">
        <w:rPr>
          <w:color w:val="000000"/>
          <w:sz w:val="21"/>
          <w:szCs w:val="21"/>
          <w:lang w:val="en-US" w:eastAsia="en-CA"/>
        </w:rPr>
        <w:t xml:space="preserve"> (</w:t>
      </w:r>
      <w:proofErr w:type="spellStart"/>
      <w:r w:rsidR="00AF1BA0" w:rsidRPr="0009782A">
        <w:rPr>
          <w:color w:val="000000"/>
          <w:sz w:val="21"/>
          <w:szCs w:val="21"/>
          <w:lang w:val="en-US" w:eastAsia="en-CA"/>
        </w:rPr>
        <w:t>Finckh</w:t>
      </w:r>
      <w:proofErr w:type="spellEnd"/>
      <w:r w:rsidR="00AF1BA0" w:rsidRPr="0009782A">
        <w:rPr>
          <w:color w:val="000000"/>
          <w:sz w:val="21"/>
          <w:szCs w:val="21"/>
          <w:lang w:val="en-US" w:eastAsia="en-CA"/>
        </w:rPr>
        <w:t xml:space="preserve"> et al</w:t>
      </w:r>
      <w:r w:rsidRPr="0009782A">
        <w:rPr>
          <w:color w:val="000000"/>
          <w:sz w:val="21"/>
          <w:szCs w:val="21"/>
          <w:lang w:val="en-US" w:eastAsia="en-CA"/>
        </w:rPr>
        <w:t>.</w:t>
      </w:r>
      <w:r w:rsidR="00AF1BA0" w:rsidRPr="0009782A">
        <w:rPr>
          <w:color w:val="000000"/>
          <w:sz w:val="21"/>
          <w:szCs w:val="21"/>
          <w:lang w:val="en-US" w:eastAsia="en-CA"/>
        </w:rPr>
        <w:t>, 2015)</w:t>
      </w:r>
      <w:r w:rsidRPr="0009782A">
        <w:rPr>
          <w:color w:val="000000"/>
          <w:sz w:val="21"/>
          <w:szCs w:val="21"/>
          <w:lang w:val="en-US" w:eastAsia="en-CA"/>
        </w:rPr>
        <w:t xml:space="preserve"> Copper is the subject of new interest for two opposite reasons: the</w:t>
      </w:r>
      <w:r w:rsidR="00123646" w:rsidRPr="0009782A">
        <w:rPr>
          <w:color w:val="000000"/>
          <w:sz w:val="21"/>
          <w:szCs w:val="21"/>
          <w:lang w:val="en-US" w:eastAsia="en-CA"/>
        </w:rPr>
        <w:t xml:space="preserve"> </w:t>
      </w:r>
      <w:r w:rsidRPr="0009782A">
        <w:rPr>
          <w:color w:val="000000"/>
          <w:sz w:val="21"/>
          <w:szCs w:val="21"/>
          <w:lang w:val="en-US" w:eastAsia="en-CA"/>
        </w:rPr>
        <w:t>first is the increased interest for the use of natural compound and organic farming and</w:t>
      </w:r>
      <w:r w:rsidR="003A3EEA" w:rsidRPr="0009782A">
        <w:rPr>
          <w:color w:val="000000"/>
          <w:sz w:val="21"/>
          <w:szCs w:val="21"/>
          <w:lang w:val="en-US" w:eastAsia="en-CA"/>
        </w:rPr>
        <w:t xml:space="preserve"> </w:t>
      </w:r>
      <w:r w:rsidRPr="0009782A">
        <w:rPr>
          <w:color w:val="000000"/>
          <w:sz w:val="21"/>
          <w:szCs w:val="21"/>
          <w:lang w:val="en-US" w:eastAsia="en-CA"/>
        </w:rPr>
        <w:t>the second the concern about its ecotoxicological profile particularly due to</w:t>
      </w:r>
      <w:r w:rsidR="00B4610A" w:rsidRPr="0009782A">
        <w:rPr>
          <w:color w:val="000000"/>
          <w:sz w:val="21"/>
          <w:szCs w:val="21"/>
          <w:lang w:val="en-US" w:eastAsia="en-CA"/>
        </w:rPr>
        <w:t xml:space="preserve"> </w:t>
      </w:r>
      <w:r w:rsidRPr="0009782A">
        <w:rPr>
          <w:color w:val="000000"/>
          <w:sz w:val="21"/>
          <w:szCs w:val="21"/>
          <w:lang w:val="en-US" w:eastAsia="en-CA"/>
        </w:rPr>
        <w:t xml:space="preserve">accumulation in the soil </w:t>
      </w:r>
      <w:r w:rsidR="003B5B7F" w:rsidRPr="0009782A">
        <w:rPr>
          <w:color w:val="000000"/>
          <w:sz w:val="21"/>
          <w:szCs w:val="21"/>
          <w:lang w:val="en-US" w:eastAsia="en-CA"/>
        </w:rPr>
        <w:t>(Mackie et al., 2012)</w:t>
      </w:r>
      <w:r w:rsidRPr="0009782A">
        <w:rPr>
          <w:color w:val="000000"/>
          <w:sz w:val="21"/>
          <w:szCs w:val="21"/>
          <w:lang w:val="en-US" w:eastAsia="en-CA"/>
        </w:rPr>
        <w:t xml:space="preserve">. This new scenario modified the </w:t>
      </w:r>
      <w:proofErr w:type="spellStart"/>
      <w:r w:rsidRPr="0009782A">
        <w:rPr>
          <w:color w:val="000000"/>
          <w:sz w:val="21"/>
          <w:szCs w:val="21"/>
          <w:lang w:val="en-US" w:eastAsia="en-CA"/>
        </w:rPr>
        <w:t>phytoiatric</w:t>
      </w:r>
      <w:proofErr w:type="spellEnd"/>
      <w:r w:rsidRPr="0009782A">
        <w:rPr>
          <w:color w:val="000000"/>
          <w:sz w:val="21"/>
          <w:szCs w:val="21"/>
          <w:lang w:val="en-US" w:eastAsia="en-CA"/>
        </w:rPr>
        <w:t xml:space="preserve"> use of</w:t>
      </w:r>
      <w:r w:rsidR="00B4610A" w:rsidRPr="0009782A">
        <w:rPr>
          <w:color w:val="000000"/>
          <w:sz w:val="21"/>
          <w:szCs w:val="21"/>
          <w:lang w:val="en-US" w:eastAsia="en-CA"/>
        </w:rPr>
        <w:t xml:space="preserve"> </w:t>
      </w:r>
      <w:r w:rsidRPr="0009782A">
        <w:rPr>
          <w:color w:val="000000"/>
          <w:sz w:val="21"/>
          <w:szCs w:val="21"/>
          <w:lang w:val="en-US" w:eastAsia="en-CA"/>
        </w:rPr>
        <w:t>copper in the rate, strategy and created the need to reduce the total amount used.</w:t>
      </w:r>
      <w:r w:rsidR="00B4610A" w:rsidRPr="0009782A">
        <w:rPr>
          <w:color w:val="000000"/>
          <w:sz w:val="21"/>
          <w:szCs w:val="21"/>
          <w:lang w:val="en-US" w:eastAsia="en-CA"/>
        </w:rPr>
        <w:t xml:space="preserve"> </w:t>
      </w:r>
      <w:r w:rsidRPr="0009782A">
        <w:rPr>
          <w:color w:val="000000"/>
          <w:sz w:val="21"/>
          <w:szCs w:val="21"/>
          <w:lang w:val="en-US" w:eastAsia="en-CA"/>
        </w:rPr>
        <w:t>Copper does not degrade into the soil, leading to its accumulation into agricultural</w:t>
      </w:r>
      <w:r w:rsidR="00B4610A" w:rsidRPr="0009782A">
        <w:rPr>
          <w:color w:val="000000"/>
          <w:sz w:val="21"/>
          <w:szCs w:val="21"/>
          <w:lang w:val="en-US" w:eastAsia="en-CA"/>
        </w:rPr>
        <w:t xml:space="preserve"> </w:t>
      </w:r>
      <w:r w:rsidRPr="0009782A">
        <w:rPr>
          <w:color w:val="000000"/>
          <w:sz w:val="21"/>
          <w:szCs w:val="21"/>
          <w:lang w:val="en-US" w:eastAsia="en-CA"/>
        </w:rPr>
        <w:t>soils (up to 1.280 mg kg</w:t>
      </w:r>
      <w:r w:rsidRPr="0009782A">
        <w:rPr>
          <w:color w:val="000000"/>
          <w:sz w:val="21"/>
          <w:szCs w:val="21"/>
          <w:vertAlign w:val="superscript"/>
          <w:lang w:val="en-US" w:eastAsia="en-CA"/>
        </w:rPr>
        <w:t>-1</w:t>
      </w:r>
      <w:r w:rsidRPr="0009782A">
        <w:rPr>
          <w:color w:val="000000"/>
          <w:sz w:val="21"/>
          <w:szCs w:val="21"/>
          <w:lang w:val="en-US" w:eastAsia="en-CA"/>
        </w:rPr>
        <w:t xml:space="preserve"> of soil. against 5-20 mg kg</w:t>
      </w:r>
      <w:r w:rsidRPr="0009782A">
        <w:rPr>
          <w:color w:val="000000"/>
          <w:sz w:val="21"/>
          <w:szCs w:val="21"/>
          <w:vertAlign w:val="superscript"/>
          <w:lang w:val="en-US" w:eastAsia="en-CA"/>
        </w:rPr>
        <w:t>-1</w:t>
      </w:r>
      <w:r w:rsidRPr="0009782A">
        <w:rPr>
          <w:color w:val="000000"/>
          <w:sz w:val="21"/>
          <w:szCs w:val="21"/>
          <w:lang w:val="en-US" w:eastAsia="en-CA"/>
        </w:rPr>
        <w:t xml:space="preserve"> in the soils not used for</w:t>
      </w:r>
      <w:r w:rsidR="00B4610A" w:rsidRPr="0009782A">
        <w:rPr>
          <w:color w:val="000000"/>
          <w:sz w:val="21"/>
          <w:szCs w:val="21"/>
          <w:lang w:val="en-US" w:eastAsia="en-CA"/>
        </w:rPr>
        <w:t xml:space="preserve"> </w:t>
      </w:r>
      <w:r w:rsidRPr="0009782A">
        <w:rPr>
          <w:color w:val="000000"/>
          <w:sz w:val="21"/>
          <w:szCs w:val="21"/>
          <w:lang w:val="en-US" w:eastAsia="en-CA"/>
        </w:rPr>
        <w:t>agriculture) and watercourses, and it is toxic for terrestrial fauna. World Health</w:t>
      </w:r>
      <w:r w:rsidR="003A3EEA" w:rsidRPr="0009782A">
        <w:rPr>
          <w:color w:val="000000"/>
          <w:sz w:val="21"/>
          <w:szCs w:val="21"/>
          <w:lang w:val="en-US" w:eastAsia="en-CA"/>
        </w:rPr>
        <w:t xml:space="preserve"> </w:t>
      </w:r>
      <w:r w:rsidRPr="0009782A">
        <w:rPr>
          <w:color w:val="000000"/>
          <w:sz w:val="21"/>
          <w:szCs w:val="21"/>
          <w:lang w:val="en-US" w:eastAsia="en-CA"/>
        </w:rPr>
        <w:t>Organization (WHO) assessed that daily assumption of copper should not exceed 0.5</w:t>
      </w:r>
      <w:r w:rsidR="003A3EEA" w:rsidRPr="0009782A">
        <w:rPr>
          <w:color w:val="000000"/>
          <w:sz w:val="21"/>
          <w:szCs w:val="21"/>
          <w:lang w:val="en-US" w:eastAsia="en-CA"/>
        </w:rPr>
        <w:t xml:space="preserve"> </w:t>
      </w:r>
      <w:r w:rsidRPr="0009782A">
        <w:rPr>
          <w:color w:val="000000"/>
          <w:sz w:val="21"/>
          <w:szCs w:val="21"/>
          <w:lang w:val="en-US" w:eastAsia="en-CA"/>
        </w:rPr>
        <w:t>mg kg</w:t>
      </w:r>
      <w:r w:rsidRPr="0009782A">
        <w:rPr>
          <w:color w:val="000000"/>
          <w:sz w:val="21"/>
          <w:szCs w:val="21"/>
          <w:vertAlign w:val="superscript"/>
          <w:lang w:val="en-US" w:eastAsia="en-CA"/>
        </w:rPr>
        <w:t>-1</w:t>
      </w:r>
      <w:r w:rsidRPr="0009782A">
        <w:rPr>
          <w:color w:val="000000"/>
          <w:sz w:val="21"/>
          <w:szCs w:val="21"/>
          <w:lang w:val="en-US" w:eastAsia="en-CA"/>
        </w:rPr>
        <w:t>. For this reason, the amounts of copper compounds are limited in organic</w:t>
      </w:r>
      <w:r w:rsidR="003A3EEA" w:rsidRPr="0009782A">
        <w:rPr>
          <w:color w:val="000000"/>
          <w:sz w:val="21"/>
          <w:szCs w:val="21"/>
          <w:lang w:val="en-US" w:eastAsia="en-CA"/>
        </w:rPr>
        <w:t xml:space="preserve"> </w:t>
      </w:r>
      <w:r w:rsidRPr="0009782A">
        <w:rPr>
          <w:color w:val="000000"/>
          <w:sz w:val="21"/>
          <w:szCs w:val="21"/>
          <w:lang w:val="en-US" w:eastAsia="en-CA"/>
        </w:rPr>
        <w:t xml:space="preserve">farming: </w:t>
      </w:r>
      <w:r w:rsidR="00355D24" w:rsidRPr="0009782A">
        <w:rPr>
          <w:color w:val="000000"/>
          <w:sz w:val="21"/>
          <w:szCs w:val="21"/>
          <w:lang w:val="en-US" w:eastAsia="en-CA"/>
        </w:rPr>
        <w:t>7</w:t>
      </w:r>
      <w:r w:rsidRPr="0009782A">
        <w:rPr>
          <w:color w:val="000000"/>
          <w:sz w:val="21"/>
          <w:szCs w:val="21"/>
          <w:lang w:val="en-US" w:eastAsia="en-CA"/>
        </w:rPr>
        <w:t xml:space="preserve"> kg year</w:t>
      </w:r>
      <w:r w:rsidRPr="0009782A">
        <w:rPr>
          <w:color w:val="000000"/>
          <w:sz w:val="21"/>
          <w:szCs w:val="21"/>
          <w:vertAlign w:val="superscript"/>
          <w:lang w:val="en-US" w:eastAsia="en-CA"/>
        </w:rPr>
        <w:t>-1</w:t>
      </w:r>
      <w:r w:rsidRPr="0009782A">
        <w:rPr>
          <w:color w:val="000000"/>
          <w:sz w:val="21"/>
          <w:szCs w:val="21"/>
          <w:lang w:val="en-US" w:eastAsia="en-CA"/>
        </w:rPr>
        <w:t xml:space="preserve"> ha</w:t>
      </w:r>
      <w:r w:rsidRPr="0009782A">
        <w:rPr>
          <w:color w:val="000000"/>
          <w:sz w:val="21"/>
          <w:szCs w:val="21"/>
          <w:vertAlign w:val="superscript"/>
          <w:lang w:val="en-US" w:eastAsia="en-CA"/>
        </w:rPr>
        <w:t>-1</w:t>
      </w:r>
      <w:r w:rsidRPr="0009782A">
        <w:rPr>
          <w:color w:val="000000"/>
          <w:sz w:val="21"/>
          <w:szCs w:val="21"/>
          <w:lang w:val="en-US" w:eastAsia="en-CA"/>
        </w:rPr>
        <w:t>, according to EU regulation (889/2008). Sustainable methods</w:t>
      </w:r>
      <w:r w:rsidR="003A3EEA" w:rsidRPr="0009782A">
        <w:rPr>
          <w:color w:val="000000"/>
          <w:sz w:val="21"/>
          <w:szCs w:val="21"/>
          <w:lang w:val="en-US" w:eastAsia="en-CA"/>
        </w:rPr>
        <w:t xml:space="preserve"> </w:t>
      </w:r>
      <w:r w:rsidRPr="0009782A">
        <w:rPr>
          <w:color w:val="000000"/>
          <w:sz w:val="21"/>
          <w:szCs w:val="21"/>
          <w:lang w:val="en-US" w:eastAsia="en-CA"/>
        </w:rPr>
        <w:t>to reduce toxicological impact of copper pollution and copper residues on vegetable</w:t>
      </w:r>
      <w:r w:rsidR="003A3EEA" w:rsidRPr="0009782A">
        <w:rPr>
          <w:color w:val="000000"/>
          <w:sz w:val="21"/>
          <w:szCs w:val="21"/>
          <w:lang w:val="en-US" w:eastAsia="en-CA"/>
        </w:rPr>
        <w:t xml:space="preserve"> </w:t>
      </w:r>
      <w:r w:rsidRPr="0009782A">
        <w:rPr>
          <w:color w:val="000000"/>
          <w:sz w:val="21"/>
          <w:szCs w:val="21"/>
          <w:lang w:val="en-US" w:eastAsia="en-CA"/>
        </w:rPr>
        <w:t>products for human consumption should be explored.</w:t>
      </w:r>
      <w:r w:rsidR="003A3EEA" w:rsidRPr="0009782A">
        <w:rPr>
          <w:color w:val="000000"/>
          <w:sz w:val="21"/>
          <w:szCs w:val="21"/>
          <w:lang w:val="en-US" w:eastAsia="en-CA"/>
        </w:rPr>
        <w:t xml:space="preserve"> </w:t>
      </w:r>
      <w:r w:rsidRPr="0009782A">
        <w:rPr>
          <w:color w:val="000000"/>
          <w:sz w:val="21"/>
          <w:szCs w:val="21"/>
          <w:lang w:val="en-US" w:eastAsia="en-CA"/>
        </w:rPr>
        <w:t>The number and the interval of copper applications depend on plants growth, on</w:t>
      </w:r>
      <w:r w:rsidR="003A3EEA" w:rsidRPr="0009782A">
        <w:rPr>
          <w:color w:val="000000"/>
          <w:sz w:val="21"/>
          <w:szCs w:val="21"/>
          <w:lang w:val="en-US" w:eastAsia="en-CA"/>
        </w:rPr>
        <w:t xml:space="preserve"> </w:t>
      </w:r>
      <w:r w:rsidRPr="0009782A">
        <w:rPr>
          <w:color w:val="000000"/>
          <w:sz w:val="21"/>
          <w:szCs w:val="21"/>
          <w:lang w:val="en-US" w:eastAsia="en-CA"/>
        </w:rPr>
        <w:t>washout, on risk of infection and the quality of distribution on leaves. The</w:t>
      </w:r>
      <w:r w:rsidR="003A3EEA" w:rsidRPr="0009782A">
        <w:rPr>
          <w:color w:val="000000"/>
          <w:sz w:val="21"/>
          <w:szCs w:val="21"/>
          <w:lang w:val="en-US" w:eastAsia="en-CA"/>
        </w:rPr>
        <w:t xml:space="preserve"> </w:t>
      </w:r>
      <w:r w:rsidRPr="0009782A">
        <w:rPr>
          <w:color w:val="000000"/>
          <w:sz w:val="21"/>
          <w:szCs w:val="21"/>
          <w:lang w:val="en-US" w:eastAsia="en-CA"/>
        </w:rPr>
        <w:t>formulation and the adjuvant could play an important role to increase bioavailability</w:t>
      </w:r>
      <w:r w:rsidR="003A3EEA" w:rsidRPr="0009782A">
        <w:rPr>
          <w:color w:val="000000"/>
          <w:sz w:val="21"/>
          <w:szCs w:val="21"/>
          <w:lang w:val="en-US" w:eastAsia="en-CA"/>
        </w:rPr>
        <w:t xml:space="preserve"> </w:t>
      </w:r>
      <w:r w:rsidRPr="0009782A">
        <w:rPr>
          <w:color w:val="000000"/>
          <w:sz w:val="21"/>
          <w:szCs w:val="21"/>
          <w:lang w:val="en-US" w:eastAsia="en-CA"/>
        </w:rPr>
        <w:t>and to regulate frequency of application on grape. The addition of an appropriate</w:t>
      </w:r>
      <w:r w:rsidR="003A3EEA" w:rsidRPr="0009782A">
        <w:rPr>
          <w:color w:val="000000"/>
          <w:sz w:val="21"/>
          <w:szCs w:val="21"/>
          <w:lang w:val="en-US" w:eastAsia="en-CA"/>
        </w:rPr>
        <w:t xml:space="preserve"> </w:t>
      </w:r>
      <w:r w:rsidRPr="0009782A">
        <w:rPr>
          <w:color w:val="000000"/>
          <w:sz w:val="21"/>
          <w:szCs w:val="21"/>
          <w:lang w:val="en-US" w:eastAsia="en-CA"/>
        </w:rPr>
        <w:t>adjuvant with foliar fungicide can significantly improve coverage, absorption, and</w:t>
      </w:r>
      <w:r w:rsidR="003A3EEA" w:rsidRPr="0009782A">
        <w:rPr>
          <w:color w:val="000000"/>
          <w:sz w:val="21"/>
          <w:szCs w:val="21"/>
          <w:lang w:val="en-US" w:eastAsia="en-CA"/>
        </w:rPr>
        <w:t xml:space="preserve"> </w:t>
      </w:r>
      <w:r w:rsidRPr="0009782A">
        <w:rPr>
          <w:color w:val="000000"/>
          <w:sz w:val="21"/>
          <w:szCs w:val="21"/>
          <w:lang w:val="en-US" w:eastAsia="en-CA"/>
        </w:rPr>
        <w:t>efficacy and reduce the total amount for season. Field studies evaluated coverage,</w:t>
      </w:r>
      <w:r w:rsidR="003A3EEA" w:rsidRPr="0009782A">
        <w:rPr>
          <w:color w:val="000000"/>
          <w:sz w:val="21"/>
          <w:szCs w:val="21"/>
          <w:lang w:val="en-US" w:eastAsia="en-CA"/>
        </w:rPr>
        <w:t xml:space="preserve"> absorption,</w:t>
      </w:r>
      <w:r w:rsidRPr="0009782A">
        <w:rPr>
          <w:color w:val="000000"/>
          <w:sz w:val="21"/>
          <w:szCs w:val="21"/>
          <w:lang w:val="en-US" w:eastAsia="en-CA"/>
        </w:rPr>
        <w:t xml:space="preserve"> and efficacy of commercial adjuvants with diverse chemistries on multiple</w:t>
      </w:r>
      <w:r w:rsidR="003A3EEA" w:rsidRPr="0009782A">
        <w:rPr>
          <w:color w:val="000000"/>
          <w:sz w:val="21"/>
          <w:szCs w:val="21"/>
          <w:lang w:val="en-US" w:eastAsia="en-CA"/>
        </w:rPr>
        <w:t xml:space="preserve"> </w:t>
      </w:r>
      <w:r w:rsidRPr="0009782A">
        <w:rPr>
          <w:color w:val="000000"/>
          <w:sz w:val="21"/>
          <w:szCs w:val="21"/>
          <w:lang w:val="en-US" w:eastAsia="en-CA"/>
        </w:rPr>
        <w:t>hosts–pathogen systems. Adjuvants are additives used for many purposes: to</w:t>
      </w:r>
      <w:r w:rsidR="003A3EEA" w:rsidRPr="0009782A">
        <w:rPr>
          <w:color w:val="000000"/>
          <w:sz w:val="21"/>
          <w:szCs w:val="21"/>
          <w:lang w:val="en-US" w:eastAsia="en-CA"/>
        </w:rPr>
        <w:t xml:space="preserve"> </w:t>
      </w:r>
      <w:r w:rsidRPr="0009782A">
        <w:rPr>
          <w:color w:val="000000"/>
          <w:sz w:val="21"/>
          <w:szCs w:val="21"/>
          <w:lang w:val="en-US" w:eastAsia="en-CA"/>
        </w:rPr>
        <w:t>increase persistence on leaves, to regulate the absorption, spray retention the</w:t>
      </w:r>
      <w:r w:rsidR="003A3EEA" w:rsidRPr="0009782A">
        <w:rPr>
          <w:color w:val="000000"/>
          <w:sz w:val="21"/>
          <w:szCs w:val="21"/>
          <w:lang w:val="en-US" w:eastAsia="en-CA"/>
        </w:rPr>
        <w:t xml:space="preserve"> rain fastness</w:t>
      </w:r>
      <w:r w:rsidRPr="0009782A">
        <w:rPr>
          <w:color w:val="000000"/>
          <w:sz w:val="21"/>
          <w:szCs w:val="21"/>
          <w:lang w:val="en-US" w:eastAsia="en-CA"/>
        </w:rPr>
        <w:t xml:space="preserve"> the foliar </w:t>
      </w:r>
      <w:r w:rsidR="001B23E0" w:rsidRPr="0009782A">
        <w:rPr>
          <w:color w:val="000000"/>
          <w:sz w:val="21"/>
          <w:szCs w:val="21"/>
          <w:lang w:val="en-US" w:eastAsia="en-CA"/>
        </w:rPr>
        <w:t>wash off</w:t>
      </w:r>
      <w:r w:rsidRPr="0009782A">
        <w:rPr>
          <w:color w:val="000000"/>
          <w:sz w:val="21"/>
          <w:szCs w:val="21"/>
          <w:lang w:val="en-US" w:eastAsia="en-CA"/>
        </w:rPr>
        <w:t xml:space="preserve"> and runoff losses and pesticide translocation. Adjuvant can influence the efficacy of pesticides</w:t>
      </w:r>
      <w:r w:rsidR="00E537C7" w:rsidRPr="0009782A">
        <w:rPr>
          <w:color w:val="000000"/>
          <w:sz w:val="21"/>
          <w:szCs w:val="21"/>
          <w:lang w:val="en-US" w:eastAsia="en-CA"/>
        </w:rPr>
        <w:t xml:space="preserve"> (Grayson et al., 1996)</w:t>
      </w:r>
      <w:r w:rsidRPr="0009782A">
        <w:rPr>
          <w:color w:val="000000"/>
          <w:sz w:val="21"/>
          <w:szCs w:val="21"/>
          <w:lang w:val="en-US" w:eastAsia="en-CA"/>
        </w:rPr>
        <w:t>, obtaining</w:t>
      </w:r>
      <w:r w:rsidR="003A3EEA" w:rsidRPr="0009782A">
        <w:rPr>
          <w:color w:val="000000"/>
          <w:sz w:val="21"/>
          <w:szCs w:val="21"/>
          <w:lang w:val="en-US" w:eastAsia="en-CA"/>
        </w:rPr>
        <w:t xml:space="preserve"> </w:t>
      </w:r>
      <w:r w:rsidRPr="0009782A">
        <w:rPr>
          <w:color w:val="000000"/>
          <w:sz w:val="21"/>
          <w:szCs w:val="21"/>
          <w:lang w:val="en-US" w:eastAsia="en-CA"/>
        </w:rPr>
        <w:t xml:space="preserve">contemporary economic and environmental benefits. Only 3% </w:t>
      </w:r>
      <w:r w:rsidRPr="0009782A">
        <w:rPr>
          <w:color w:val="000000"/>
          <w:sz w:val="21"/>
          <w:szCs w:val="21"/>
          <w:lang w:val="en-US" w:eastAsia="en-CA"/>
        </w:rPr>
        <w:lastRenderedPageBreak/>
        <w:t>of adjuvants were</w:t>
      </w:r>
      <w:r w:rsidR="003A3EEA" w:rsidRPr="0009782A">
        <w:rPr>
          <w:color w:val="000000"/>
          <w:sz w:val="21"/>
          <w:szCs w:val="21"/>
          <w:lang w:val="en-US" w:eastAsia="en-CA"/>
        </w:rPr>
        <w:t xml:space="preserve"> </w:t>
      </w:r>
      <w:r w:rsidRPr="0009782A">
        <w:rPr>
          <w:color w:val="000000"/>
          <w:sz w:val="21"/>
          <w:szCs w:val="21"/>
          <w:lang w:val="en-US" w:eastAsia="en-CA"/>
        </w:rPr>
        <w:t xml:space="preserve">referred to fungicides use; </w:t>
      </w:r>
      <w:r w:rsidR="003A3EEA" w:rsidRPr="0009782A">
        <w:rPr>
          <w:color w:val="000000"/>
          <w:sz w:val="21"/>
          <w:szCs w:val="21"/>
          <w:lang w:val="en-US" w:eastAsia="en-CA"/>
        </w:rPr>
        <w:t>actually,</w:t>
      </w:r>
      <w:r w:rsidRPr="0009782A">
        <w:rPr>
          <w:color w:val="000000"/>
          <w:sz w:val="21"/>
          <w:szCs w:val="21"/>
          <w:lang w:val="en-US" w:eastAsia="en-CA"/>
        </w:rPr>
        <w:t xml:space="preserve"> the number of </w:t>
      </w:r>
      <w:r w:rsidR="003A3EEA" w:rsidRPr="0009782A">
        <w:rPr>
          <w:color w:val="000000"/>
          <w:sz w:val="21"/>
          <w:szCs w:val="21"/>
          <w:lang w:val="en-US" w:eastAsia="en-CA"/>
        </w:rPr>
        <w:t>works</w:t>
      </w:r>
      <w:r w:rsidRPr="0009782A">
        <w:rPr>
          <w:color w:val="000000"/>
          <w:sz w:val="21"/>
          <w:szCs w:val="21"/>
          <w:lang w:val="en-US" w:eastAsia="en-CA"/>
        </w:rPr>
        <w:t xml:space="preserve"> on this matter decreased</w:t>
      </w:r>
      <w:r w:rsidR="003A3EEA" w:rsidRPr="0009782A">
        <w:rPr>
          <w:color w:val="000000"/>
          <w:sz w:val="21"/>
          <w:szCs w:val="21"/>
          <w:lang w:val="en-US" w:eastAsia="en-CA"/>
        </w:rPr>
        <w:t xml:space="preserve"> </w:t>
      </w:r>
      <w:r w:rsidRPr="0009782A">
        <w:rPr>
          <w:color w:val="000000"/>
          <w:sz w:val="21"/>
          <w:szCs w:val="21"/>
          <w:lang w:val="en-US" w:eastAsia="en-CA"/>
        </w:rPr>
        <w:t>further. Field studies on adjuvants with the aim to improve fungicide utility and</w:t>
      </w:r>
      <w:r w:rsidR="003A3EEA" w:rsidRPr="0009782A">
        <w:rPr>
          <w:color w:val="000000"/>
          <w:sz w:val="21"/>
          <w:szCs w:val="21"/>
          <w:lang w:val="en-US" w:eastAsia="en-CA"/>
        </w:rPr>
        <w:t xml:space="preserve"> </w:t>
      </w:r>
      <w:r w:rsidRPr="0009782A">
        <w:rPr>
          <w:color w:val="000000"/>
          <w:sz w:val="21"/>
          <w:szCs w:val="21"/>
          <w:lang w:val="en-US" w:eastAsia="en-CA"/>
        </w:rPr>
        <w:t>efficacy have been demonstrated with relatively few chemistries and crop species.</w:t>
      </w:r>
      <w:r w:rsidR="003A3EEA" w:rsidRPr="0009782A">
        <w:rPr>
          <w:color w:val="000000"/>
          <w:sz w:val="21"/>
          <w:szCs w:val="21"/>
          <w:lang w:val="en-US" w:eastAsia="en-CA"/>
        </w:rPr>
        <w:t xml:space="preserve"> </w:t>
      </w:r>
      <w:r w:rsidRPr="0009782A">
        <w:rPr>
          <w:color w:val="000000"/>
          <w:sz w:val="21"/>
          <w:szCs w:val="21"/>
          <w:lang w:val="en-US" w:eastAsia="en-CA"/>
        </w:rPr>
        <w:t>Among different chemical groups the polysaccharides have been tested on</w:t>
      </w:r>
      <w:r w:rsidR="003A3EEA" w:rsidRPr="0009782A">
        <w:rPr>
          <w:color w:val="000000"/>
          <w:sz w:val="21"/>
          <w:szCs w:val="21"/>
          <w:lang w:val="en-US" w:eastAsia="en-CA"/>
        </w:rPr>
        <w:t xml:space="preserve"> </w:t>
      </w:r>
      <w:r w:rsidRPr="0009782A">
        <w:rPr>
          <w:color w:val="000000"/>
          <w:sz w:val="21"/>
          <w:szCs w:val="21"/>
          <w:lang w:val="en-US" w:eastAsia="en-CA"/>
        </w:rPr>
        <w:t>economically relevant crops, prevalently to investigate its interaction with the plants</w:t>
      </w:r>
      <w:r w:rsidR="003A3EEA" w:rsidRPr="0009782A">
        <w:rPr>
          <w:color w:val="000000"/>
          <w:sz w:val="21"/>
          <w:szCs w:val="21"/>
          <w:lang w:val="en-US" w:eastAsia="en-CA"/>
        </w:rPr>
        <w:t xml:space="preserve"> </w:t>
      </w:r>
      <w:r w:rsidRPr="0009782A">
        <w:rPr>
          <w:color w:val="000000"/>
          <w:sz w:val="21"/>
          <w:szCs w:val="21"/>
          <w:lang w:val="en-US" w:eastAsia="en-CA"/>
        </w:rPr>
        <w:t>and its eventual ability to induce resistance to fungal pathogens, such as chitosan,</w:t>
      </w:r>
      <w:r w:rsidR="003A3EEA" w:rsidRPr="0009782A">
        <w:rPr>
          <w:color w:val="000000"/>
          <w:sz w:val="21"/>
          <w:szCs w:val="21"/>
          <w:lang w:val="en-US" w:eastAsia="en-CA"/>
        </w:rPr>
        <w:t xml:space="preserve"> </w:t>
      </w:r>
      <w:r w:rsidRPr="0009782A">
        <w:rPr>
          <w:color w:val="000000"/>
          <w:sz w:val="21"/>
          <w:szCs w:val="21"/>
          <w:lang w:val="en-US" w:eastAsia="en-CA"/>
        </w:rPr>
        <w:t xml:space="preserve">carrageenan, </w:t>
      </w:r>
      <w:proofErr w:type="spellStart"/>
      <w:r w:rsidRPr="0009782A">
        <w:rPr>
          <w:color w:val="000000"/>
          <w:sz w:val="21"/>
          <w:szCs w:val="21"/>
          <w:lang w:val="en-US" w:eastAsia="en-CA"/>
        </w:rPr>
        <w:t>fucans</w:t>
      </w:r>
      <w:proofErr w:type="spellEnd"/>
      <w:r w:rsidRPr="0009782A">
        <w:rPr>
          <w:color w:val="000000"/>
          <w:sz w:val="21"/>
          <w:szCs w:val="21"/>
          <w:lang w:val="en-US" w:eastAsia="en-CA"/>
        </w:rPr>
        <w:t xml:space="preserve">, laminarins and </w:t>
      </w:r>
      <w:proofErr w:type="spellStart"/>
      <w:r w:rsidRPr="0009782A">
        <w:rPr>
          <w:color w:val="000000"/>
          <w:sz w:val="21"/>
          <w:szCs w:val="21"/>
          <w:lang w:val="en-US" w:eastAsia="en-CA"/>
        </w:rPr>
        <w:t>ulvans</w:t>
      </w:r>
      <w:proofErr w:type="spellEnd"/>
      <w:r w:rsidRPr="0009782A">
        <w:rPr>
          <w:color w:val="000000"/>
          <w:sz w:val="21"/>
          <w:szCs w:val="21"/>
          <w:lang w:val="en-US" w:eastAsia="en-CA"/>
        </w:rPr>
        <w:t xml:space="preserve">. </w:t>
      </w:r>
      <w:r w:rsidR="009C6411" w:rsidRPr="0009782A">
        <w:rPr>
          <w:color w:val="000000"/>
          <w:sz w:val="21"/>
          <w:szCs w:val="21"/>
          <w:lang w:val="en-US" w:eastAsia="en-CA"/>
        </w:rPr>
        <w:t>In addition, adjuvant is also necessary in biocontrol agent formulations, for the application on seeds mainly for the use in organic farming. The role</w:t>
      </w:r>
      <w:r w:rsidR="00F659C3" w:rsidRPr="0009782A">
        <w:rPr>
          <w:color w:val="000000"/>
          <w:sz w:val="21"/>
          <w:szCs w:val="21"/>
          <w:lang w:val="en-US" w:eastAsia="en-CA"/>
        </w:rPr>
        <w:t>s</w:t>
      </w:r>
      <w:r w:rsidR="009C6411" w:rsidRPr="0009782A">
        <w:rPr>
          <w:color w:val="000000"/>
          <w:sz w:val="21"/>
          <w:szCs w:val="21"/>
          <w:lang w:val="en-US" w:eastAsia="en-CA"/>
        </w:rPr>
        <w:t xml:space="preserve"> of adjuvant are both to increase shelf life and efficacy of </w:t>
      </w:r>
      <w:r w:rsidR="00355D24" w:rsidRPr="0009782A">
        <w:rPr>
          <w:color w:val="000000"/>
          <w:sz w:val="21"/>
          <w:szCs w:val="21"/>
          <w:lang w:val="en-US" w:eastAsia="en-CA"/>
        </w:rPr>
        <w:t>biological control agents</w:t>
      </w:r>
      <w:r w:rsidR="009C6411" w:rsidRPr="0009782A">
        <w:rPr>
          <w:color w:val="000000"/>
          <w:sz w:val="21"/>
          <w:szCs w:val="21"/>
          <w:lang w:val="en-US" w:eastAsia="en-CA"/>
        </w:rPr>
        <w:t xml:space="preserve">. </w:t>
      </w:r>
      <w:r w:rsidR="00530FF4" w:rsidRPr="0009782A">
        <w:rPr>
          <w:color w:val="000000"/>
          <w:sz w:val="21"/>
          <w:szCs w:val="21"/>
          <w:lang w:val="en-US" w:eastAsia="en-CA"/>
        </w:rPr>
        <w:t>However, some adjuvants may have harmful effects on non-target organisms and ecological environments. Herein, to promote research and improvement of microbial pesticides, the types of microbial pesticide formulations and research progress of adjuvants and their applications in microbial pesticides are decisive. N</w:t>
      </w:r>
      <w:r w:rsidR="00E12A52" w:rsidRPr="0009782A">
        <w:rPr>
          <w:color w:val="000000"/>
          <w:sz w:val="21"/>
          <w:szCs w:val="21"/>
          <w:lang w:eastAsia="en-CA"/>
        </w:rPr>
        <w:t>ew manufacturing technologies</w:t>
      </w:r>
      <w:r w:rsidR="00E12A52" w:rsidRPr="0009782A">
        <w:rPr>
          <w:color w:val="000000"/>
          <w:sz w:val="21"/>
          <w:szCs w:val="21"/>
          <w:lang w:val="en-US" w:eastAsia="en-CA"/>
        </w:rPr>
        <w:t xml:space="preserve"> and </w:t>
      </w:r>
      <w:r w:rsidR="00E12A52" w:rsidRPr="0009782A">
        <w:rPr>
          <w:color w:val="000000"/>
          <w:sz w:val="21"/>
          <w:szCs w:val="21"/>
          <w:lang w:eastAsia="en-CA"/>
        </w:rPr>
        <w:t>co-formulants for organic farming</w:t>
      </w:r>
      <w:r w:rsidR="00E12A52" w:rsidRPr="0009782A">
        <w:rPr>
          <w:color w:val="000000"/>
          <w:sz w:val="21"/>
          <w:szCs w:val="21"/>
          <w:lang w:val="en-US" w:eastAsia="en-CA"/>
        </w:rPr>
        <w:t>, often sustainable, offer safer use and a lower environmental footprint with improved efficacy.</w:t>
      </w:r>
      <w:r w:rsidR="00530FF4" w:rsidRPr="0009782A">
        <w:rPr>
          <w:color w:val="000000"/>
          <w:sz w:val="21"/>
          <w:szCs w:val="21"/>
          <w:lang w:val="en-US" w:eastAsia="en-CA"/>
        </w:rPr>
        <w:t xml:space="preserve"> </w:t>
      </w:r>
      <w:r w:rsidR="00E12A52" w:rsidRPr="0009782A">
        <w:rPr>
          <w:color w:val="000000"/>
          <w:sz w:val="21"/>
          <w:szCs w:val="21"/>
          <w:lang w:val="en-US" w:eastAsia="en-CA"/>
        </w:rPr>
        <w:t>For many of the reasons mentioned above, ingredient suppliers are asked to develop greener, more robust, highly compatible solutions that can perform well in water-dispersible granules, suspension concentrates and capsule suspensions.</w:t>
      </w:r>
      <w:r w:rsidR="00530FF4" w:rsidRPr="0009782A">
        <w:rPr>
          <w:color w:val="000000"/>
          <w:sz w:val="21"/>
          <w:szCs w:val="21"/>
          <w:lang w:val="en-US" w:eastAsia="en-CA"/>
        </w:rPr>
        <w:t xml:space="preserve"> </w:t>
      </w:r>
      <w:r w:rsidRPr="0009782A">
        <w:rPr>
          <w:color w:val="000000"/>
          <w:sz w:val="21"/>
          <w:szCs w:val="21"/>
          <w:lang w:val="en-US" w:eastAsia="en-CA"/>
        </w:rPr>
        <w:t>Here, it is considered a</w:t>
      </w:r>
      <w:r w:rsidR="003A3EEA" w:rsidRPr="0009782A">
        <w:rPr>
          <w:color w:val="000000"/>
          <w:sz w:val="21"/>
          <w:szCs w:val="21"/>
          <w:lang w:val="en-US" w:eastAsia="en-CA"/>
        </w:rPr>
        <w:t xml:space="preserve"> </w:t>
      </w:r>
      <w:r w:rsidRPr="0009782A">
        <w:rPr>
          <w:color w:val="000000"/>
          <w:sz w:val="21"/>
          <w:szCs w:val="21"/>
          <w:lang w:val="en-US" w:eastAsia="en-CA"/>
        </w:rPr>
        <w:t>new polysaccharide gel used as a natural adjuvant to reduce the amount of copper</w:t>
      </w:r>
      <w:r w:rsidR="003A3EEA" w:rsidRPr="0009782A">
        <w:rPr>
          <w:color w:val="000000"/>
          <w:sz w:val="21"/>
          <w:szCs w:val="21"/>
          <w:lang w:val="en-US" w:eastAsia="en-CA"/>
        </w:rPr>
        <w:t xml:space="preserve"> </w:t>
      </w:r>
      <w:r w:rsidRPr="0009782A">
        <w:rPr>
          <w:color w:val="000000"/>
          <w:sz w:val="21"/>
          <w:szCs w:val="21"/>
          <w:lang w:val="en-US" w:eastAsia="en-CA"/>
        </w:rPr>
        <w:t>need to control downy mildew of grapevine</w:t>
      </w:r>
      <w:r w:rsidR="009C6411" w:rsidRPr="0009782A">
        <w:rPr>
          <w:color w:val="000000"/>
          <w:sz w:val="21"/>
          <w:szCs w:val="21"/>
          <w:lang w:val="en-US" w:eastAsia="en-CA"/>
        </w:rPr>
        <w:t xml:space="preserve"> and </w:t>
      </w:r>
      <w:r w:rsidR="00F659C3" w:rsidRPr="0009782A">
        <w:rPr>
          <w:color w:val="000000"/>
          <w:sz w:val="21"/>
          <w:szCs w:val="21"/>
          <w:lang w:val="en-US" w:eastAsia="en-CA"/>
        </w:rPr>
        <w:t xml:space="preserve">to increase shelf life and efficacy of </w:t>
      </w:r>
      <w:r w:rsidR="00F659C3" w:rsidRPr="0009782A">
        <w:rPr>
          <w:i/>
          <w:iCs/>
          <w:color w:val="000000"/>
          <w:sz w:val="21"/>
          <w:szCs w:val="21"/>
          <w:lang w:val="en-US" w:eastAsia="en-CA"/>
        </w:rPr>
        <w:t>Trichoderma</w:t>
      </w:r>
      <w:r w:rsidR="00F659C3" w:rsidRPr="0009782A">
        <w:rPr>
          <w:color w:val="000000"/>
          <w:sz w:val="21"/>
          <w:szCs w:val="21"/>
          <w:lang w:val="en-US" w:eastAsia="en-CA"/>
        </w:rPr>
        <w:t xml:space="preserve"> and </w:t>
      </w:r>
      <w:proofErr w:type="spellStart"/>
      <w:r w:rsidR="00F659C3" w:rsidRPr="0009782A">
        <w:rPr>
          <w:i/>
          <w:iCs/>
          <w:color w:val="000000"/>
          <w:sz w:val="21"/>
          <w:szCs w:val="21"/>
          <w:lang w:val="en-US" w:eastAsia="en-CA"/>
        </w:rPr>
        <w:t>Clonostachys</w:t>
      </w:r>
      <w:proofErr w:type="spellEnd"/>
      <w:r w:rsidR="00F659C3" w:rsidRPr="0009782A">
        <w:rPr>
          <w:color w:val="000000"/>
          <w:sz w:val="21"/>
          <w:szCs w:val="21"/>
          <w:lang w:val="en-US" w:eastAsia="en-CA"/>
        </w:rPr>
        <w:t xml:space="preserve"> isolates </w:t>
      </w:r>
      <w:r w:rsidR="00530FF4" w:rsidRPr="0009782A">
        <w:rPr>
          <w:color w:val="000000"/>
          <w:sz w:val="21"/>
          <w:szCs w:val="21"/>
          <w:lang w:val="en-US" w:eastAsia="en-CA"/>
        </w:rPr>
        <w:t xml:space="preserve">used </w:t>
      </w:r>
      <w:r w:rsidR="00F659C3" w:rsidRPr="0009782A">
        <w:rPr>
          <w:color w:val="000000"/>
          <w:sz w:val="21"/>
          <w:szCs w:val="21"/>
          <w:lang w:val="en-US" w:eastAsia="en-CA"/>
        </w:rPr>
        <w:t>as beneficials</w:t>
      </w:r>
      <w:r w:rsidR="00530FF4" w:rsidRPr="0009782A">
        <w:rPr>
          <w:color w:val="000000"/>
          <w:sz w:val="21"/>
          <w:szCs w:val="21"/>
          <w:lang w:val="en-US" w:eastAsia="en-CA"/>
        </w:rPr>
        <w:t xml:space="preserve"> in agriculture</w:t>
      </w:r>
      <w:r w:rsidR="00F659C3" w:rsidRPr="0009782A">
        <w:rPr>
          <w:color w:val="000000"/>
          <w:sz w:val="21"/>
          <w:szCs w:val="21"/>
          <w:lang w:val="en-US" w:eastAsia="en-CA"/>
        </w:rPr>
        <w:t>.</w:t>
      </w:r>
      <w:r w:rsidRPr="0009782A">
        <w:rPr>
          <w:color w:val="000000"/>
          <w:sz w:val="21"/>
          <w:szCs w:val="21"/>
          <w:lang w:val="en-US" w:eastAsia="en-CA"/>
        </w:rPr>
        <w:t xml:space="preserve"> The use of natural polysaccharides</w:t>
      </w:r>
      <w:r w:rsidR="003A3EEA" w:rsidRPr="0009782A">
        <w:rPr>
          <w:color w:val="000000"/>
          <w:sz w:val="21"/>
          <w:szCs w:val="21"/>
          <w:lang w:val="en-US" w:eastAsia="en-CA"/>
        </w:rPr>
        <w:t xml:space="preserve"> </w:t>
      </w:r>
      <w:r w:rsidRPr="0009782A">
        <w:rPr>
          <w:color w:val="000000"/>
          <w:sz w:val="21"/>
          <w:szCs w:val="21"/>
          <w:lang w:val="en-US" w:eastAsia="en-CA"/>
        </w:rPr>
        <w:t xml:space="preserve">extracted from locust bean gums as adjuvant of copper fungicides </w:t>
      </w:r>
      <w:r w:rsidR="00F659C3" w:rsidRPr="0009782A">
        <w:rPr>
          <w:color w:val="000000"/>
          <w:sz w:val="21"/>
          <w:szCs w:val="21"/>
          <w:lang w:val="en-US" w:eastAsia="en-CA"/>
        </w:rPr>
        <w:t xml:space="preserve">and beneficials </w:t>
      </w:r>
      <w:r w:rsidRPr="0009782A">
        <w:rPr>
          <w:color w:val="000000"/>
          <w:sz w:val="21"/>
          <w:szCs w:val="21"/>
          <w:lang w:val="en-US" w:eastAsia="en-CA"/>
        </w:rPr>
        <w:t>ha</w:t>
      </w:r>
      <w:r w:rsidR="00F659C3" w:rsidRPr="0009782A">
        <w:rPr>
          <w:color w:val="000000"/>
          <w:sz w:val="21"/>
          <w:szCs w:val="21"/>
          <w:lang w:val="en-US" w:eastAsia="en-CA"/>
        </w:rPr>
        <w:t>ve</w:t>
      </w:r>
      <w:r w:rsidRPr="0009782A">
        <w:rPr>
          <w:color w:val="000000"/>
          <w:sz w:val="21"/>
          <w:szCs w:val="21"/>
          <w:lang w:val="en-US" w:eastAsia="en-CA"/>
        </w:rPr>
        <w:t xml:space="preserve"> never been</w:t>
      </w:r>
      <w:r w:rsidR="003A3EEA" w:rsidRPr="0009782A">
        <w:rPr>
          <w:color w:val="000000"/>
          <w:sz w:val="21"/>
          <w:szCs w:val="21"/>
          <w:lang w:val="en-US" w:eastAsia="en-CA"/>
        </w:rPr>
        <w:t xml:space="preserve"> </w:t>
      </w:r>
      <w:r w:rsidRPr="0009782A">
        <w:rPr>
          <w:color w:val="000000"/>
          <w:sz w:val="21"/>
          <w:szCs w:val="21"/>
          <w:lang w:val="en-US" w:eastAsia="en-CA"/>
        </w:rPr>
        <w:t xml:space="preserve">reported. In the present work trials were carried out with the aim </w:t>
      </w:r>
      <w:r w:rsidR="00212567" w:rsidRPr="0009782A">
        <w:rPr>
          <w:color w:val="000000"/>
          <w:sz w:val="21"/>
          <w:szCs w:val="21"/>
          <w:lang w:val="en-US" w:eastAsia="en-CA"/>
        </w:rPr>
        <w:t>to</w:t>
      </w:r>
      <w:r w:rsidRPr="0009782A">
        <w:rPr>
          <w:color w:val="000000"/>
          <w:sz w:val="21"/>
          <w:szCs w:val="21"/>
          <w:lang w:val="en-US" w:eastAsia="en-CA"/>
        </w:rPr>
        <w:t xml:space="preserve"> </w:t>
      </w:r>
      <w:proofErr w:type="spellStart"/>
      <w:r w:rsidRPr="0009782A">
        <w:rPr>
          <w:color w:val="000000"/>
          <w:sz w:val="21"/>
          <w:szCs w:val="21"/>
          <w:lang w:val="en-US" w:eastAsia="en-CA"/>
        </w:rPr>
        <w:t>i</w:t>
      </w:r>
      <w:proofErr w:type="spellEnd"/>
      <w:r w:rsidRPr="0009782A">
        <w:rPr>
          <w:color w:val="000000"/>
          <w:sz w:val="21"/>
          <w:szCs w:val="21"/>
          <w:lang w:val="en-US" w:eastAsia="en-CA"/>
        </w:rPr>
        <w:t>)</w:t>
      </w:r>
      <w:r w:rsidR="003A3EEA" w:rsidRPr="0009782A">
        <w:rPr>
          <w:color w:val="000000"/>
          <w:sz w:val="21"/>
          <w:szCs w:val="21"/>
          <w:lang w:val="en-US" w:eastAsia="en-CA"/>
        </w:rPr>
        <w:t xml:space="preserve"> </w:t>
      </w:r>
      <w:r w:rsidRPr="0009782A">
        <w:rPr>
          <w:color w:val="000000"/>
          <w:sz w:val="21"/>
          <w:szCs w:val="21"/>
          <w:lang w:val="en-US" w:eastAsia="en-CA"/>
        </w:rPr>
        <w:t xml:space="preserve">evaluate the effect </w:t>
      </w:r>
      <w:r w:rsidR="00530FF4" w:rsidRPr="0009782A">
        <w:rPr>
          <w:color w:val="000000"/>
          <w:sz w:val="21"/>
          <w:szCs w:val="21"/>
          <w:lang w:val="en-US" w:eastAsia="en-CA"/>
        </w:rPr>
        <w:t xml:space="preserve">and mechanisms </w:t>
      </w:r>
      <w:r w:rsidRPr="0009782A">
        <w:rPr>
          <w:color w:val="000000"/>
          <w:sz w:val="21"/>
          <w:szCs w:val="21"/>
          <w:lang w:val="en-US" w:eastAsia="en-CA"/>
        </w:rPr>
        <w:t xml:space="preserve">of </w:t>
      </w:r>
      <w:r w:rsidR="00212567">
        <w:rPr>
          <w:color w:val="000000"/>
          <w:sz w:val="21"/>
          <w:szCs w:val="21"/>
          <w:lang w:val="en-US" w:eastAsia="en-CA"/>
        </w:rPr>
        <w:t xml:space="preserve">a new polysaccharide adjuvant (derived from </w:t>
      </w:r>
      <w:r w:rsidR="00F659C3" w:rsidRPr="0009782A">
        <w:rPr>
          <w:color w:val="000000"/>
          <w:sz w:val="21"/>
          <w:szCs w:val="21"/>
          <w:lang w:val="en-US" w:eastAsia="en-CA"/>
        </w:rPr>
        <w:t>locust bean gums</w:t>
      </w:r>
      <w:r w:rsidR="00212567">
        <w:rPr>
          <w:color w:val="000000"/>
          <w:sz w:val="21"/>
          <w:szCs w:val="21"/>
          <w:lang w:val="en-US" w:eastAsia="en-CA"/>
        </w:rPr>
        <w:t>)</w:t>
      </w:r>
      <w:r w:rsidR="00F659C3" w:rsidRPr="0009782A">
        <w:rPr>
          <w:color w:val="000000"/>
          <w:sz w:val="21"/>
          <w:szCs w:val="21"/>
          <w:lang w:val="en-US" w:eastAsia="en-CA"/>
        </w:rPr>
        <w:t xml:space="preserve"> associated to </w:t>
      </w:r>
      <w:r w:rsidRPr="0009782A">
        <w:rPr>
          <w:color w:val="000000"/>
          <w:sz w:val="21"/>
          <w:szCs w:val="21"/>
          <w:lang w:val="en-US" w:eastAsia="en-CA"/>
        </w:rPr>
        <w:t xml:space="preserve">copper oxychloride </w:t>
      </w:r>
      <w:r w:rsidR="00530FF4" w:rsidRPr="0009782A">
        <w:rPr>
          <w:color w:val="000000"/>
          <w:sz w:val="21"/>
          <w:szCs w:val="21"/>
          <w:lang w:val="en-US" w:eastAsia="en-CA"/>
        </w:rPr>
        <w:t xml:space="preserve">fungicide </w:t>
      </w:r>
      <w:r w:rsidRPr="0009782A">
        <w:rPr>
          <w:color w:val="000000"/>
          <w:sz w:val="21"/>
          <w:szCs w:val="21"/>
          <w:lang w:val="en-US" w:eastAsia="en-CA"/>
        </w:rPr>
        <w:t>on the</w:t>
      </w:r>
      <w:r w:rsidR="003A3EEA" w:rsidRPr="0009782A">
        <w:rPr>
          <w:color w:val="000000"/>
          <w:sz w:val="21"/>
          <w:szCs w:val="21"/>
          <w:lang w:val="en-US" w:eastAsia="en-CA"/>
        </w:rPr>
        <w:t xml:space="preserve"> </w:t>
      </w:r>
      <w:r w:rsidRPr="0009782A">
        <w:rPr>
          <w:color w:val="000000"/>
          <w:sz w:val="21"/>
          <w:szCs w:val="21"/>
          <w:lang w:val="en-US" w:eastAsia="en-CA"/>
        </w:rPr>
        <w:t>efficacy to control downy mildew of grapevine</w:t>
      </w:r>
      <w:r w:rsidR="00212567">
        <w:rPr>
          <w:color w:val="000000"/>
          <w:sz w:val="21"/>
          <w:szCs w:val="21"/>
          <w:lang w:val="en-US" w:eastAsia="en-CA"/>
        </w:rPr>
        <w:t xml:space="preserve"> with a reduced amount of copper fungicide</w:t>
      </w:r>
      <w:r w:rsidRPr="0009782A">
        <w:rPr>
          <w:color w:val="000000"/>
          <w:sz w:val="21"/>
          <w:szCs w:val="21"/>
          <w:lang w:val="en-US" w:eastAsia="en-CA"/>
        </w:rPr>
        <w:t xml:space="preserve">; ii) </w:t>
      </w:r>
      <w:r w:rsidR="006D4237" w:rsidRPr="0009782A">
        <w:rPr>
          <w:color w:val="000000"/>
          <w:sz w:val="21"/>
          <w:szCs w:val="21"/>
          <w:lang w:val="en-US" w:eastAsia="en-CA"/>
        </w:rPr>
        <w:t xml:space="preserve">evaluate </w:t>
      </w:r>
      <w:r w:rsidR="00F659C3" w:rsidRPr="0009782A">
        <w:rPr>
          <w:color w:val="000000"/>
          <w:sz w:val="21"/>
          <w:szCs w:val="21"/>
          <w:lang w:val="en-US" w:eastAsia="en-CA"/>
        </w:rPr>
        <w:t xml:space="preserve">if </w:t>
      </w:r>
      <w:r w:rsidR="007871D4">
        <w:rPr>
          <w:color w:val="000000"/>
          <w:sz w:val="21"/>
          <w:szCs w:val="21"/>
          <w:lang w:val="en-US" w:eastAsia="en-CA"/>
        </w:rPr>
        <w:t>this</w:t>
      </w:r>
      <w:r w:rsidR="00F659C3" w:rsidRPr="0009782A">
        <w:rPr>
          <w:color w:val="000000"/>
          <w:sz w:val="21"/>
          <w:szCs w:val="21"/>
          <w:lang w:val="en-US" w:eastAsia="en-CA"/>
        </w:rPr>
        <w:t xml:space="preserve"> adjuvant </w:t>
      </w:r>
      <w:r w:rsidR="007871D4">
        <w:rPr>
          <w:color w:val="000000"/>
          <w:sz w:val="21"/>
          <w:szCs w:val="21"/>
          <w:lang w:val="en-US" w:eastAsia="en-CA"/>
        </w:rPr>
        <w:t xml:space="preserve">used </w:t>
      </w:r>
      <w:r w:rsidR="00F659C3" w:rsidRPr="0009782A">
        <w:rPr>
          <w:color w:val="000000"/>
          <w:sz w:val="21"/>
          <w:szCs w:val="21"/>
          <w:lang w:val="en-US" w:eastAsia="en-CA"/>
        </w:rPr>
        <w:t xml:space="preserve">in the formulation </w:t>
      </w:r>
      <w:r w:rsidR="00212567">
        <w:rPr>
          <w:color w:val="000000"/>
          <w:sz w:val="21"/>
          <w:szCs w:val="21"/>
          <w:lang w:val="en-US" w:eastAsia="en-CA"/>
        </w:rPr>
        <w:t>helps</w:t>
      </w:r>
      <w:r w:rsidR="00F659C3" w:rsidRPr="0009782A">
        <w:rPr>
          <w:color w:val="000000"/>
          <w:sz w:val="21"/>
          <w:szCs w:val="21"/>
          <w:lang w:val="en-US" w:eastAsia="en-CA"/>
        </w:rPr>
        <w:t xml:space="preserve"> the beneficial microorganisms</w:t>
      </w:r>
      <w:r w:rsidR="006D4237" w:rsidRPr="0009782A">
        <w:rPr>
          <w:color w:val="000000"/>
          <w:sz w:val="21"/>
          <w:szCs w:val="21"/>
          <w:lang w:val="en-US" w:eastAsia="en-CA"/>
        </w:rPr>
        <w:t xml:space="preserve"> to</w:t>
      </w:r>
      <w:r w:rsidR="00F659C3" w:rsidRPr="0009782A">
        <w:rPr>
          <w:color w:val="000000"/>
          <w:sz w:val="21"/>
          <w:szCs w:val="21"/>
          <w:lang w:val="en-US" w:eastAsia="en-CA"/>
        </w:rPr>
        <w:t xml:space="preserve"> increase the performance </w:t>
      </w:r>
      <w:r w:rsidR="00530FF4" w:rsidRPr="0009782A">
        <w:rPr>
          <w:color w:val="000000"/>
          <w:sz w:val="21"/>
          <w:szCs w:val="21"/>
          <w:lang w:val="en-US" w:eastAsia="en-CA"/>
        </w:rPr>
        <w:t>when</w:t>
      </w:r>
      <w:r w:rsidR="00E12A52" w:rsidRPr="0009782A">
        <w:rPr>
          <w:color w:val="000000"/>
          <w:sz w:val="21"/>
          <w:szCs w:val="21"/>
          <w:lang w:val="en-US" w:eastAsia="en-CA"/>
        </w:rPr>
        <w:t xml:space="preserve"> applied as seed coatin</w:t>
      </w:r>
      <w:r w:rsidR="007871D4">
        <w:rPr>
          <w:color w:val="000000"/>
          <w:sz w:val="21"/>
          <w:szCs w:val="21"/>
          <w:lang w:val="en-US" w:eastAsia="en-CA"/>
        </w:rPr>
        <w:t>g</w:t>
      </w:r>
      <w:r w:rsidR="00E12A52" w:rsidRPr="0009782A">
        <w:rPr>
          <w:color w:val="000000"/>
          <w:sz w:val="21"/>
          <w:szCs w:val="21"/>
          <w:lang w:val="en-US" w:eastAsia="en-CA"/>
        </w:rPr>
        <w:t>.</w:t>
      </w:r>
    </w:p>
    <w:p w14:paraId="13BD38B0" w14:textId="2AF4FF63" w:rsidR="00AF7E83" w:rsidRPr="0009782A" w:rsidRDefault="00AF7E83" w:rsidP="009863CA">
      <w:pPr>
        <w:ind w:firstLine="0"/>
        <w:rPr>
          <w:b/>
          <w:bCs/>
          <w:color w:val="000000"/>
          <w:sz w:val="21"/>
          <w:szCs w:val="21"/>
          <w:lang w:val="en-US" w:eastAsia="en-CA"/>
        </w:rPr>
      </w:pPr>
      <w:r w:rsidRPr="0009782A">
        <w:rPr>
          <w:b/>
          <w:bCs/>
          <w:color w:val="000000"/>
          <w:sz w:val="21"/>
          <w:szCs w:val="21"/>
          <w:lang w:val="en-US" w:eastAsia="en-CA"/>
        </w:rPr>
        <w:t xml:space="preserve">Use of new </w:t>
      </w:r>
      <w:r w:rsidR="00212567">
        <w:rPr>
          <w:b/>
          <w:bCs/>
          <w:color w:val="000000"/>
          <w:sz w:val="21"/>
          <w:szCs w:val="21"/>
          <w:lang w:val="en-US" w:eastAsia="en-CA"/>
        </w:rPr>
        <w:t>polysaccharide</w:t>
      </w:r>
      <w:r w:rsidRPr="0009782A">
        <w:rPr>
          <w:b/>
          <w:bCs/>
          <w:color w:val="000000"/>
          <w:sz w:val="21"/>
          <w:szCs w:val="21"/>
          <w:lang w:val="en-US" w:eastAsia="en-CA"/>
        </w:rPr>
        <w:t xml:space="preserve"> adjuvant as sticker in the application of copper-based fungicides.</w:t>
      </w:r>
    </w:p>
    <w:p w14:paraId="5C35EF7C" w14:textId="54E3565B" w:rsidR="00F94097" w:rsidRPr="0009782A" w:rsidRDefault="00AF7E83" w:rsidP="009E19E0">
      <w:pPr>
        <w:ind w:firstLine="0"/>
        <w:rPr>
          <w:color w:val="000000"/>
          <w:sz w:val="21"/>
          <w:szCs w:val="21"/>
          <w:lang w:val="en-US" w:eastAsia="en-CA"/>
        </w:rPr>
      </w:pPr>
      <w:r w:rsidRPr="0009782A">
        <w:rPr>
          <w:color w:val="000000"/>
          <w:sz w:val="21"/>
          <w:szCs w:val="21"/>
          <w:lang w:val="en-US" w:eastAsia="en-CA"/>
        </w:rPr>
        <w:t xml:space="preserve">Ten trials were carried out from 2014 to 2023 </w:t>
      </w:r>
      <w:r w:rsidR="00372F90">
        <w:rPr>
          <w:color w:val="000000"/>
          <w:sz w:val="21"/>
          <w:szCs w:val="21"/>
          <w:lang w:val="en-US" w:eastAsia="en-CA"/>
        </w:rPr>
        <w:t>with the aim to</w:t>
      </w:r>
      <w:r w:rsidR="00372F90" w:rsidRPr="0009782A">
        <w:rPr>
          <w:color w:val="000000"/>
          <w:sz w:val="21"/>
          <w:szCs w:val="21"/>
          <w:lang w:val="en-US" w:eastAsia="en-CA"/>
        </w:rPr>
        <w:t xml:space="preserve"> confirm</w:t>
      </w:r>
      <w:r w:rsidR="00372F90">
        <w:rPr>
          <w:color w:val="000000"/>
          <w:sz w:val="21"/>
          <w:szCs w:val="21"/>
          <w:lang w:val="en-US" w:eastAsia="en-CA"/>
        </w:rPr>
        <w:t xml:space="preserve"> the ability of our polysaccharide adjuvant derived from locust bean gums (</w:t>
      </w:r>
      <w:r w:rsidR="00D5781B">
        <w:rPr>
          <w:color w:val="000000"/>
          <w:sz w:val="21"/>
          <w:szCs w:val="21"/>
          <w:lang w:val="en-US" w:eastAsia="en-CA"/>
        </w:rPr>
        <w:t>GA</w:t>
      </w:r>
      <w:r w:rsidR="00372F90">
        <w:rPr>
          <w:color w:val="000000"/>
          <w:sz w:val="21"/>
          <w:szCs w:val="21"/>
          <w:lang w:val="en-US" w:eastAsia="en-CA"/>
        </w:rPr>
        <w:t>)</w:t>
      </w:r>
      <w:r w:rsidR="00372F90" w:rsidRPr="0009782A">
        <w:rPr>
          <w:color w:val="000000"/>
          <w:sz w:val="21"/>
          <w:szCs w:val="21"/>
          <w:lang w:val="en-US" w:eastAsia="en-CA"/>
        </w:rPr>
        <w:t xml:space="preserve"> </w:t>
      </w:r>
      <w:r w:rsidR="00372F90">
        <w:rPr>
          <w:color w:val="000000"/>
          <w:sz w:val="21"/>
          <w:szCs w:val="21"/>
          <w:lang w:val="en-US" w:eastAsia="en-CA"/>
        </w:rPr>
        <w:t>in</w:t>
      </w:r>
      <w:r w:rsidR="00372F90" w:rsidRPr="0009782A">
        <w:rPr>
          <w:color w:val="000000"/>
          <w:sz w:val="21"/>
          <w:szCs w:val="21"/>
          <w:lang w:val="en-US" w:eastAsia="en-CA"/>
        </w:rPr>
        <w:t xml:space="preserve"> increas</w:t>
      </w:r>
      <w:r w:rsidR="00372F90">
        <w:rPr>
          <w:color w:val="000000"/>
          <w:sz w:val="21"/>
          <w:szCs w:val="21"/>
          <w:lang w:val="en-US" w:eastAsia="en-CA"/>
        </w:rPr>
        <w:t>ing</w:t>
      </w:r>
      <w:r w:rsidR="00372F90" w:rsidRPr="0009782A">
        <w:rPr>
          <w:color w:val="000000"/>
          <w:sz w:val="21"/>
          <w:szCs w:val="21"/>
          <w:lang w:val="en-US" w:eastAsia="en-CA"/>
        </w:rPr>
        <w:t xml:space="preserve"> persistence</w:t>
      </w:r>
      <w:r w:rsidR="00553C7E">
        <w:rPr>
          <w:color w:val="000000"/>
          <w:sz w:val="21"/>
          <w:szCs w:val="21"/>
          <w:lang w:val="en-US" w:eastAsia="en-CA"/>
        </w:rPr>
        <w:t xml:space="preserve"> and</w:t>
      </w:r>
      <w:r w:rsidR="00372F90" w:rsidRPr="0009782A">
        <w:rPr>
          <w:color w:val="000000"/>
          <w:sz w:val="21"/>
          <w:szCs w:val="21"/>
          <w:lang w:val="en-US" w:eastAsia="en-CA"/>
        </w:rPr>
        <w:t xml:space="preserve"> </w:t>
      </w:r>
      <w:r w:rsidR="00372F90">
        <w:rPr>
          <w:color w:val="000000"/>
          <w:sz w:val="21"/>
          <w:szCs w:val="21"/>
          <w:lang w:val="en-US" w:eastAsia="en-CA"/>
        </w:rPr>
        <w:t xml:space="preserve">maintaining a good efficacy of </w:t>
      </w:r>
      <w:r w:rsidR="00372F90" w:rsidRPr="0009782A">
        <w:rPr>
          <w:color w:val="000000"/>
          <w:sz w:val="21"/>
          <w:szCs w:val="21"/>
          <w:lang w:val="en-US" w:eastAsia="en-CA"/>
        </w:rPr>
        <w:t>copper oxychloride</w:t>
      </w:r>
      <w:r w:rsidR="00372F90">
        <w:rPr>
          <w:color w:val="000000"/>
          <w:sz w:val="21"/>
          <w:szCs w:val="21"/>
          <w:lang w:val="en-US" w:eastAsia="en-CA"/>
        </w:rPr>
        <w:t xml:space="preserve"> fungicide. T</w:t>
      </w:r>
      <w:r w:rsidRPr="0009782A">
        <w:rPr>
          <w:color w:val="000000"/>
          <w:sz w:val="21"/>
          <w:szCs w:val="21"/>
          <w:lang w:val="en-US" w:eastAsia="en-CA"/>
        </w:rPr>
        <w:t>he following treatments</w:t>
      </w:r>
      <w:r w:rsidR="00372F90">
        <w:rPr>
          <w:color w:val="000000"/>
          <w:sz w:val="21"/>
          <w:szCs w:val="21"/>
          <w:lang w:val="en-US" w:eastAsia="en-CA"/>
        </w:rPr>
        <w:t xml:space="preserve"> were compared</w:t>
      </w:r>
      <w:r w:rsidRPr="0009782A">
        <w:rPr>
          <w:color w:val="000000"/>
          <w:sz w:val="21"/>
          <w:szCs w:val="21"/>
          <w:lang w:val="en-US" w:eastAsia="en-CA"/>
        </w:rPr>
        <w:t xml:space="preserve">: </w:t>
      </w:r>
      <w:proofErr w:type="spellStart"/>
      <w:r w:rsidRPr="0009782A">
        <w:rPr>
          <w:color w:val="000000"/>
          <w:sz w:val="21"/>
          <w:szCs w:val="21"/>
          <w:lang w:val="en-US" w:eastAsia="en-CA"/>
        </w:rPr>
        <w:t>i</w:t>
      </w:r>
      <w:proofErr w:type="spellEnd"/>
      <w:r w:rsidRPr="0009782A">
        <w:rPr>
          <w:color w:val="000000"/>
          <w:sz w:val="21"/>
          <w:szCs w:val="21"/>
          <w:lang w:val="en-US" w:eastAsia="en-CA"/>
        </w:rPr>
        <w:t>)</w:t>
      </w:r>
      <w:r w:rsidR="00824D33" w:rsidRPr="0009782A">
        <w:rPr>
          <w:color w:val="000000"/>
          <w:sz w:val="21"/>
          <w:szCs w:val="21"/>
          <w:lang w:val="en-US" w:eastAsia="en-CA"/>
        </w:rPr>
        <w:t xml:space="preserve"> </w:t>
      </w:r>
      <w:r w:rsidRPr="0009782A">
        <w:rPr>
          <w:color w:val="000000"/>
          <w:sz w:val="21"/>
          <w:szCs w:val="21"/>
          <w:lang w:val="en-US" w:eastAsia="en-CA"/>
        </w:rPr>
        <w:t xml:space="preserve">untreated control (UC); ii) </w:t>
      </w:r>
      <w:r w:rsidR="00FE066B">
        <w:rPr>
          <w:color w:val="000000"/>
          <w:sz w:val="21"/>
          <w:szCs w:val="21"/>
          <w:lang w:val="en-US" w:eastAsia="en-CA"/>
        </w:rPr>
        <w:t>new polysaccharide</w:t>
      </w:r>
      <w:r w:rsidRPr="0009782A">
        <w:rPr>
          <w:color w:val="000000"/>
          <w:sz w:val="21"/>
          <w:szCs w:val="21"/>
          <w:lang w:val="en-US" w:eastAsia="en-CA"/>
        </w:rPr>
        <w:t xml:space="preserve"> adjuvant applied alone (</w:t>
      </w:r>
      <w:r w:rsidR="00D5781B">
        <w:rPr>
          <w:color w:val="000000"/>
          <w:sz w:val="21"/>
          <w:szCs w:val="21"/>
          <w:lang w:val="en-US" w:eastAsia="en-CA"/>
        </w:rPr>
        <w:t>GA</w:t>
      </w:r>
      <w:r w:rsidRPr="0009782A">
        <w:rPr>
          <w:color w:val="000000"/>
          <w:sz w:val="21"/>
          <w:szCs w:val="21"/>
          <w:lang w:val="en-US" w:eastAsia="en-CA"/>
        </w:rPr>
        <w:t>); iii) copper</w:t>
      </w:r>
      <w:r w:rsidR="00824D33" w:rsidRPr="0009782A">
        <w:rPr>
          <w:color w:val="000000"/>
          <w:sz w:val="21"/>
          <w:szCs w:val="21"/>
          <w:lang w:val="en-US" w:eastAsia="en-CA"/>
        </w:rPr>
        <w:t xml:space="preserve"> </w:t>
      </w:r>
      <w:r w:rsidRPr="0009782A">
        <w:rPr>
          <w:color w:val="000000"/>
          <w:sz w:val="21"/>
          <w:szCs w:val="21"/>
          <w:lang w:val="en-US" w:eastAsia="en-CA"/>
        </w:rPr>
        <w:t xml:space="preserve">oxychloride </w:t>
      </w:r>
      <w:r w:rsidR="00553C7E">
        <w:rPr>
          <w:color w:val="000000"/>
          <w:sz w:val="21"/>
          <w:szCs w:val="21"/>
          <w:lang w:val="en-US" w:eastAsia="en-CA"/>
        </w:rPr>
        <w:t>plus</w:t>
      </w:r>
      <w:r w:rsidRPr="0009782A">
        <w:rPr>
          <w:color w:val="000000"/>
          <w:sz w:val="21"/>
          <w:szCs w:val="21"/>
          <w:lang w:val="en-US" w:eastAsia="en-CA"/>
        </w:rPr>
        <w:t xml:space="preserve"> </w:t>
      </w:r>
      <w:r w:rsidR="00D5781B">
        <w:rPr>
          <w:color w:val="000000"/>
          <w:sz w:val="21"/>
          <w:szCs w:val="21"/>
          <w:lang w:val="en-US" w:eastAsia="en-CA"/>
        </w:rPr>
        <w:t>GA</w:t>
      </w:r>
      <w:r w:rsidRPr="0009782A">
        <w:rPr>
          <w:color w:val="000000"/>
          <w:sz w:val="21"/>
          <w:szCs w:val="21"/>
          <w:lang w:val="en-US" w:eastAsia="en-CA"/>
        </w:rPr>
        <w:t xml:space="preserve"> adjuvant </w:t>
      </w:r>
      <w:r w:rsidR="00FE066B">
        <w:rPr>
          <w:color w:val="000000"/>
          <w:sz w:val="21"/>
          <w:szCs w:val="21"/>
          <w:lang w:val="en-US" w:eastAsia="en-CA"/>
        </w:rPr>
        <w:t xml:space="preserve">applied </w:t>
      </w:r>
      <w:r w:rsidRPr="0009782A">
        <w:rPr>
          <w:color w:val="000000"/>
          <w:sz w:val="21"/>
          <w:szCs w:val="21"/>
          <w:lang w:val="en-US" w:eastAsia="en-CA"/>
        </w:rPr>
        <w:t>every 7 days (Cu</w:t>
      </w:r>
      <w:r w:rsidR="00D5781B">
        <w:rPr>
          <w:color w:val="000000"/>
          <w:sz w:val="21"/>
          <w:szCs w:val="21"/>
          <w:lang w:val="en-US" w:eastAsia="en-CA"/>
        </w:rPr>
        <w:t>GA</w:t>
      </w:r>
      <w:r w:rsidRPr="0009782A">
        <w:rPr>
          <w:color w:val="000000"/>
          <w:sz w:val="21"/>
          <w:szCs w:val="21"/>
          <w:lang w:val="en-US" w:eastAsia="en-CA"/>
        </w:rPr>
        <w:t xml:space="preserve">7); iv) copper oxychloride </w:t>
      </w:r>
      <w:r w:rsidR="00553C7E">
        <w:rPr>
          <w:color w:val="000000"/>
          <w:sz w:val="21"/>
          <w:szCs w:val="21"/>
          <w:lang w:val="en-US" w:eastAsia="en-CA"/>
        </w:rPr>
        <w:t>plus</w:t>
      </w:r>
      <w:r w:rsidR="00824D33" w:rsidRPr="0009782A">
        <w:rPr>
          <w:color w:val="000000"/>
          <w:sz w:val="21"/>
          <w:szCs w:val="21"/>
          <w:lang w:val="en-US" w:eastAsia="en-CA"/>
        </w:rPr>
        <w:t xml:space="preserve"> </w:t>
      </w:r>
      <w:r w:rsidR="00D5781B">
        <w:rPr>
          <w:color w:val="000000"/>
          <w:sz w:val="21"/>
          <w:szCs w:val="21"/>
          <w:lang w:val="en-US" w:eastAsia="en-CA"/>
        </w:rPr>
        <w:t>GA</w:t>
      </w:r>
      <w:r w:rsidRPr="0009782A">
        <w:rPr>
          <w:color w:val="000000"/>
          <w:sz w:val="21"/>
          <w:szCs w:val="21"/>
          <w:lang w:val="en-US" w:eastAsia="en-CA"/>
        </w:rPr>
        <w:t xml:space="preserve"> adjuvant </w:t>
      </w:r>
      <w:r w:rsidR="00FE066B">
        <w:rPr>
          <w:color w:val="000000"/>
          <w:sz w:val="21"/>
          <w:szCs w:val="21"/>
          <w:lang w:val="en-US" w:eastAsia="en-CA"/>
        </w:rPr>
        <w:t xml:space="preserve">applied </w:t>
      </w:r>
      <w:r w:rsidRPr="0009782A">
        <w:rPr>
          <w:color w:val="000000"/>
          <w:sz w:val="21"/>
          <w:szCs w:val="21"/>
          <w:lang w:val="en-US" w:eastAsia="en-CA"/>
        </w:rPr>
        <w:t>every 14 days (Cu</w:t>
      </w:r>
      <w:r w:rsidR="00D5781B">
        <w:rPr>
          <w:color w:val="000000"/>
          <w:sz w:val="21"/>
          <w:szCs w:val="21"/>
          <w:lang w:val="en-US" w:eastAsia="en-CA"/>
        </w:rPr>
        <w:t>GA</w:t>
      </w:r>
      <w:r w:rsidRPr="0009782A">
        <w:rPr>
          <w:color w:val="000000"/>
          <w:sz w:val="21"/>
          <w:szCs w:val="21"/>
          <w:lang w:val="en-US" w:eastAsia="en-CA"/>
        </w:rPr>
        <w:t>14); v) copper oxychloride alone every 7 days</w:t>
      </w:r>
      <w:r w:rsidR="00824D33" w:rsidRPr="0009782A">
        <w:rPr>
          <w:color w:val="000000"/>
          <w:sz w:val="21"/>
          <w:szCs w:val="21"/>
          <w:lang w:val="en-US" w:eastAsia="en-CA"/>
        </w:rPr>
        <w:t xml:space="preserve"> </w:t>
      </w:r>
      <w:r w:rsidRPr="0009782A">
        <w:rPr>
          <w:color w:val="000000"/>
          <w:sz w:val="21"/>
          <w:szCs w:val="21"/>
          <w:lang w:val="en-US" w:eastAsia="en-CA"/>
        </w:rPr>
        <w:t>(Cu7); vi) copper oxychloride alone every 14 days (Cu14).</w:t>
      </w:r>
      <w:r w:rsidR="00F94097" w:rsidRPr="0009782A">
        <w:rPr>
          <w:noProof/>
          <w:sz w:val="21"/>
          <w:szCs w:val="21"/>
        </w:rPr>
        <w:t xml:space="preserve"> </w:t>
      </w:r>
    </w:p>
    <w:p w14:paraId="2B8110B5" w14:textId="2799F448" w:rsidR="00CE7497" w:rsidRPr="0009782A" w:rsidRDefault="00CE7497" w:rsidP="00CE7497">
      <w:pPr>
        <w:ind w:firstLine="0"/>
        <w:contextualSpacing/>
        <w:jc w:val="center"/>
        <w:rPr>
          <w:color w:val="000000"/>
          <w:sz w:val="21"/>
          <w:szCs w:val="21"/>
          <w:lang w:val="en-US" w:eastAsia="en-CA"/>
        </w:rPr>
      </w:pPr>
      <w:r w:rsidRPr="0009782A">
        <w:rPr>
          <w:noProof/>
          <w:color w:val="000000"/>
          <w:sz w:val="21"/>
          <w:szCs w:val="21"/>
          <w:lang w:val="en-US" w:eastAsia="en-CA"/>
        </w:rPr>
        <w:drawing>
          <wp:inline distT="0" distB="0" distL="0" distR="0" wp14:anchorId="5FACF4BF" wp14:editId="6B1F54AD">
            <wp:extent cx="2030461" cy="1325880"/>
            <wp:effectExtent l="0" t="0" r="8255" b="7620"/>
            <wp:docPr id="68682049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7257" cy="1349907"/>
                    </a:xfrm>
                    <a:prstGeom prst="rect">
                      <a:avLst/>
                    </a:prstGeom>
                    <a:noFill/>
                  </pic:spPr>
                </pic:pic>
              </a:graphicData>
            </a:graphic>
          </wp:inline>
        </w:drawing>
      </w:r>
      <w:r w:rsidRPr="0009782A">
        <w:rPr>
          <w:noProof/>
          <w:color w:val="000000"/>
          <w:sz w:val="21"/>
          <w:szCs w:val="21"/>
          <w:lang w:val="en-US" w:eastAsia="en-CA"/>
        </w:rPr>
        <w:drawing>
          <wp:inline distT="0" distB="0" distL="0" distR="0" wp14:anchorId="026A821E" wp14:editId="41DA82BF">
            <wp:extent cx="1996440" cy="1304233"/>
            <wp:effectExtent l="0" t="0" r="3810" b="0"/>
            <wp:docPr id="103644316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4323" cy="1335514"/>
                    </a:xfrm>
                    <a:prstGeom prst="rect">
                      <a:avLst/>
                    </a:prstGeom>
                    <a:noFill/>
                  </pic:spPr>
                </pic:pic>
              </a:graphicData>
            </a:graphic>
          </wp:inline>
        </w:drawing>
      </w:r>
    </w:p>
    <w:p w14:paraId="0BCE9F20" w14:textId="4970A56F" w:rsidR="00F94097" w:rsidRPr="0009782A" w:rsidRDefault="001B23E0" w:rsidP="0018674B">
      <w:pPr>
        <w:ind w:firstLine="0"/>
        <w:contextualSpacing/>
        <w:rPr>
          <w:color w:val="000000"/>
          <w:sz w:val="21"/>
          <w:szCs w:val="21"/>
          <w:lang w:val="en-US" w:eastAsia="en-CA"/>
        </w:rPr>
      </w:pPr>
      <w:r w:rsidRPr="0009782A">
        <w:rPr>
          <w:color w:val="000000"/>
          <w:sz w:val="21"/>
          <w:szCs w:val="21"/>
          <w:lang w:val="en-US" w:eastAsia="en-CA"/>
        </w:rPr>
        <w:t>Fig</w:t>
      </w:r>
      <w:r w:rsidR="009863CA" w:rsidRPr="0009782A">
        <w:rPr>
          <w:color w:val="000000"/>
          <w:sz w:val="21"/>
          <w:szCs w:val="21"/>
          <w:lang w:val="en-US" w:eastAsia="en-CA"/>
        </w:rPr>
        <w:t>.</w:t>
      </w:r>
      <w:r w:rsidR="00F94097" w:rsidRPr="0009782A">
        <w:rPr>
          <w:color w:val="000000"/>
          <w:sz w:val="21"/>
          <w:szCs w:val="21"/>
          <w:lang w:val="en-US" w:eastAsia="en-CA"/>
        </w:rPr>
        <w:t xml:space="preserve"> 1</w:t>
      </w:r>
      <w:r w:rsidR="009863CA" w:rsidRPr="0009782A">
        <w:rPr>
          <w:color w:val="000000"/>
          <w:sz w:val="21"/>
          <w:szCs w:val="21"/>
          <w:lang w:val="en-US" w:eastAsia="en-CA"/>
        </w:rPr>
        <w:t>:</w:t>
      </w:r>
      <w:r w:rsidR="00F94097" w:rsidRPr="0009782A">
        <w:rPr>
          <w:color w:val="000000"/>
          <w:sz w:val="21"/>
          <w:szCs w:val="21"/>
          <w:lang w:val="en-US" w:eastAsia="en-CA"/>
        </w:rPr>
        <w:t xml:space="preserve"> Incidence and Severity (left) and efficacy (right)</w:t>
      </w:r>
      <w:r w:rsidR="00FE066B">
        <w:rPr>
          <w:color w:val="000000"/>
          <w:sz w:val="21"/>
          <w:szCs w:val="21"/>
          <w:lang w:val="en-US" w:eastAsia="en-CA"/>
        </w:rPr>
        <w:t xml:space="preserve"> assessment in the following treatments:</w:t>
      </w:r>
      <w:r w:rsidR="00F94097" w:rsidRPr="0009782A">
        <w:rPr>
          <w:color w:val="000000"/>
          <w:sz w:val="21"/>
          <w:szCs w:val="21"/>
          <w:lang w:val="en-US" w:eastAsia="en-CA"/>
        </w:rPr>
        <w:t xml:space="preserve"> UCC</w:t>
      </w:r>
      <w:r w:rsidR="00FE066B">
        <w:rPr>
          <w:color w:val="000000"/>
          <w:sz w:val="21"/>
          <w:szCs w:val="21"/>
          <w:lang w:val="en-US" w:eastAsia="en-CA"/>
        </w:rPr>
        <w:t xml:space="preserve"> (</w:t>
      </w:r>
      <w:r w:rsidR="00FE066B" w:rsidRPr="0009782A">
        <w:rPr>
          <w:color w:val="000000"/>
          <w:sz w:val="21"/>
          <w:szCs w:val="21"/>
          <w:lang w:val="en-US" w:eastAsia="en-CA"/>
        </w:rPr>
        <w:t>Untreated control</w:t>
      </w:r>
      <w:r w:rsidR="00FE066B">
        <w:rPr>
          <w:color w:val="000000"/>
          <w:sz w:val="21"/>
          <w:szCs w:val="21"/>
          <w:lang w:val="en-US" w:eastAsia="en-CA"/>
        </w:rPr>
        <w:t>)</w:t>
      </w:r>
      <w:r w:rsidR="00F94097" w:rsidRPr="0009782A">
        <w:rPr>
          <w:color w:val="000000"/>
          <w:sz w:val="21"/>
          <w:szCs w:val="21"/>
          <w:lang w:val="en-US" w:eastAsia="en-CA"/>
        </w:rPr>
        <w:t xml:space="preserve">; </w:t>
      </w:r>
      <w:r w:rsidR="00D5781B">
        <w:rPr>
          <w:color w:val="000000"/>
          <w:sz w:val="21"/>
          <w:szCs w:val="21"/>
          <w:lang w:val="en-US" w:eastAsia="en-CA"/>
        </w:rPr>
        <w:t>GA</w:t>
      </w:r>
      <w:r w:rsidR="00FE066B">
        <w:rPr>
          <w:color w:val="000000"/>
          <w:sz w:val="21"/>
          <w:szCs w:val="21"/>
          <w:lang w:val="en-US" w:eastAsia="en-CA"/>
        </w:rPr>
        <w:t xml:space="preserve"> (polysaccharide </w:t>
      </w:r>
      <w:r w:rsidR="00FE066B" w:rsidRPr="0009782A">
        <w:rPr>
          <w:color w:val="000000"/>
          <w:sz w:val="21"/>
          <w:szCs w:val="21"/>
          <w:lang w:val="en-US" w:eastAsia="en-CA"/>
        </w:rPr>
        <w:t>adjuvant</w:t>
      </w:r>
      <w:r w:rsidR="00FE066B">
        <w:rPr>
          <w:color w:val="000000"/>
          <w:sz w:val="21"/>
          <w:szCs w:val="21"/>
          <w:lang w:val="en-US" w:eastAsia="en-CA"/>
        </w:rPr>
        <w:t xml:space="preserve"> derived from locust bean gum alone</w:t>
      </w:r>
      <w:r w:rsidR="00F94097" w:rsidRPr="0009782A">
        <w:rPr>
          <w:color w:val="000000"/>
          <w:sz w:val="21"/>
          <w:szCs w:val="21"/>
          <w:lang w:val="en-US" w:eastAsia="en-CA"/>
        </w:rPr>
        <w:t xml:space="preserve">); </w:t>
      </w:r>
      <w:r w:rsidR="00FE066B" w:rsidRPr="0009782A">
        <w:rPr>
          <w:color w:val="000000"/>
          <w:sz w:val="21"/>
          <w:szCs w:val="21"/>
          <w:lang w:val="en-US" w:eastAsia="en-CA"/>
        </w:rPr>
        <w:t>Cu</w:t>
      </w:r>
      <w:r w:rsidR="00D5781B">
        <w:rPr>
          <w:color w:val="000000"/>
          <w:sz w:val="21"/>
          <w:szCs w:val="21"/>
          <w:lang w:val="en-US" w:eastAsia="en-CA"/>
        </w:rPr>
        <w:t>GA</w:t>
      </w:r>
      <w:r w:rsidR="00FE066B" w:rsidRPr="0009782A">
        <w:rPr>
          <w:color w:val="000000"/>
          <w:sz w:val="21"/>
          <w:szCs w:val="21"/>
          <w:lang w:val="en-US" w:eastAsia="en-CA"/>
        </w:rPr>
        <w:t>7</w:t>
      </w:r>
      <w:r w:rsidR="00FE066B">
        <w:rPr>
          <w:color w:val="000000"/>
          <w:sz w:val="21"/>
          <w:szCs w:val="21"/>
          <w:lang w:val="en-US" w:eastAsia="en-CA"/>
        </w:rPr>
        <w:t xml:space="preserve"> (</w:t>
      </w:r>
      <w:r w:rsidR="00F94097" w:rsidRPr="0009782A">
        <w:rPr>
          <w:color w:val="000000"/>
          <w:sz w:val="21"/>
          <w:szCs w:val="21"/>
          <w:lang w:val="en-US" w:eastAsia="en-CA"/>
        </w:rPr>
        <w:t xml:space="preserve">Cu Oxychloride + </w:t>
      </w:r>
      <w:r w:rsidR="00D5781B">
        <w:rPr>
          <w:color w:val="000000"/>
          <w:sz w:val="21"/>
          <w:szCs w:val="21"/>
          <w:lang w:val="en-US" w:eastAsia="en-CA"/>
        </w:rPr>
        <w:t>GA</w:t>
      </w:r>
      <w:r w:rsidR="00F94097" w:rsidRPr="0009782A">
        <w:rPr>
          <w:color w:val="000000"/>
          <w:sz w:val="21"/>
          <w:szCs w:val="21"/>
          <w:lang w:val="en-US" w:eastAsia="en-CA"/>
        </w:rPr>
        <w:t xml:space="preserve"> every 7 days</w:t>
      </w:r>
      <w:r w:rsidR="00FE066B">
        <w:rPr>
          <w:color w:val="000000"/>
          <w:sz w:val="21"/>
          <w:szCs w:val="21"/>
          <w:lang w:val="en-US" w:eastAsia="en-CA"/>
        </w:rPr>
        <w:t>)</w:t>
      </w:r>
      <w:r w:rsidR="00F94097" w:rsidRPr="0009782A">
        <w:rPr>
          <w:color w:val="000000"/>
          <w:sz w:val="21"/>
          <w:szCs w:val="21"/>
          <w:lang w:val="en-US" w:eastAsia="en-CA"/>
        </w:rPr>
        <w:t>;</w:t>
      </w:r>
      <w:r w:rsidR="00FE066B">
        <w:rPr>
          <w:color w:val="000000"/>
          <w:sz w:val="21"/>
          <w:szCs w:val="21"/>
          <w:lang w:val="en-US" w:eastAsia="en-CA"/>
        </w:rPr>
        <w:t xml:space="preserve"> </w:t>
      </w:r>
      <w:r w:rsidR="00FE066B" w:rsidRPr="0009782A">
        <w:rPr>
          <w:color w:val="000000"/>
          <w:sz w:val="21"/>
          <w:szCs w:val="21"/>
          <w:lang w:val="en-US" w:eastAsia="en-CA"/>
        </w:rPr>
        <w:t>Cu</w:t>
      </w:r>
      <w:r w:rsidR="00D5781B">
        <w:rPr>
          <w:color w:val="000000"/>
          <w:sz w:val="21"/>
          <w:szCs w:val="21"/>
          <w:lang w:val="en-US" w:eastAsia="en-CA"/>
        </w:rPr>
        <w:t>GA</w:t>
      </w:r>
      <w:r w:rsidR="00FE066B" w:rsidRPr="0009782A">
        <w:rPr>
          <w:color w:val="000000"/>
          <w:sz w:val="21"/>
          <w:szCs w:val="21"/>
          <w:lang w:val="en-US" w:eastAsia="en-CA"/>
        </w:rPr>
        <w:t>14</w:t>
      </w:r>
      <w:r w:rsidR="00F94097" w:rsidRPr="0009782A">
        <w:rPr>
          <w:color w:val="000000"/>
          <w:sz w:val="21"/>
          <w:szCs w:val="21"/>
          <w:lang w:val="en-US" w:eastAsia="en-CA"/>
        </w:rPr>
        <w:t xml:space="preserve">Cu </w:t>
      </w:r>
      <w:r w:rsidR="00FE066B">
        <w:rPr>
          <w:color w:val="000000"/>
          <w:sz w:val="21"/>
          <w:szCs w:val="21"/>
          <w:lang w:val="en-US" w:eastAsia="en-CA"/>
        </w:rPr>
        <w:t>(</w:t>
      </w:r>
      <w:r w:rsidR="00F94097" w:rsidRPr="0009782A">
        <w:rPr>
          <w:color w:val="000000"/>
          <w:sz w:val="21"/>
          <w:szCs w:val="21"/>
          <w:lang w:val="en-US" w:eastAsia="en-CA"/>
        </w:rPr>
        <w:t xml:space="preserve">Oxychloride + </w:t>
      </w:r>
      <w:r w:rsidR="00D5781B">
        <w:rPr>
          <w:color w:val="000000"/>
          <w:sz w:val="21"/>
          <w:szCs w:val="21"/>
          <w:lang w:val="en-US" w:eastAsia="en-CA"/>
        </w:rPr>
        <w:t>GA</w:t>
      </w:r>
      <w:r w:rsidR="00F94097" w:rsidRPr="0009782A">
        <w:rPr>
          <w:color w:val="000000"/>
          <w:sz w:val="21"/>
          <w:szCs w:val="21"/>
          <w:lang w:val="en-US" w:eastAsia="en-CA"/>
        </w:rPr>
        <w:t xml:space="preserve"> every 14 days); </w:t>
      </w:r>
      <w:r w:rsidR="00FE066B" w:rsidRPr="0009782A">
        <w:rPr>
          <w:color w:val="000000"/>
          <w:sz w:val="21"/>
          <w:szCs w:val="21"/>
          <w:lang w:val="en-US" w:eastAsia="en-CA"/>
        </w:rPr>
        <w:t>Cu7</w:t>
      </w:r>
      <w:r w:rsidR="00FE066B">
        <w:rPr>
          <w:color w:val="000000"/>
          <w:sz w:val="21"/>
          <w:szCs w:val="21"/>
          <w:lang w:val="en-US" w:eastAsia="en-CA"/>
        </w:rPr>
        <w:t xml:space="preserve"> </w:t>
      </w:r>
      <w:r w:rsidR="00F94097" w:rsidRPr="0009782A">
        <w:rPr>
          <w:color w:val="000000"/>
          <w:sz w:val="21"/>
          <w:szCs w:val="21"/>
          <w:lang w:val="en-US" w:eastAsia="en-CA"/>
        </w:rPr>
        <w:t>(</w:t>
      </w:r>
      <w:r w:rsidR="00FE066B" w:rsidRPr="0009782A">
        <w:rPr>
          <w:color w:val="000000"/>
          <w:sz w:val="21"/>
          <w:szCs w:val="21"/>
          <w:lang w:val="en-US" w:eastAsia="en-CA"/>
        </w:rPr>
        <w:t>Cu Oxychloride every 7 days</w:t>
      </w:r>
      <w:r w:rsidR="00F94097" w:rsidRPr="0009782A">
        <w:rPr>
          <w:color w:val="000000"/>
          <w:sz w:val="21"/>
          <w:szCs w:val="21"/>
          <w:lang w:val="en-US" w:eastAsia="en-CA"/>
        </w:rPr>
        <w:t>); Cu</w:t>
      </w:r>
      <w:r w:rsidR="00D5781B">
        <w:rPr>
          <w:color w:val="000000"/>
          <w:sz w:val="21"/>
          <w:szCs w:val="21"/>
          <w:lang w:val="en-US" w:eastAsia="en-CA"/>
        </w:rPr>
        <w:t>GA</w:t>
      </w:r>
      <w:r w:rsidR="00F94097" w:rsidRPr="0009782A">
        <w:rPr>
          <w:color w:val="000000"/>
          <w:sz w:val="21"/>
          <w:szCs w:val="21"/>
          <w:lang w:val="en-US" w:eastAsia="en-CA"/>
        </w:rPr>
        <w:t>14</w:t>
      </w:r>
      <w:r w:rsidR="00FE066B">
        <w:rPr>
          <w:color w:val="000000"/>
          <w:sz w:val="21"/>
          <w:szCs w:val="21"/>
          <w:lang w:val="en-US" w:eastAsia="en-CA"/>
        </w:rPr>
        <w:t xml:space="preserve"> (</w:t>
      </w:r>
      <w:r w:rsidR="00FE066B" w:rsidRPr="0009782A">
        <w:rPr>
          <w:color w:val="000000"/>
          <w:sz w:val="21"/>
          <w:szCs w:val="21"/>
          <w:lang w:val="en-US" w:eastAsia="en-CA"/>
        </w:rPr>
        <w:t>Cu Oxychloride every 14 days</w:t>
      </w:r>
      <w:r w:rsidR="00F94097" w:rsidRPr="0009782A">
        <w:rPr>
          <w:color w:val="000000"/>
          <w:sz w:val="21"/>
          <w:szCs w:val="21"/>
          <w:lang w:val="en-US" w:eastAsia="en-CA"/>
        </w:rPr>
        <w:t xml:space="preserve">). </w:t>
      </w:r>
      <w:bookmarkStart w:id="2" w:name="_Hlk167905594"/>
      <w:r w:rsidR="00F94097" w:rsidRPr="0009782A">
        <w:rPr>
          <w:color w:val="000000"/>
          <w:sz w:val="21"/>
          <w:szCs w:val="21"/>
          <w:lang w:val="en-US" w:eastAsia="en-CA"/>
        </w:rPr>
        <w:t>Means with the same letters are not significant different at Tukey’s test (p = 0.05)</w:t>
      </w:r>
      <w:bookmarkEnd w:id="2"/>
    </w:p>
    <w:p w14:paraId="147F4DE1" w14:textId="77777777" w:rsidR="00F94097" w:rsidRPr="0009782A" w:rsidRDefault="00F94097" w:rsidP="009E19E0">
      <w:pPr>
        <w:ind w:firstLine="0"/>
        <w:contextualSpacing/>
        <w:rPr>
          <w:color w:val="000000"/>
          <w:sz w:val="21"/>
          <w:szCs w:val="21"/>
          <w:lang w:val="en-US" w:eastAsia="en-CA"/>
        </w:rPr>
      </w:pPr>
    </w:p>
    <w:p w14:paraId="61840DB1" w14:textId="594BF226" w:rsidR="00F94097" w:rsidRPr="007315EC" w:rsidRDefault="00CE4259" w:rsidP="00823ABD">
      <w:pPr>
        <w:ind w:firstLine="0"/>
        <w:contextualSpacing/>
        <w:rPr>
          <w:color w:val="000000"/>
          <w:sz w:val="21"/>
          <w:szCs w:val="21"/>
          <w:lang w:val="en-US" w:eastAsia="en-CA"/>
        </w:rPr>
      </w:pPr>
      <w:r>
        <w:rPr>
          <w:color w:val="000000"/>
          <w:sz w:val="21"/>
          <w:szCs w:val="21"/>
          <w:lang w:val="en-US" w:eastAsia="en-CA"/>
        </w:rPr>
        <w:t>I</w:t>
      </w:r>
      <w:r w:rsidRPr="0009782A">
        <w:rPr>
          <w:color w:val="000000"/>
          <w:sz w:val="21"/>
          <w:szCs w:val="21"/>
          <w:lang w:val="en-US" w:eastAsia="en-CA"/>
        </w:rPr>
        <w:t xml:space="preserve">n figure 1 are reported </w:t>
      </w:r>
      <w:r w:rsidR="002666A9">
        <w:rPr>
          <w:color w:val="000000"/>
          <w:sz w:val="21"/>
          <w:szCs w:val="21"/>
          <w:lang w:val="en-US" w:eastAsia="en-CA"/>
        </w:rPr>
        <w:t xml:space="preserve">mean </w:t>
      </w:r>
      <w:r w:rsidRPr="0009782A">
        <w:rPr>
          <w:color w:val="000000"/>
          <w:sz w:val="21"/>
          <w:szCs w:val="21"/>
          <w:lang w:val="en-US" w:eastAsia="en-CA"/>
        </w:rPr>
        <w:t>data of incidence</w:t>
      </w:r>
      <w:r w:rsidR="002666A9">
        <w:rPr>
          <w:color w:val="000000"/>
          <w:sz w:val="21"/>
          <w:szCs w:val="21"/>
          <w:lang w:val="en-US" w:eastAsia="en-CA"/>
        </w:rPr>
        <w:t>,</w:t>
      </w:r>
      <w:r w:rsidRPr="0009782A">
        <w:rPr>
          <w:color w:val="000000"/>
          <w:sz w:val="21"/>
          <w:szCs w:val="21"/>
          <w:lang w:val="en-US" w:eastAsia="en-CA"/>
        </w:rPr>
        <w:t xml:space="preserve"> severity of symptoms and efficacy on </w:t>
      </w:r>
      <w:r w:rsidRPr="0009782A">
        <w:rPr>
          <w:i/>
          <w:iCs/>
          <w:color w:val="000000"/>
          <w:sz w:val="21"/>
          <w:szCs w:val="21"/>
          <w:lang w:val="en-US" w:eastAsia="en-CA"/>
        </w:rPr>
        <w:t xml:space="preserve">P. </w:t>
      </w:r>
      <w:proofErr w:type="spellStart"/>
      <w:r w:rsidRPr="0009782A">
        <w:rPr>
          <w:i/>
          <w:iCs/>
          <w:color w:val="000000"/>
          <w:sz w:val="21"/>
          <w:szCs w:val="21"/>
          <w:lang w:val="en-US" w:eastAsia="en-CA"/>
        </w:rPr>
        <w:t>viticola</w:t>
      </w:r>
      <w:proofErr w:type="spellEnd"/>
      <w:r w:rsidRPr="0009782A">
        <w:rPr>
          <w:color w:val="000000"/>
          <w:sz w:val="21"/>
          <w:szCs w:val="21"/>
          <w:lang w:val="en-US" w:eastAsia="en-CA"/>
        </w:rPr>
        <w:t xml:space="preserve"> on grapes of the compared treatments</w:t>
      </w:r>
      <w:r w:rsidR="002666A9">
        <w:rPr>
          <w:color w:val="000000"/>
          <w:sz w:val="21"/>
          <w:szCs w:val="21"/>
          <w:lang w:val="en-US" w:eastAsia="en-CA"/>
        </w:rPr>
        <w:t>.</w:t>
      </w:r>
      <w:r w:rsidRPr="0009782A">
        <w:rPr>
          <w:color w:val="000000"/>
          <w:sz w:val="21"/>
          <w:szCs w:val="21"/>
          <w:lang w:val="en-US" w:eastAsia="en-CA"/>
        </w:rPr>
        <w:t xml:space="preserve"> </w:t>
      </w:r>
      <w:r w:rsidR="002666A9">
        <w:rPr>
          <w:color w:val="000000"/>
          <w:sz w:val="21"/>
          <w:szCs w:val="21"/>
          <w:lang w:val="en-US" w:eastAsia="en-CA"/>
        </w:rPr>
        <w:t>The</w:t>
      </w:r>
      <w:r w:rsidRPr="0009782A">
        <w:rPr>
          <w:color w:val="000000"/>
          <w:sz w:val="21"/>
          <w:szCs w:val="21"/>
          <w:lang w:val="en-US" w:eastAsia="en-CA"/>
        </w:rPr>
        <w:t xml:space="preserve"> trials ha</w:t>
      </w:r>
      <w:r w:rsidR="002666A9">
        <w:rPr>
          <w:color w:val="000000"/>
          <w:sz w:val="21"/>
          <w:szCs w:val="21"/>
          <w:lang w:val="en-US" w:eastAsia="en-CA"/>
        </w:rPr>
        <w:t>d</w:t>
      </w:r>
      <w:r w:rsidRPr="0009782A">
        <w:rPr>
          <w:color w:val="000000"/>
          <w:sz w:val="21"/>
          <w:szCs w:val="21"/>
          <w:lang w:val="en-US" w:eastAsia="en-CA"/>
        </w:rPr>
        <w:t xml:space="preserve"> the same variance so that </w:t>
      </w:r>
      <w:r w:rsidR="00D85C47">
        <w:rPr>
          <w:color w:val="000000"/>
          <w:sz w:val="21"/>
          <w:szCs w:val="21"/>
          <w:lang w:val="en-US" w:eastAsia="en-CA"/>
        </w:rPr>
        <w:t xml:space="preserve">statistical </w:t>
      </w:r>
      <w:r w:rsidRPr="0009782A">
        <w:rPr>
          <w:color w:val="000000"/>
          <w:sz w:val="21"/>
          <w:szCs w:val="21"/>
          <w:lang w:val="en-US" w:eastAsia="en-CA"/>
        </w:rPr>
        <w:t xml:space="preserve">analyses were performed considering the trials as replications of </w:t>
      </w:r>
      <w:r w:rsidR="002666A9">
        <w:rPr>
          <w:color w:val="000000"/>
          <w:sz w:val="21"/>
          <w:szCs w:val="21"/>
          <w:lang w:val="en-US" w:eastAsia="en-CA"/>
        </w:rPr>
        <w:t>one</w:t>
      </w:r>
      <w:r w:rsidRPr="0009782A">
        <w:rPr>
          <w:color w:val="000000"/>
          <w:sz w:val="21"/>
          <w:szCs w:val="21"/>
          <w:lang w:val="en-US" w:eastAsia="en-CA"/>
        </w:rPr>
        <w:t xml:space="preserve"> trial. The efficacy was higher for the treatments where adjuvant was added and was the same between the applications</w:t>
      </w:r>
      <w:r w:rsidR="00FA456C">
        <w:rPr>
          <w:color w:val="000000"/>
          <w:sz w:val="21"/>
          <w:szCs w:val="21"/>
          <w:lang w:val="en-US" w:eastAsia="en-CA"/>
        </w:rPr>
        <w:t xml:space="preserve"> made</w:t>
      </w:r>
      <w:r w:rsidRPr="0009782A">
        <w:rPr>
          <w:color w:val="000000"/>
          <w:sz w:val="21"/>
          <w:szCs w:val="21"/>
          <w:lang w:val="en-US" w:eastAsia="en-CA"/>
        </w:rPr>
        <w:t xml:space="preserve"> every 7 days</w:t>
      </w:r>
      <w:r w:rsidR="00FA456C">
        <w:rPr>
          <w:color w:val="000000"/>
          <w:sz w:val="21"/>
          <w:szCs w:val="21"/>
          <w:lang w:val="en-US" w:eastAsia="en-CA"/>
        </w:rPr>
        <w:t xml:space="preserve"> (CU</w:t>
      </w:r>
      <w:r w:rsidR="00D5781B">
        <w:rPr>
          <w:color w:val="000000"/>
          <w:sz w:val="21"/>
          <w:szCs w:val="21"/>
          <w:lang w:val="en-US" w:eastAsia="en-CA"/>
        </w:rPr>
        <w:t>GA</w:t>
      </w:r>
      <w:r w:rsidR="00FA456C">
        <w:rPr>
          <w:color w:val="000000"/>
          <w:sz w:val="21"/>
          <w:szCs w:val="21"/>
          <w:lang w:val="en-US" w:eastAsia="en-CA"/>
        </w:rPr>
        <w:t>7)</w:t>
      </w:r>
      <w:r w:rsidRPr="0009782A">
        <w:rPr>
          <w:color w:val="000000"/>
          <w:sz w:val="21"/>
          <w:szCs w:val="21"/>
          <w:lang w:val="en-US" w:eastAsia="en-CA"/>
        </w:rPr>
        <w:t xml:space="preserve"> and 14 days</w:t>
      </w:r>
      <w:r w:rsidR="00FA456C">
        <w:rPr>
          <w:color w:val="000000"/>
          <w:sz w:val="21"/>
          <w:szCs w:val="21"/>
          <w:lang w:val="en-US" w:eastAsia="en-CA"/>
        </w:rPr>
        <w:t xml:space="preserve"> (CU</w:t>
      </w:r>
      <w:r w:rsidR="00D5781B">
        <w:rPr>
          <w:color w:val="000000"/>
          <w:sz w:val="21"/>
          <w:szCs w:val="21"/>
          <w:lang w:val="en-US" w:eastAsia="en-CA"/>
        </w:rPr>
        <w:t>GA</w:t>
      </w:r>
      <w:r w:rsidR="00FA456C">
        <w:rPr>
          <w:color w:val="000000"/>
          <w:sz w:val="21"/>
          <w:szCs w:val="21"/>
          <w:lang w:val="en-US" w:eastAsia="en-CA"/>
        </w:rPr>
        <w:t>14)</w:t>
      </w:r>
      <w:r w:rsidRPr="0009782A">
        <w:rPr>
          <w:color w:val="000000"/>
          <w:sz w:val="21"/>
          <w:szCs w:val="21"/>
          <w:lang w:val="en-US" w:eastAsia="en-CA"/>
        </w:rPr>
        <w:t>. The number of applications</w:t>
      </w:r>
      <w:r w:rsidR="00FA456C">
        <w:rPr>
          <w:color w:val="000000"/>
          <w:sz w:val="21"/>
          <w:szCs w:val="21"/>
          <w:lang w:val="en-US" w:eastAsia="en-CA"/>
        </w:rPr>
        <w:t xml:space="preserve"> per year</w:t>
      </w:r>
      <w:r w:rsidRPr="0009782A">
        <w:rPr>
          <w:color w:val="000000"/>
          <w:sz w:val="21"/>
          <w:szCs w:val="21"/>
          <w:lang w:val="en-US" w:eastAsia="en-CA"/>
        </w:rPr>
        <w:t xml:space="preserve"> in treatments made every 7 days were seve</w:t>
      </w:r>
      <w:r w:rsidR="004D4416">
        <w:rPr>
          <w:color w:val="000000"/>
          <w:sz w:val="21"/>
          <w:szCs w:val="21"/>
          <w:lang w:val="en-US" w:eastAsia="en-CA"/>
        </w:rPr>
        <w:t>n</w:t>
      </w:r>
      <w:r w:rsidRPr="0009782A">
        <w:rPr>
          <w:color w:val="000000"/>
          <w:sz w:val="21"/>
          <w:szCs w:val="21"/>
          <w:lang w:val="en-US" w:eastAsia="en-CA"/>
        </w:rPr>
        <w:t xml:space="preserve">, while </w:t>
      </w:r>
      <w:r w:rsidR="00FA456C" w:rsidRPr="0009782A">
        <w:rPr>
          <w:color w:val="000000"/>
          <w:sz w:val="21"/>
          <w:szCs w:val="21"/>
          <w:lang w:val="en-US" w:eastAsia="en-CA"/>
        </w:rPr>
        <w:t xml:space="preserve">were only </w:t>
      </w:r>
      <w:r w:rsidR="00553C7E">
        <w:rPr>
          <w:color w:val="000000"/>
          <w:sz w:val="21"/>
          <w:szCs w:val="21"/>
          <w:lang w:val="en-US" w:eastAsia="en-CA"/>
        </w:rPr>
        <w:t>four</w:t>
      </w:r>
      <w:r w:rsidR="00FA456C">
        <w:rPr>
          <w:color w:val="000000"/>
          <w:sz w:val="21"/>
          <w:szCs w:val="21"/>
          <w:lang w:val="en-US" w:eastAsia="en-CA"/>
        </w:rPr>
        <w:t xml:space="preserve"> per year</w:t>
      </w:r>
      <w:r w:rsidR="00FA456C" w:rsidRPr="0009782A">
        <w:rPr>
          <w:color w:val="000000"/>
          <w:sz w:val="21"/>
          <w:szCs w:val="21"/>
          <w:lang w:val="en-US" w:eastAsia="en-CA"/>
        </w:rPr>
        <w:t xml:space="preserve"> </w:t>
      </w:r>
      <w:r w:rsidRPr="0009782A">
        <w:rPr>
          <w:color w:val="000000"/>
          <w:sz w:val="21"/>
          <w:szCs w:val="21"/>
          <w:lang w:val="en-US" w:eastAsia="en-CA"/>
        </w:rPr>
        <w:t>when</w:t>
      </w:r>
      <w:r w:rsidR="00FA456C">
        <w:rPr>
          <w:color w:val="000000"/>
          <w:sz w:val="21"/>
          <w:szCs w:val="21"/>
          <w:lang w:val="en-US" w:eastAsia="en-CA"/>
        </w:rPr>
        <w:t xml:space="preserve"> fungicide</w:t>
      </w:r>
      <w:r w:rsidRPr="0009782A">
        <w:rPr>
          <w:color w:val="000000"/>
          <w:sz w:val="21"/>
          <w:szCs w:val="21"/>
          <w:lang w:val="en-US" w:eastAsia="en-CA"/>
        </w:rPr>
        <w:t xml:space="preserve"> </w:t>
      </w:r>
      <w:r w:rsidR="00FA456C">
        <w:rPr>
          <w:color w:val="000000"/>
          <w:sz w:val="21"/>
          <w:szCs w:val="21"/>
          <w:lang w:val="en-US" w:eastAsia="en-CA"/>
        </w:rPr>
        <w:t xml:space="preserve">was </w:t>
      </w:r>
      <w:r w:rsidRPr="0009782A">
        <w:rPr>
          <w:color w:val="000000"/>
          <w:sz w:val="21"/>
          <w:szCs w:val="21"/>
          <w:lang w:val="en-US" w:eastAsia="en-CA"/>
        </w:rPr>
        <w:t>applied every 14 days.</w:t>
      </w:r>
      <w:r>
        <w:rPr>
          <w:color w:val="000000"/>
          <w:sz w:val="21"/>
          <w:szCs w:val="21"/>
          <w:lang w:val="en-US" w:eastAsia="en-CA"/>
        </w:rPr>
        <w:t xml:space="preserve"> </w:t>
      </w:r>
      <w:r w:rsidR="002666A9">
        <w:rPr>
          <w:color w:val="000000"/>
          <w:sz w:val="21"/>
          <w:szCs w:val="21"/>
          <w:lang w:val="en-US" w:eastAsia="en-CA"/>
        </w:rPr>
        <w:t>Data</w:t>
      </w:r>
      <w:r w:rsidRPr="0009782A">
        <w:rPr>
          <w:color w:val="000000"/>
          <w:sz w:val="21"/>
          <w:szCs w:val="21"/>
          <w:lang w:val="en-US" w:eastAsia="en-CA"/>
        </w:rPr>
        <w:t xml:space="preserve"> demonstrated that </w:t>
      </w:r>
      <w:r w:rsidR="00D5781B">
        <w:rPr>
          <w:color w:val="000000"/>
          <w:sz w:val="21"/>
          <w:szCs w:val="21"/>
          <w:lang w:val="en-US" w:eastAsia="en-CA"/>
        </w:rPr>
        <w:t>GA</w:t>
      </w:r>
      <w:r w:rsidRPr="0009782A">
        <w:rPr>
          <w:color w:val="000000"/>
          <w:sz w:val="21"/>
          <w:szCs w:val="21"/>
          <w:lang w:val="en-US" w:eastAsia="en-CA"/>
        </w:rPr>
        <w:t xml:space="preserve"> is an appropriate adjuvant that could improve disease control and may allow longer fungicide application intervals. </w:t>
      </w:r>
      <w:r w:rsidR="00D5781B">
        <w:rPr>
          <w:color w:val="000000"/>
          <w:sz w:val="21"/>
          <w:szCs w:val="21"/>
          <w:lang w:val="en-US" w:eastAsia="en-CA"/>
        </w:rPr>
        <w:t>GA</w:t>
      </w:r>
      <w:r w:rsidRPr="0009782A">
        <w:rPr>
          <w:color w:val="000000"/>
          <w:sz w:val="21"/>
          <w:szCs w:val="21"/>
          <w:lang w:val="en-US" w:eastAsia="en-CA"/>
        </w:rPr>
        <w:t xml:space="preserve"> reduced the annual amount of copper from 7.9 kg ha</w:t>
      </w:r>
      <w:r w:rsidRPr="0009782A">
        <w:rPr>
          <w:color w:val="000000"/>
          <w:sz w:val="21"/>
          <w:szCs w:val="21"/>
          <w:vertAlign w:val="superscript"/>
          <w:lang w:val="en-US" w:eastAsia="en-CA"/>
        </w:rPr>
        <w:t>-1</w:t>
      </w:r>
      <w:r w:rsidRPr="0009782A">
        <w:rPr>
          <w:color w:val="000000"/>
          <w:sz w:val="21"/>
          <w:szCs w:val="21"/>
          <w:lang w:val="en-US" w:eastAsia="en-CA"/>
        </w:rPr>
        <w:t xml:space="preserve"> applying copper oxychloride every 7 days (7 applications per year) to 4.5 kg ha</w:t>
      </w:r>
      <w:r w:rsidRPr="0009782A">
        <w:rPr>
          <w:color w:val="000000"/>
          <w:sz w:val="21"/>
          <w:szCs w:val="21"/>
          <w:vertAlign w:val="superscript"/>
          <w:lang w:val="en-US" w:eastAsia="en-CA"/>
        </w:rPr>
        <w:t>-1</w:t>
      </w:r>
      <w:r w:rsidRPr="0009782A">
        <w:rPr>
          <w:color w:val="000000"/>
          <w:sz w:val="21"/>
          <w:szCs w:val="21"/>
          <w:lang w:val="en-US" w:eastAsia="en-CA"/>
        </w:rPr>
        <w:t xml:space="preserve"> when applied every 14 days mixed to </w:t>
      </w:r>
      <w:r w:rsidR="00D5781B">
        <w:rPr>
          <w:color w:val="000000"/>
          <w:sz w:val="21"/>
          <w:szCs w:val="21"/>
          <w:lang w:val="en-US" w:eastAsia="en-CA"/>
        </w:rPr>
        <w:t>GA</w:t>
      </w:r>
      <w:r w:rsidRPr="0009782A">
        <w:rPr>
          <w:color w:val="000000"/>
          <w:sz w:val="21"/>
          <w:szCs w:val="21"/>
          <w:lang w:val="en-US" w:eastAsia="en-CA"/>
        </w:rPr>
        <w:t xml:space="preserve">. In years in which </w:t>
      </w:r>
      <w:r w:rsidRPr="0009782A">
        <w:rPr>
          <w:i/>
          <w:iCs/>
          <w:color w:val="000000"/>
          <w:sz w:val="21"/>
          <w:szCs w:val="21"/>
          <w:lang w:val="en-US" w:eastAsia="en-CA"/>
        </w:rPr>
        <w:t xml:space="preserve">P. </w:t>
      </w:r>
      <w:proofErr w:type="spellStart"/>
      <w:r w:rsidRPr="0009782A">
        <w:rPr>
          <w:i/>
          <w:iCs/>
          <w:color w:val="000000"/>
          <w:sz w:val="21"/>
          <w:szCs w:val="21"/>
          <w:lang w:val="en-US" w:eastAsia="en-CA"/>
        </w:rPr>
        <w:t>viticola</w:t>
      </w:r>
      <w:proofErr w:type="spellEnd"/>
      <w:r w:rsidRPr="0009782A">
        <w:rPr>
          <w:color w:val="000000"/>
          <w:sz w:val="21"/>
          <w:szCs w:val="21"/>
          <w:lang w:val="en-US" w:eastAsia="en-CA"/>
        </w:rPr>
        <w:t xml:space="preserve"> infection resulted in huge product loss, especially in organic cultivations (&gt;70%), the use of </w:t>
      </w:r>
      <w:r w:rsidR="00D5781B">
        <w:rPr>
          <w:color w:val="000000"/>
          <w:sz w:val="21"/>
          <w:szCs w:val="21"/>
          <w:lang w:val="en-US" w:eastAsia="en-CA"/>
        </w:rPr>
        <w:t>GA</w:t>
      </w:r>
      <w:r w:rsidRPr="0009782A">
        <w:rPr>
          <w:color w:val="000000"/>
          <w:sz w:val="21"/>
          <w:szCs w:val="21"/>
          <w:lang w:val="en-US" w:eastAsia="en-CA"/>
        </w:rPr>
        <w:t xml:space="preserve"> as adjuvant gave the possibility to use copper fungicides having longer persistence, contemporary maintaining the permissible total amount of copper per year and a satisfactory effectiveness, maintaining the allowed minimum residue level of copper on grape </w:t>
      </w:r>
      <w:r w:rsidRPr="0009782A">
        <w:rPr>
          <w:color w:val="000000"/>
          <w:sz w:val="21"/>
          <w:szCs w:val="21"/>
          <w:lang w:val="en-US" w:eastAsia="en-CA"/>
        </w:rPr>
        <w:lastRenderedPageBreak/>
        <w:t>berries.</w:t>
      </w:r>
      <w:r w:rsidR="002666A9">
        <w:rPr>
          <w:color w:val="000000"/>
          <w:sz w:val="21"/>
          <w:szCs w:val="21"/>
          <w:lang w:val="en-US" w:eastAsia="en-CA"/>
        </w:rPr>
        <w:t xml:space="preserve"> </w:t>
      </w:r>
      <w:r w:rsidR="00FA456C">
        <w:rPr>
          <w:color w:val="000000"/>
          <w:sz w:val="21"/>
          <w:szCs w:val="21"/>
          <w:lang w:val="en-US" w:eastAsia="en-CA"/>
        </w:rPr>
        <w:t>S</w:t>
      </w:r>
      <w:r w:rsidR="007315EC">
        <w:rPr>
          <w:color w:val="000000"/>
          <w:sz w:val="21"/>
          <w:szCs w:val="21"/>
          <w:lang w:val="en-US" w:eastAsia="en-CA"/>
        </w:rPr>
        <w:t>canning electron microscopy (SEM)</w:t>
      </w:r>
      <w:r w:rsidR="00FA456C">
        <w:rPr>
          <w:color w:val="000000"/>
          <w:sz w:val="21"/>
          <w:szCs w:val="21"/>
          <w:lang w:val="en-US" w:eastAsia="en-CA"/>
        </w:rPr>
        <w:t xml:space="preserve"> associated to microanalyses</w:t>
      </w:r>
      <w:r w:rsidR="007315EC">
        <w:rPr>
          <w:color w:val="000000"/>
          <w:sz w:val="21"/>
          <w:szCs w:val="21"/>
          <w:lang w:val="en-US" w:eastAsia="en-CA"/>
        </w:rPr>
        <w:t xml:space="preserve"> and pulsed thermography were also </w:t>
      </w:r>
      <w:r w:rsidR="00D85C47">
        <w:rPr>
          <w:color w:val="000000"/>
          <w:sz w:val="21"/>
          <w:szCs w:val="21"/>
          <w:lang w:val="en-US" w:eastAsia="en-CA"/>
        </w:rPr>
        <w:t xml:space="preserve">used to </w:t>
      </w:r>
      <w:r w:rsidR="007315EC">
        <w:rPr>
          <w:color w:val="000000"/>
          <w:sz w:val="21"/>
          <w:szCs w:val="21"/>
          <w:lang w:val="en-US" w:eastAsia="en-CA"/>
        </w:rPr>
        <w:t>study</w:t>
      </w:r>
      <w:r w:rsidR="00D85C47">
        <w:rPr>
          <w:color w:val="000000"/>
          <w:sz w:val="21"/>
          <w:szCs w:val="21"/>
          <w:lang w:val="en-US" w:eastAsia="en-CA"/>
        </w:rPr>
        <w:t xml:space="preserve"> the characteristics of our adjuvant</w:t>
      </w:r>
      <w:r w:rsidR="007315EC">
        <w:rPr>
          <w:color w:val="000000"/>
          <w:sz w:val="21"/>
          <w:szCs w:val="21"/>
          <w:lang w:val="en-US" w:eastAsia="en-CA"/>
        </w:rPr>
        <w:t>.</w:t>
      </w:r>
    </w:p>
    <w:p w14:paraId="45F6AAF9" w14:textId="77777777" w:rsidR="00F94097" w:rsidRPr="0009782A" w:rsidRDefault="00F94097" w:rsidP="009E19E0">
      <w:pPr>
        <w:ind w:firstLine="0"/>
        <w:contextualSpacing/>
        <w:rPr>
          <w:b/>
          <w:sz w:val="21"/>
          <w:szCs w:val="21"/>
          <w:lang w:val="en-US"/>
        </w:rPr>
      </w:pPr>
    </w:p>
    <w:p w14:paraId="28CC1158" w14:textId="51341A2E" w:rsidR="000E6946" w:rsidRPr="0009782A" w:rsidRDefault="000E6946" w:rsidP="009E19E0">
      <w:pPr>
        <w:ind w:firstLine="0"/>
        <w:contextualSpacing/>
        <w:jc w:val="center"/>
        <w:rPr>
          <w:b/>
          <w:sz w:val="21"/>
          <w:szCs w:val="21"/>
          <w:lang w:val="en-US"/>
        </w:rPr>
      </w:pPr>
      <w:r w:rsidRPr="0009782A">
        <w:rPr>
          <w:b/>
          <w:noProof/>
          <w:sz w:val="21"/>
          <w:szCs w:val="21"/>
          <w:lang w:val="en-US"/>
        </w:rPr>
        <w:drawing>
          <wp:inline distT="0" distB="0" distL="0" distR="0" wp14:anchorId="7DDFE505" wp14:editId="2FA92D22">
            <wp:extent cx="1089660" cy="1003366"/>
            <wp:effectExtent l="0" t="0" r="0" b="6350"/>
            <wp:docPr id="186675212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3909" cy="1025694"/>
                    </a:xfrm>
                    <a:prstGeom prst="rect">
                      <a:avLst/>
                    </a:prstGeom>
                    <a:noFill/>
                    <a:ln>
                      <a:noFill/>
                    </a:ln>
                  </pic:spPr>
                </pic:pic>
              </a:graphicData>
            </a:graphic>
          </wp:inline>
        </w:drawing>
      </w:r>
      <w:r w:rsidRPr="0009782A">
        <w:rPr>
          <w:b/>
          <w:noProof/>
          <w:sz w:val="21"/>
          <w:szCs w:val="21"/>
          <w:lang w:val="en-US"/>
        </w:rPr>
        <w:drawing>
          <wp:inline distT="0" distB="0" distL="0" distR="0" wp14:anchorId="1210018E" wp14:editId="69B51AF5">
            <wp:extent cx="1067518" cy="982980"/>
            <wp:effectExtent l="0" t="0" r="0" b="7620"/>
            <wp:docPr id="99870554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6473" cy="1018850"/>
                    </a:xfrm>
                    <a:prstGeom prst="rect">
                      <a:avLst/>
                    </a:prstGeom>
                    <a:noFill/>
                    <a:ln>
                      <a:noFill/>
                    </a:ln>
                  </pic:spPr>
                </pic:pic>
              </a:graphicData>
            </a:graphic>
          </wp:inline>
        </w:drawing>
      </w:r>
      <w:r w:rsidR="00C15AF9" w:rsidRPr="0009782A">
        <w:rPr>
          <w:noProof/>
          <w:sz w:val="21"/>
          <w:szCs w:val="21"/>
        </w:rPr>
        <w:t xml:space="preserve"> </w:t>
      </w:r>
    </w:p>
    <w:p w14:paraId="147E9F9C" w14:textId="70AC0BA2" w:rsidR="000E6946" w:rsidRPr="0009782A" w:rsidRDefault="000E6946" w:rsidP="0018674B">
      <w:pPr>
        <w:autoSpaceDE w:val="0"/>
        <w:autoSpaceDN w:val="0"/>
        <w:adjustRightInd w:val="0"/>
        <w:ind w:firstLine="0"/>
        <w:jc w:val="center"/>
        <w:rPr>
          <w:color w:val="000000"/>
          <w:sz w:val="21"/>
          <w:szCs w:val="21"/>
          <w:lang w:val="en-US" w:eastAsia="en-CA"/>
        </w:rPr>
      </w:pPr>
      <w:r w:rsidRPr="0009782A">
        <w:rPr>
          <w:color w:val="000000"/>
          <w:sz w:val="21"/>
          <w:szCs w:val="21"/>
          <w:lang w:val="en-US" w:eastAsia="en-CA"/>
        </w:rPr>
        <w:t>Fig</w:t>
      </w:r>
      <w:r w:rsidR="009863CA" w:rsidRPr="0009782A">
        <w:rPr>
          <w:color w:val="000000"/>
          <w:sz w:val="21"/>
          <w:szCs w:val="21"/>
          <w:lang w:val="en-US" w:eastAsia="en-CA"/>
        </w:rPr>
        <w:t>.</w:t>
      </w:r>
      <w:r w:rsidRPr="0009782A">
        <w:rPr>
          <w:color w:val="000000"/>
          <w:sz w:val="21"/>
          <w:szCs w:val="21"/>
          <w:lang w:val="en-US" w:eastAsia="en-CA"/>
        </w:rPr>
        <w:t xml:space="preserve"> 2</w:t>
      </w:r>
      <w:r w:rsidR="009863CA" w:rsidRPr="0009782A">
        <w:rPr>
          <w:color w:val="000000"/>
          <w:sz w:val="21"/>
          <w:szCs w:val="21"/>
          <w:lang w:val="en-US" w:eastAsia="en-CA"/>
        </w:rPr>
        <w:t>:</w:t>
      </w:r>
      <w:r w:rsidRPr="0009782A">
        <w:rPr>
          <w:color w:val="000000"/>
          <w:sz w:val="21"/>
          <w:szCs w:val="21"/>
          <w:lang w:val="en-US" w:eastAsia="en-CA"/>
        </w:rPr>
        <w:t xml:space="preserve"> Leaf surface treated with copper oxychloride alone after 8 days from</w:t>
      </w:r>
      <w:r w:rsidR="00314731" w:rsidRPr="0009782A">
        <w:rPr>
          <w:color w:val="000000"/>
          <w:sz w:val="21"/>
          <w:szCs w:val="21"/>
          <w:lang w:val="en-US" w:eastAsia="en-CA"/>
        </w:rPr>
        <w:t xml:space="preserve"> </w:t>
      </w:r>
      <w:r w:rsidRPr="0009782A">
        <w:rPr>
          <w:color w:val="000000"/>
          <w:sz w:val="21"/>
          <w:szCs w:val="21"/>
          <w:lang w:val="en-US" w:eastAsia="en-CA"/>
        </w:rPr>
        <w:t>Application (A). Copper is scattered with low presence of particles. Leaf surface treated with copper oxychloride mixed with locust bean gum preparation (</w:t>
      </w:r>
      <w:r w:rsidR="00D5781B">
        <w:rPr>
          <w:color w:val="000000"/>
          <w:sz w:val="21"/>
          <w:szCs w:val="21"/>
          <w:lang w:val="en-US" w:eastAsia="en-CA"/>
        </w:rPr>
        <w:t>GA</w:t>
      </w:r>
      <w:r w:rsidRPr="0009782A">
        <w:rPr>
          <w:color w:val="000000"/>
          <w:sz w:val="21"/>
          <w:szCs w:val="21"/>
          <w:lang w:val="en-US" w:eastAsia="en-CA"/>
        </w:rPr>
        <w:t xml:space="preserve">) observed by SEM after 8 days from application. Copper </w:t>
      </w:r>
      <w:r w:rsidR="008B0A70" w:rsidRPr="0009782A">
        <w:rPr>
          <w:color w:val="000000"/>
          <w:sz w:val="21"/>
          <w:szCs w:val="21"/>
          <w:lang w:val="en-US" w:eastAsia="en-CA"/>
        </w:rPr>
        <w:t>particles are</w:t>
      </w:r>
      <w:r w:rsidRPr="0009782A">
        <w:rPr>
          <w:color w:val="000000"/>
          <w:sz w:val="21"/>
          <w:szCs w:val="21"/>
          <w:lang w:val="en-US" w:eastAsia="en-CA"/>
        </w:rPr>
        <w:t xml:space="preserve"> uniformly distributed on leaf</w:t>
      </w:r>
      <w:r w:rsidR="009863CA" w:rsidRPr="0009782A">
        <w:rPr>
          <w:color w:val="000000"/>
          <w:sz w:val="21"/>
          <w:szCs w:val="21"/>
          <w:lang w:val="en-US" w:eastAsia="en-CA"/>
        </w:rPr>
        <w:t xml:space="preserve"> (B)</w:t>
      </w:r>
      <w:r w:rsidRPr="0009782A">
        <w:rPr>
          <w:color w:val="000000"/>
          <w:sz w:val="21"/>
          <w:szCs w:val="21"/>
          <w:lang w:val="en-US" w:eastAsia="en-CA"/>
        </w:rPr>
        <w:t>.</w:t>
      </w:r>
      <w:r w:rsidR="00C15AF9" w:rsidRPr="0009782A">
        <w:rPr>
          <w:color w:val="000000"/>
          <w:sz w:val="21"/>
          <w:szCs w:val="21"/>
          <w:lang w:val="en-US" w:eastAsia="en-CA"/>
        </w:rPr>
        <w:t xml:space="preserve"> </w:t>
      </w:r>
    </w:p>
    <w:p w14:paraId="41FEAFD9" w14:textId="77777777" w:rsidR="00FB34D2" w:rsidRDefault="00FB34D2" w:rsidP="0009782A">
      <w:pPr>
        <w:autoSpaceDE w:val="0"/>
        <w:autoSpaceDN w:val="0"/>
        <w:adjustRightInd w:val="0"/>
        <w:ind w:firstLine="0"/>
        <w:rPr>
          <w:color w:val="000000"/>
          <w:sz w:val="21"/>
          <w:szCs w:val="21"/>
          <w:highlight w:val="yellow"/>
          <w:lang w:val="en-US" w:eastAsia="en-CA"/>
        </w:rPr>
      </w:pPr>
    </w:p>
    <w:p w14:paraId="145154E1" w14:textId="2E045388" w:rsidR="00A9138B" w:rsidRPr="00EE22C5" w:rsidRDefault="00FA456C" w:rsidP="00D5781B">
      <w:pPr>
        <w:pStyle w:val="PreformattatoHTML"/>
        <w:jc w:val="both"/>
        <w:rPr>
          <w:rFonts w:ascii="Times New Roman" w:hAnsi="Times New Roman" w:cs="Times New Roman"/>
          <w:color w:val="000000"/>
          <w:sz w:val="21"/>
          <w:szCs w:val="21"/>
          <w:lang w:val="en-US" w:eastAsia="en-CA"/>
        </w:rPr>
      </w:pPr>
      <w:r w:rsidRPr="00EE22C5">
        <w:rPr>
          <w:rFonts w:ascii="Times New Roman" w:hAnsi="Times New Roman" w:cs="Times New Roman"/>
          <w:color w:val="000000"/>
          <w:sz w:val="21"/>
          <w:szCs w:val="21"/>
          <w:lang w:val="en-US" w:eastAsia="en-CA"/>
        </w:rPr>
        <w:t>In figure 2</w:t>
      </w:r>
      <w:r w:rsidR="00FB34D2" w:rsidRPr="00EE22C5">
        <w:rPr>
          <w:rFonts w:ascii="Times New Roman" w:hAnsi="Times New Roman" w:cs="Times New Roman"/>
          <w:color w:val="000000"/>
          <w:sz w:val="21"/>
          <w:szCs w:val="21"/>
          <w:lang w:val="en-US" w:eastAsia="en-CA"/>
        </w:rPr>
        <w:t xml:space="preserve"> are reported two SEM observation</w:t>
      </w:r>
      <w:r w:rsidR="00553C7E">
        <w:rPr>
          <w:rFonts w:ascii="Times New Roman" w:hAnsi="Times New Roman" w:cs="Times New Roman"/>
          <w:color w:val="000000"/>
          <w:sz w:val="21"/>
          <w:szCs w:val="21"/>
          <w:lang w:val="en-US" w:eastAsia="en-CA"/>
        </w:rPr>
        <w:t>s</w:t>
      </w:r>
      <w:r w:rsidR="00FB34D2" w:rsidRPr="00EE22C5">
        <w:rPr>
          <w:rFonts w:ascii="Times New Roman" w:hAnsi="Times New Roman" w:cs="Times New Roman"/>
          <w:color w:val="000000"/>
          <w:sz w:val="21"/>
          <w:szCs w:val="21"/>
          <w:lang w:val="en-US" w:eastAsia="en-CA"/>
        </w:rPr>
        <w:t xml:space="preserve"> </w:t>
      </w:r>
      <w:r w:rsidR="002666A9">
        <w:rPr>
          <w:rFonts w:ascii="Times New Roman" w:hAnsi="Times New Roman" w:cs="Times New Roman"/>
          <w:color w:val="000000"/>
          <w:sz w:val="21"/>
          <w:szCs w:val="21"/>
          <w:lang w:val="en-US" w:eastAsia="en-CA"/>
        </w:rPr>
        <w:t>of leaf</w:t>
      </w:r>
      <w:r w:rsidR="00FB34D2" w:rsidRPr="00EE22C5">
        <w:rPr>
          <w:rFonts w:ascii="Times New Roman" w:hAnsi="Times New Roman" w:cs="Times New Roman"/>
          <w:color w:val="000000"/>
          <w:sz w:val="21"/>
          <w:szCs w:val="21"/>
          <w:lang w:val="en-US" w:eastAsia="en-CA"/>
        </w:rPr>
        <w:t xml:space="preserve"> pieces after </w:t>
      </w:r>
      <w:r w:rsidR="00CE57A9">
        <w:rPr>
          <w:rFonts w:ascii="Times New Roman" w:hAnsi="Times New Roman" w:cs="Times New Roman"/>
          <w:color w:val="000000"/>
          <w:sz w:val="21"/>
          <w:szCs w:val="21"/>
          <w:lang w:val="en-US" w:eastAsia="en-CA"/>
        </w:rPr>
        <w:t xml:space="preserve">8 days from </w:t>
      </w:r>
      <w:r w:rsidR="00FB34D2" w:rsidRPr="00EE22C5">
        <w:rPr>
          <w:rFonts w:ascii="Times New Roman" w:hAnsi="Times New Roman" w:cs="Times New Roman"/>
          <w:color w:val="000000"/>
          <w:sz w:val="21"/>
          <w:szCs w:val="21"/>
          <w:lang w:val="en-US" w:eastAsia="en-CA"/>
        </w:rPr>
        <w:t>copper application without adjuvant</w:t>
      </w:r>
      <w:r w:rsidR="00553C7E">
        <w:rPr>
          <w:rFonts w:ascii="Times New Roman" w:hAnsi="Times New Roman" w:cs="Times New Roman"/>
          <w:color w:val="000000"/>
          <w:sz w:val="21"/>
          <w:szCs w:val="21"/>
          <w:lang w:val="en-US" w:eastAsia="en-CA"/>
        </w:rPr>
        <w:t>,</w:t>
      </w:r>
      <w:r w:rsidR="00FB34D2" w:rsidRPr="00EE22C5">
        <w:rPr>
          <w:rFonts w:ascii="Times New Roman" w:hAnsi="Times New Roman" w:cs="Times New Roman"/>
          <w:color w:val="000000"/>
          <w:sz w:val="21"/>
          <w:szCs w:val="21"/>
          <w:lang w:val="en-US" w:eastAsia="en-CA"/>
        </w:rPr>
        <w:t xml:space="preserve"> </w:t>
      </w:r>
      <w:r w:rsidR="002666A9" w:rsidRPr="00EE22C5">
        <w:rPr>
          <w:rFonts w:ascii="Times New Roman" w:hAnsi="Times New Roman" w:cs="Times New Roman"/>
          <w:color w:val="000000"/>
          <w:sz w:val="21"/>
          <w:szCs w:val="21"/>
          <w:lang w:val="en-US" w:eastAsia="en-CA"/>
        </w:rPr>
        <w:t>on the left</w:t>
      </w:r>
      <w:r w:rsidR="00553C7E">
        <w:rPr>
          <w:rFonts w:ascii="Times New Roman" w:hAnsi="Times New Roman" w:cs="Times New Roman"/>
          <w:color w:val="000000"/>
          <w:sz w:val="21"/>
          <w:szCs w:val="21"/>
          <w:lang w:val="en-US" w:eastAsia="en-CA"/>
        </w:rPr>
        <w:t>,</w:t>
      </w:r>
      <w:r w:rsidR="00CE57A9">
        <w:rPr>
          <w:rFonts w:ascii="Times New Roman" w:hAnsi="Times New Roman" w:cs="Times New Roman"/>
          <w:color w:val="000000"/>
          <w:sz w:val="21"/>
          <w:szCs w:val="21"/>
          <w:lang w:val="en-US" w:eastAsia="en-CA"/>
        </w:rPr>
        <w:t xml:space="preserve"> where copper is scattered with low presence of particles</w:t>
      </w:r>
      <w:r w:rsidR="002666A9" w:rsidRPr="00EE22C5">
        <w:rPr>
          <w:rFonts w:ascii="Times New Roman" w:hAnsi="Times New Roman" w:cs="Times New Roman"/>
          <w:color w:val="000000"/>
          <w:sz w:val="21"/>
          <w:szCs w:val="21"/>
          <w:lang w:val="en-US" w:eastAsia="en-CA"/>
        </w:rPr>
        <w:t xml:space="preserve"> </w:t>
      </w:r>
      <w:r w:rsidR="00FB34D2" w:rsidRPr="00EE22C5">
        <w:rPr>
          <w:rFonts w:ascii="Times New Roman" w:hAnsi="Times New Roman" w:cs="Times New Roman"/>
          <w:color w:val="000000"/>
          <w:sz w:val="21"/>
          <w:szCs w:val="21"/>
          <w:lang w:val="en-US" w:eastAsia="en-CA"/>
        </w:rPr>
        <w:t xml:space="preserve">and </w:t>
      </w:r>
      <w:r w:rsidR="00CE57A9" w:rsidRPr="00EE22C5">
        <w:rPr>
          <w:rFonts w:ascii="Times New Roman" w:hAnsi="Times New Roman" w:cs="Times New Roman"/>
          <w:color w:val="000000"/>
          <w:sz w:val="21"/>
          <w:szCs w:val="21"/>
          <w:lang w:val="en-US" w:eastAsia="en-CA"/>
        </w:rPr>
        <w:t>with adjuvant</w:t>
      </w:r>
      <w:r w:rsidR="00553C7E">
        <w:rPr>
          <w:rFonts w:ascii="Times New Roman" w:hAnsi="Times New Roman" w:cs="Times New Roman"/>
          <w:color w:val="000000"/>
          <w:sz w:val="21"/>
          <w:szCs w:val="21"/>
          <w:lang w:val="en-US" w:eastAsia="en-CA"/>
        </w:rPr>
        <w:t>,</w:t>
      </w:r>
      <w:r w:rsidR="00CE57A9" w:rsidRPr="00EE22C5">
        <w:rPr>
          <w:rFonts w:ascii="Times New Roman" w:hAnsi="Times New Roman" w:cs="Times New Roman"/>
          <w:color w:val="000000"/>
          <w:sz w:val="21"/>
          <w:szCs w:val="21"/>
          <w:lang w:val="en-US" w:eastAsia="en-CA"/>
        </w:rPr>
        <w:t xml:space="preserve"> </w:t>
      </w:r>
      <w:r w:rsidR="00FB34D2" w:rsidRPr="00EE22C5">
        <w:rPr>
          <w:rFonts w:ascii="Times New Roman" w:hAnsi="Times New Roman" w:cs="Times New Roman"/>
          <w:color w:val="000000"/>
          <w:sz w:val="21"/>
          <w:szCs w:val="21"/>
          <w:lang w:val="en-US" w:eastAsia="en-CA"/>
        </w:rPr>
        <w:t>on the right</w:t>
      </w:r>
      <w:r w:rsidR="00553C7E">
        <w:rPr>
          <w:rFonts w:ascii="Times New Roman" w:hAnsi="Times New Roman" w:cs="Times New Roman"/>
          <w:color w:val="000000"/>
          <w:sz w:val="21"/>
          <w:szCs w:val="21"/>
          <w:lang w:val="en-US" w:eastAsia="en-CA"/>
        </w:rPr>
        <w:t>,</w:t>
      </w:r>
      <w:r w:rsidR="00CE57A9">
        <w:rPr>
          <w:rFonts w:ascii="Times New Roman" w:hAnsi="Times New Roman" w:cs="Times New Roman"/>
          <w:color w:val="000000"/>
          <w:sz w:val="21"/>
          <w:szCs w:val="21"/>
          <w:lang w:val="en-US" w:eastAsia="en-CA"/>
        </w:rPr>
        <w:t xml:space="preserve"> where copper particles are abundant and uniformly distributed</w:t>
      </w:r>
      <w:r w:rsidR="002666A9">
        <w:rPr>
          <w:rFonts w:ascii="Times New Roman" w:hAnsi="Times New Roman" w:cs="Times New Roman"/>
          <w:color w:val="000000"/>
          <w:sz w:val="21"/>
          <w:szCs w:val="21"/>
          <w:lang w:val="en-US" w:eastAsia="en-CA"/>
        </w:rPr>
        <w:t xml:space="preserve">. </w:t>
      </w:r>
      <w:r w:rsidR="00FB34D2" w:rsidRPr="00EE22C5">
        <w:rPr>
          <w:rFonts w:ascii="Times New Roman" w:hAnsi="Times New Roman" w:cs="Times New Roman"/>
          <w:color w:val="000000"/>
          <w:sz w:val="21"/>
          <w:szCs w:val="21"/>
          <w:lang w:val="en-US" w:eastAsia="en-CA"/>
        </w:rPr>
        <w:t xml:space="preserve">Micro analyses of particles indicated that the visible particles </w:t>
      </w:r>
      <w:r w:rsidR="00EE22C5" w:rsidRPr="00EE22C5">
        <w:rPr>
          <w:rFonts w:ascii="Times New Roman" w:hAnsi="Times New Roman" w:cs="Times New Roman"/>
          <w:color w:val="000000"/>
          <w:sz w:val="21"/>
          <w:szCs w:val="21"/>
          <w:lang w:val="en-US" w:eastAsia="en-CA"/>
        </w:rPr>
        <w:t xml:space="preserve">observed </w:t>
      </w:r>
      <w:r w:rsidR="00EE22C5">
        <w:rPr>
          <w:rFonts w:ascii="Times New Roman" w:hAnsi="Times New Roman" w:cs="Times New Roman"/>
          <w:color w:val="000000"/>
          <w:sz w:val="21"/>
          <w:szCs w:val="21"/>
          <w:lang w:val="en-US" w:eastAsia="en-CA"/>
        </w:rPr>
        <w:t>were</w:t>
      </w:r>
      <w:r w:rsidR="00EE22C5" w:rsidRPr="00EE22C5">
        <w:rPr>
          <w:rFonts w:ascii="Times New Roman" w:hAnsi="Times New Roman" w:cs="Times New Roman"/>
          <w:color w:val="000000"/>
          <w:sz w:val="21"/>
          <w:szCs w:val="21"/>
          <w:lang w:val="en-US" w:eastAsia="en-CA"/>
        </w:rPr>
        <w:t xml:space="preserve"> made up of copper.</w:t>
      </w:r>
      <w:r w:rsidR="00EE22C5">
        <w:rPr>
          <w:rFonts w:ascii="Times New Roman" w:hAnsi="Times New Roman" w:cs="Times New Roman"/>
          <w:color w:val="000000"/>
          <w:sz w:val="21"/>
          <w:szCs w:val="21"/>
          <w:lang w:val="en-US" w:eastAsia="en-CA"/>
        </w:rPr>
        <w:t xml:space="preserve"> </w:t>
      </w:r>
      <w:r w:rsidR="00553C7E">
        <w:rPr>
          <w:rFonts w:ascii="Times New Roman" w:hAnsi="Times New Roman" w:cs="Times New Roman"/>
          <w:color w:val="000000"/>
          <w:sz w:val="21"/>
          <w:szCs w:val="21"/>
          <w:lang w:val="en-US" w:eastAsia="en-CA"/>
        </w:rPr>
        <w:t xml:space="preserve">These results pointed out the </w:t>
      </w:r>
      <w:r w:rsidR="00D5781B">
        <w:rPr>
          <w:rFonts w:ascii="Times New Roman" w:hAnsi="Times New Roman" w:cs="Times New Roman"/>
          <w:color w:val="000000"/>
          <w:sz w:val="21"/>
          <w:szCs w:val="21"/>
          <w:lang w:val="en-US" w:eastAsia="en-CA"/>
        </w:rPr>
        <w:t>GA</w:t>
      </w:r>
      <w:r w:rsidR="00553C7E">
        <w:rPr>
          <w:rFonts w:ascii="Times New Roman" w:hAnsi="Times New Roman" w:cs="Times New Roman"/>
          <w:color w:val="000000"/>
          <w:sz w:val="21"/>
          <w:szCs w:val="21"/>
          <w:lang w:val="en-US" w:eastAsia="en-CA"/>
        </w:rPr>
        <w:t xml:space="preserve"> was able to increase copper fungicide persistence. </w:t>
      </w:r>
      <w:r w:rsidR="00E41A54" w:rsidRPr="00EE22C5">
        <w:rPr>
          <w:rFonts w:ascii="Times New Roman" w:hAnsi="Times New Roman" w:cs="Times New Roman"/>
          <w:color w:val="000000"/>
          <w:sz w:val="21"/>
          <w:szCs w:val="21"/>
          <w:lang w:val="en-US" w:eastAsia="en-CA"/>
        </w:rPr>
        <w:t>The use of Ac</w:t>
      </w:r>
      <w:r w:rsidR="00C15AF9" w:rsidRPr="00EE22C5">
        <w:rPr>
          <w:rFonts w:ascii="Times New Roman" w:hAnsi="Times New Roman" w:cs="Times New Roman"/>
          <w:color w:val="000000"/>
          <w:sz w:val="21"/>
          <w:szCs w:val="21"/>
          <w:lang w:val="en-US" w:eastAsia="en-CA"/>
        </w:rPr>
        <w:t xml:space="preserve">tive Thermography (AT) is a well-known non-contact and non-invasive imaging technique that in recent years it is gaining great interests in agriculture. It has been used to evaluate physical and physiological characteristics of plants such as: transpiration rates, heat capacity of the leaves, local water content, response to UV interaction and it fits well with emerging demands of the precision agriculture management strategy. According to this technique, the surface of the sample under investigation is stimulated using an external heat source and its thermal response is detected and recorded using an infrared camera. Applied on leaf, copper-based fungicide (CBF) remains </w:t>
      </w:r>
      <w:r w:rsidR="00B32D2D" w:rsidRPr="00EE22C5">
        <w:rPr>
          <w:rFonts w:ascii="Times New Roman" w:hAnsi="Times New Roman" w:cs="Times New Roman"/>
          <w:color w:val="000000"/>
          <w:sz w:val="21"/>
          <w:szCs w:val="21"/>
          <w:lang w:val="en-US" w:eastAsia="en-CA"/>
        </w:rPr>
        <w:t>deposited,</w:t>
      </w:r>
      <w:r w:rsidR="00C15AF9" w:rsidRPr="00EE22C5">
        <w:rPr>
          <w:rFonts w:ascii="Times New Roman" w:hAnsi="Times New Roman" w:cs="Times New Roman"/>
          <w:color w:val="000000"/>
          <w:sz w:val="21"/>
          <w:szCs w:val="21"/>
          <w:lang w:val="en-US" w:eastAsia="en-CA"/>
        </w:rPr>
        <w:t xml:space="preserve"> </w:t>
      </w:r>
      <w:r w:rsidR="00D70293" w:rsidRPr="00EE22C5">
        <w:rPr>
          <w:rFonts w:ascii="Times New Roman" w:hAnsi="Times New Roman" w:cs="Times New Roman"/>
          <w:color w:val="000000"/>
          <w:sz w:val="21"/>
          <w:szCs w:val="21"/>
          <w:lang w:val="en-US" w:eastAsia="en-CA"/>
        </w:rPr>
        <w:t>t</w:t>
      </w:r>
      <w:r w:rsidR="00B32D2D" w:rsidRPr="00EE22C5">
        <w:rPr>
          <w:rFonts w:ascii="Times New Roman" w:hAnsi="Times New Roman" w:cs="Times New Roman"/>
          <w:color w:val="000000"/>
          <w:sz w:val="21"/>
          <w:szCs w:val="21"/>
          <w:lang w:val="en-US" w:eastAsia="en-CA"/>
        </w:rPr>
        <w:t xml:space="preserve">hermal recovery </w:t>
      </w:r>
      <w:r w:rsidR="00C15AF9" w:rsidRPr="00EE22C5">
        <w:rPr>
          <w:rFonts w:ascii="Times New Roman" w:hAnsi="Times New Roman" w:cs="Times New Roman"/>
          <w:color w:val="000000"/>
          <w:sz w:val="21"/>
          <w:szCs w:val="21"/>
          <w:lang w:val="en-US" w:eastAsia="en-CA"/>
        </w:rPr>
        <w:t xml:space="preserve">and it is not absorbed into plant tissues causing accumulation problems that needs to be monitored and controlled also by using modern technologies. In this work, thermographic methods to detect and to monitor the presence of CBF on grapevine leaves were </w:t>
      </w:r>
      <w:r w:rsidR="00B93D97" w:rsidRPr="00EE22C5">
        <w:rPr>
          <w:rFonts w:ascii="Times New Roman" w:hAnsi="Times New Roman" w:cs="Times New Roman"/>
          <w:color w:val="000000"/>
          <w:sz w:val="21"/>
          <w:szCs w:val="21"/>
          <w:lang w:val="en-US" w:eastAsia="en-CA"/>
        </w:rPr>
        <w:t>used</w:t>
      </w:r>
      <w:r w:rsidR="00C15AF9" w:rsidRPr="00EE22C5">
        <w:rPr>
          <w:rFonts w:ascii="Times New Roman" w:hAnsi="Times New Roman" w:cs="Times New Roman"/>
          <w:color w:val="000000"/>
          <w:sz w:val="21"/>
          <w:szCs w:val="21"/>
          <w:lang w:val="en-US" w:eastAsia="en-CA"/>
        </w:rPr>
        <w:t xml:space="preserve">. Our experimental results demonstrate that our adjuvant increase the time of persistence </w:t>
      </w:r>
      <w:r w:rsidR="00B93D97" w:rsidRPr="00EE22C5">
        <w:rPr>
          <w:rFonts w:ascii="Times New Roman" w:hAnsi="Times New Roman" w:cs="Times New Roman"/>
          <w:color w:val="000000"/>
          <w:sz w:val="21"/>
          <w:szCs w:val="21"/>
          <w:lang w:val="en-US" w:eastAsia="en-CA"/>
        </w:rPr>
        <w:t xml:space="preserve">of copper </w:t>
      </w:r>
      <w:r w:rsidR="00C15AF9" w:rsidRPr="00EE22C5">
        <w:rPr>
          <w:rFonts w:ascii="Times New Roman" w:hAnsi="Times New Roman" w:cs="Times New Roman"/>
          <w:color w:val="000000"/>
          <w:sz w:val="21"/>
          <w:szCs w:val="21"/>
          <w:lang w:val="en-US" w:eastAsia="en-CA"/>
        </w:rPr>
        <w:t xml:space="preserve">on leaves. </w:t>
      </w:r>
      <w:r w:rsidR="0009782A" w:rsidRPr="00EE22C5">
        <w:rPr>
          <w:rFonts w:ascii="Times New Roman" w:hAnsi="Times New Roman" w:cs="Times New Roman"/>
          <w:color w:val="000000"/>
          <w:sz w:val="21"/>
          <w:szCs w:val="21"/>
          <w:lang w:val="en-US" w:eastAsia="en-CA"/>
        </w:rPr>
        <w:t>In figure 3</w:t>
      </w:r>
      <w:r w:rsidR="00967DBE">
        <w:rPr>
          <w:rFonts w:ascii="Times New Roman" w:hAnsi="Times New Roman" w:cs="Times New Roman"/>
          <w:color w:val="000000"/>
          <w:sz w:val="21"/>
          <w:szCs w:val="21"/>
          <w:lang w:val="en-US" w:eastAsia="en-CA"/>
        </w:rPr>
        <w:t xml:space="preserve">A is shown the experiment setting while in figure 3B is shown a thermography </w:t>
      </w:r>
      <w:r w:rsidR="00605473">
        <w:rPr>
          <w:rFonts w:ascii="Times New Roman" w:hAnsi="Times New Roman" w:cs="Times New Roman"/>
          <w:color w:val="000000"/>
          <w:sz w:val="21"/>
          <w:szCs w:val="21"/>
          <w:lang w:val="en-US" w:eastAsia="en-CA"/>
        </w:rPr>
        <w:t xml:space="preserve">where a color scale is related to the presence of copper particles on leaf. While in figure 3C </w:t>
      </w:r>
      <w:r w:rsidR="00605473" w:rsidRPr="00EE22C5">
        <w:rPr>
          <w:rFonts w:ascii="Times New Roman" w:hAnsi="Times New Roman" w:cs="Times New Roman"/>
          <w:color w:val="000000"/>
          <w:sz w:val="21"/>
          <w:szCs w:val="21"/>
          <w:lang w:val="en-US" w:eastAsia="en-CA"/>
        </w:rPr>
        <w:t xml:space="preserve">is reported the time course of quantity of copper on leaves recovery and copper </w:t>
      </w:r>
      <w:r w:rsidR="00605473">
        <w:rPr>
          <w:rFonts w:ascii="Times New Roman" w:hAnsi="Times New Roman" w:cs="Times New Roman"/>
          <w:color w:val="000000"/>
          <w:sz w:val="21"/>
          <w:szCs w:val="21"/>
          <w:lang w:val="en-US" w:eastAsia="en-CA"/>
        </w:rPr>
        <w:t xml:space="preserve">presence </w:t>
      </w:r>
      <w:r w:rsidR="00605473" w:rsidRPr="00EE22C5">
        <w:rPr>
          <w:rFonts w:ascii="Times New Roman" w:hAnsi="Times New Roman" w:cs="Times New Roman"/>
          <w:color w:val="000000"/>
          <w:sz w:val="21"/>
          <w:szCs w:val="21"/>
          <w:lang w:val="en-US" w:eastAsia="en-CA"/>
        </w:rPr>
        <w:t>on leaves</w:t>
      </w:r>
      <w:r w:rsidR="00605473">
        <w:rPr>
          <w:rFonts w:ascii="Times New Roman" w:hAnsi="Times New Roman" w:cs="Times New Roman"/>
          <w:color w:val="000000"/>
          <w:sz w:val="21"/>
          <w:szCs w:val="21"/>
          <w:lang w:val="en-US" w:eastAsia="en-CA"/>
        </w:rPr>
        <w:t xml:space="preserve"> is</w:t>
      </w:r>
      <w:r w:rsidR="0009782A" w:rsidRPr="00EE22C5">
        <w:rPr>
          <w:rFonts w:ascii="Times New Roman" w:hAnsi="Times New Roman" w:cs="Times New Roman"/>
          <w:color w:val="000000"/>
          <w:sz w:val="21"/>
          <w:szCs w:val="21"/>
          <w:lang w:val="en-US" w:eastAsia="en-CA"/>
        </w:rPr>
        <w:t xml:space="preserve"> </w:t>
      </w:r>
      <w:r w:rsidR="00B32D2D" w:rsidRPr="00EE22C5">
        <w:rPr>
          <w:rFonts w:ascii="Times New Roman" w:hAnsi="Times New Roman" w:cs="Times New Roman"/>
          <w:color w:val="000000"/>
          <w:sz w:val="21"/>
          <w:szCs w:val="21"/>
          <w:lang w:val="en-US" w:eastAsia="en-CA"/>
        </w:rPr>
        <w:t>the</w:t>
      </w:r>
      <w:r w:rsidR="00B93D97" w:rsidRPr="00EE22C5">
        <w:rPr>
          <w:rFonts w:ascii="Times New Roman" w:hAnsi="Times New Roman" w:cs="Times New Roman"/>
          <w:color w:val="000000"/>
          <w:sz w:val="21"/>
          <w:szCs w:val="21"/>
          <w:lang w:val="en-US" w:eastAsia="en-CA"/>
        </w:rPr>
        <w:t xml:space="preserve"> times of</w:t>
      </w:r>
      <w:r w:rsidR="00B32D2D" w:rsidRPr="00EE22C5">
        <w:rPr>
          <w:rFonts w:ascii="Times New Roman" w:hAnsi="Times New Roman" w:cs="Times New Roman"/>
          <w:color w:val="000000"/>
          <w:sz w:val="21"/>
          <w:szCs w:val="21"/>
          <w:lang w:val="en-US" w:eastAsia="en-CA"/>
        </w:rPr>
        <w:t xml:space="preserve"> t</w:t>
      </w:r>
      <w:r w:rsidR="00B93D97" w:rsidRPr="00EE22C5">
        <w:rPr>
          <w:rFonts w:ascii="Times New Roman" w:hAnsi="Times New Roman" w:cs="Times New Roman"/>
          <w:color w:val="000000"/>
          <w:sz w:val="21"/>
          <w:szCs w:val="21"/>
          <w:lang w:val="en-US" w:eastAsia="en-CA"/>
        </w:rPr>
        <w:t>hermal recovery in presence of adjuvant were reported</w:t>
      </w:r>
      <w:r w:rsidR="00656AE0" w:rsidRPr="00EE22C5">
        <w:rPr>
          <w:rFonts w:ascii="Times New Roman" w:hAnsi="Times New Roman" w:cs="Times New Roman"/>
          <w:color w:val="000000"/>
          <w:sz w:val="21"/>
          <w:szCs w:val="21"/>
          <w:lang w:val="en-US" w:eastAsia="en-CA"/>
        </w:rPr>
        <w:t xml:space="preserve">. The </w:t>
      </w:r>
      <w:r w:rsidR="00E41A54" w:rsidRPr="00EE22C5">
        <w:rPr>
          <w:rFonts w:ascii="Times New Roman" w:hAnsi="Times New Roman" w:cs="Times New Roman"/>
          <w:color w:val="000000"/>
          <w:sz w:val="21"/>
          <w:szCs w:val="21"/>
          <w:lang w:val="en-US" w:eastAsia="en-CA"/>
        </w:rPr>
        <w:t xml:space="preserve">time of thermal </w:t>
      </w:r>
      <w:r w:rsidR="00656AE0" w:rsidRPr="00EE22C5">
        <w:rPr>
          <w:rFonts w:ascii="Times New Roman" w:hAnsi="Times New Roman" w:cs="Times New Roman"/>
          <w:color w:val="000000"/>
          <w:sz w:val="21"/>
          <w:szCs w:val="21"/>
          <w:lang w:val="en-US" w:eastAsia="en-CA"/>
        </w:rPr>
        <w:t xml:space="preserve">recovery increased </w:t>
      </w:r>
      <w:r w:rsidR="00CE6C65" w:rsidRPr="00EE22C5">
        <w:rPr>
          <w:rFonts w:ascii="Times New Roman" w:hAnsi="Times New Roman" w:cs="Times New Roman"/>
          <w:color w:val="000000"/>
          <w:sz w:val="21"/>
          <w:szCs w:val="21"/>
          <w:lang w:val="en-US" w:eastAsia="en-CA"/>
        </w:rPr>
        <w:t>about</w:t>
      </w:r>
      <w:r w:rsidR="00656AE0" w:rsidRPr="00EE22C5">
        <w:rPr>
          <w:rFonts w:ascii="Times New Roman" w:hAnsi="Times New Roman" w:cs="Times New Roman"/>
          <w:color w:val="000000"/>
          <w:sz w:val="21"/>
          <w:szCs w:val="21"/>
          <w:lang w:val="en-US" w:eastAsia="en-CA"/>
        </w:rPr>
        <w:t xml:space="preserve"> the quantity of copper </w:t>
      </w:r>
      <w:r w:rsidR="00E41A54" w:rsidRPr="00EE22C5">
        <w:rPr>
          <w:rFonts w:ascii="Times New Roman" w:hAnsi="Times New Roman" w:cs="Times New Roman"/>
          <w:color w:val="000000"/>
          <w:sz w:val="21"/>
          <w:szCs w:val="21"/>
          <w:lang w:val="en-US" w:eastAsia="en-CA"/>
        </w:rPr>
        <w:t xml:space="preserve">presents </w:t>
      </w:r>
      <w:r w:rsidR="00656AE0" w:rsidRPr="00EE22C5">
        <w:rPr>
          <w:rFonts w:ascii="Times New Roman" w:hAnsi="Times New Roman" w:cs="Times New Roman"/>
          <w:color w:val="000000"/>
          <w:sz w:val="21"/>
          <w:szCs w:val="21"/>
          <w:lang w:val="en-US" w:eastAsia="en-CA"/>
        </w:rPr>
        <w:t xml:space="preserve">on leaves. </w:t>
      </w:r>
      <w:r w:rsidR="00656AE0" w:rsidRPr="00605473">
        <w:rPr>
          <w:rFonts w:ascii="Times New Roman" w:hAnsi="Times New Roman" w:cs="Times New Roman"/>
          <w:color w:val="000000"/>
          <w:sz w:val="21"/>
          <w:szCs w:val="21"/>
          <w:lang w:val="en-US" w:eastAsia="en-CA"/>
        </w:rPr>
        <w:t>In figure 3</w:t>
      </w:r>
      <w:r w:rsidR="00605473">
        <w:rPr>
          <w:rFonts w:ascii="Times New Roman" w:hAnsi="Times New Roman" w:cs="Times New Roman"/>
          <w:color w:val="000000"/>
          <w:sz w:val="21"/>
          <w:szCs w:val="21"/>
          <w:lang w:val="en-US" w:eastAsia="en-CA"/>
        </w:rPr>
        <w:t>D were reported the data of analyses</w:t>
      </w:r>
      <w:r w:rsidR="00EE22C5">
        <w:rPr>
          <w:rFonts w:ascii="Times New Roman" w:hAnsi="Times New Roman" w:cs="Times New Roman"/>
          <w:color w:val="000000"/>
          <w:sz w:val="21"/>
          <w:szCs w:val="21"/>
          <w:lang w:val="en-US" w:eastAsia="en-CA"/>
        </w:rPr>
        <w:t xml:space="preserve"> </w:t>
      </w:r>
      <w:r w:rsidR="00605473">
        <w:rPr>
          <w:rFonts w:ascii="Times New Roman" w:hAnsi="Times New Roman" w:cs="Times New Roman"/>
          <w:color w:val="000000"/>
          <w:sz w:val="21"/>
          <w:szCs w:val="21"/>
          <w:lang w:val="en-US" w:eastAsia="en-CA"/>
        </w:rPr>
        <w:t>made</w:t>
      </w:r>
      <w:r w:rsidR="00605473" w:rsidRPr="00EE22C5">
        <w:rPr>
          <w:rFonts w:ascii="Times New Roman" w:hAnsi="Times New Roman" w:cs="Times New Roman"/>
          <w:color w:val="000000"/>
          <w:sz w:val="21"/>
          <w:szCs w:val="21"/>
          <w:lang w:val="en-US" w:eastAsia="en-CA"/>
        </w:rPr>
        <w:t xml:space="preserve"> by chemical methods</w:t>
      </w:r>
      <w:r w:rsidR="00605473">
        <w:rPr>
          <w:rFonts w:ascii="Times New Roman" w:hAnsi="Times New Roman" w:cs="Times New Roman"/>
          <w:color w:val="000000"/>
          <w:sz w:val="21"/>
          <w:szCs w:val="21"/>
          <w:lang w:val="en-US" w:eastAsia="en-CA"/>
        </w:rPr>
        <w:t xml:space="preserve"> in the same days of thermography assessment that</w:t>
      </w:r>
      <w:r w:rsidR="00605473" w:rsidRPr="00EE22C5">
        <w:rPr>
          <w:rFonts w:ascii="Times New Roman" w:hAnsi="Times New Roman" w:cs="Times New Roman"/>
          <w:color w:val="000000"/>
          <w:sz w:val="21"/>
          <w:szCs w:val="21"/>
          <w:lang w:val="en-US" w:eastAsia="en-CA"/>
        </w:rPr>
        <w:t xml:space="preserve"> confirmed the relationship between the time of thermal</w:t>
      </w:r>
      <w:r w:rsidR="00605473">
        <w:rPr>
          <w:rFonts w:ascii="Times New Roman" w:hAnsi="Times New Roman" w:cs="Times New Roman"/>
          <w:color w:val="000000"/>
          <w:sz w:val="21"/>
          <w:szCs w:val="21"/>
          <w:lang w:val="en-US" w:eastAsia="en-CA"/>
        </w:rPr>
        <w:t xml:space="preserve"> recovery and the real concentration of copper found on leaves.</w:t>
      </w:r>
      <w:r w:rsidR="00605473" w:rsidRPr="00EE22C5">
        <w:rPr>
          <w:rFonts w:ascii="Times New Roman" w:hAnsi="Times New Roman" w:cs="Times New Roman"/>
          <w:color w:val="000000"/>
          <w:sz w:val="21"/>
          <w:szCs w:val="21"/>
          <w:lang w:val="en-US" w:eastAsia="en-CA"/>
        </w:rPr>
        <w:t xml:space="preserve"> </w:t>
      </w:r>
      <w:r w:rsidR="00EE22C5">
        <w:rPr>
          <w:rFonts w:ascii="Times New Roman" w:hAnsi="Times New Roman" w:cs="Times New Roman"/>
          <w:color w:val="000000"/>
          <w:sz w:val="21"/>
          <w:szCs w:val="21"/>
          <w:lang w:val="en-US" w:eastAsia="en-CA"/>
        </w:rPr>
        <w:t xml:space="preserve">The results of thermography </w:t>
      </w:r>
      <w:r w:rsidR="00656AE0" w:rsidRPr="00EE22C5">
        <w:rPr>
          <w:rFonts w:ascii="Times New Roman" w:hAnsi="Times New Roman" w:cs="Times New Roman"/>
          <w:color w:val="000000"/>
          <w:sz w:val="21"/>
          <w:szCs w:val="21"/>
          <w:lang w:val="en-US" w:eastAsia="en-CA"/>
        </w:rPr>
        <w:t>confirmed</w:t>
      </w:r>
      <w:r w:rsidR="00EE22C5">
        <w:rPr>
          <w:rFonts w:ascii="Times New Roman" w:hAnsi="Times New Roman" w:cs="Times New Roman"/>
          <w:color w:val="000000"/>
          <w:sz w:val="21"/>
          <w:szCs w:val="21"/>
          <w:lang w:val="en-US" w:eastAsia="en-CA"/>
        </w:rPr>
        <w:t xml:space="preserve"> </w:t>
      </w:r>
      <w:r w:rsidR="00605473">
        <w:rPr>
          <w:rFonts w:ascii="Times New Roman" w:hAnsi="Times New Roman" w:cs="Times New Roman"/>
          <w:color w:val="000000"/>
          <w:sz w:val="21"/>
          <w:szCs w:val="21"/>
          <w:lang w:val="en-US" w:eastAsia="en-CA"/>
        </w:rPr>
        <w:t xml:space="preserve">both the efficacy of this method and </w:t>
      </w:r>
      <w:r w:rsidR="00EE22C5">
        <w:rPr>
          <w:rFonts w:ascii="Times New Roman" w:hAnsi="Times New Roman" w:cs="Times New Roman"/>
          <w:color w:val="000000"/>
          <w:sz w:val="21"/>
          <w:szCs w:val="21"/>
          <w:lang w:val="en-US" w:eastAsia="en-CA"/>
        </w:rPr>
        <w:t>again</w:t>
      </w:r>
      <w:r w:rsidR="00656AE0" w:rsidRPr="00EE22C5">
        <w:rPr>
          <w:rFonts w:ascii="Times New Roman" w:hAnsi="Times New Roman" w:cs="Times New Roman"/>
          <w:color w:val="000000"/>
          <w:sz w:val="21"/>
          <w:szCs w:val="21"/>
          <w:lang w:val="en-US" w:eastAsia="en-CA"/>
        </w:rPr>
        <w:t xml:space="preserve"> the ability of the</w:t>
      </w:r>
      <w:r w:rsidR="00EE22C5">
        <w:rPr>
          <w:rFonts w:ascii="Times New Roman" w:hAnsi="Times New Roman" w:cs="Times New Roman"/>
          <w:color w:val="000000"/>
          <w:sz w:val="21"/>
          <w:szCs w:val="21"/>
          <w:lang w:val="en-US" w:eastAsia="en-CA"/>
        </w:rPr>
        <w:t xml:space="preserve"> new</w:t>
      </w:r>
      <w:r w:rsidR="00656AE0" w:rsidRPr="00EE22C5">
        <w:rPr>
          <w:rFonts w:ascii="Times New Roman" w:hAnsi="Times New Roman" w:cs="Times New Roman"/>
          <w:color w:val="000000"/>
          <w:sz w:val="21"/>
          <w:szCs w:val="21"/>
          <w:lang w:val="en-US" w:eastAsia="en-CA"/>
        </w:rPr>
        <w:t xml:space="preserve"> </w:t>
      </w:r>
      <w:r w:rsidR="00EE22C5">
        <w:rPr>
          <w:rFonts w:ascii="Times New Roman" w:hAnsi="Times New Roman" w:cs="Times New Roman"/>
          <w:color w:val="000000"/>
          <w:sz w:val="21"/>
          <w:szCs w:val="21"/>
          <w:lang w:val="en-US" w:eastAsia="en-CA"/>
        </w:rPr>
        <w:t>polysaccharide</w:t>
      </w:r>
      <w:r w:rsidR="00656AE0" w:rsidRPr="00EE22C5">
        <w:rPr>
          <w:rFonts w:ascii="Times New Roman" w:hAnsi="Times New Roman" w:cs="Times New Roman"/>
          <w:color w:val="000000"/>
          <w:sz w:val="21"/>
          <w:szCs w:val="21"/>
          <w:lang w:val="en-US" w:eastAsia="en-CA"/>
        </w:rPr>
        <w:t xml:space="preserve"> adjuvant to increase the persistence of copper, resulting as reported above in the reduction of copper per year needs to control </w:t>
      </w:r>
      <w:r w:rsidR="00656AE0" w:rsidRPr="00EE22C5">
        <w:rPr>
          <w:rFonts w:ascii="Times New Roman" w:hAnsi="Times New Roman" w:cs="Times New Roman"/>
          <w:i/>
          <w:iCs/>
          <w:color w:val="000000"/>
          <w:sz w:val="21"/>
          <w:szCs w:val="21"/>
          <w:lang w:val="en-US" w:eastAsia="en-CA"/>
        </w:rPr>
        <w:t xml:space="preserve">P. </w:t>
      </w:r>
      <w:proofErr w:type="spellStart"/>
      <w:r w:rsidR="00656AE0" w:rsidRPr="00EE22C5">
        <w:rPr>
          <w:rFonts w:ascii="Times New Roman" w:hAnsi="Times New Roman" w:cs="Times New Roman"/>
          <w:i/>
          <w:iCs/>
          <w:color w:val="000000"/>
          <w:sz w:val="21"/>
          <w:szCs w:val="21"/>
          <w:lang w:val="en-US" w:eastAsia="en-CA"/>
        </w:rPr>
        <w:t>viticola</w:t>
      </w:r>
      <w:proofErr w:type="spellEnd"/>
      <w:r w:rsidR="00656AE0" w:rsidRPr="00EE22C5">
        <w:rPr>
          <w:rFonts w:ascii="Times New Roman" w:hAnsi="Times New Roman" w:cs="Times New Roman"/>
          <w:color w:val="000000"/>
          <w:sz w:val="21"/>
          <w:szCs w:val="21"/>
          <w:lang w:val="en-US" w:eastAsia="en-CA"/>
        </w:rPr>
        <w:t>.</w:t>
      </w:r>
    </w:p>
    <w:p w14:paraId="4301ED08" w14:textId="58EF6B17" w:rsidR="0009782A" w:rsidRDefault="0009782A" w:rsidP="0009782A">
      <w:pPr>
        <w:autoSpaceDE w:val="0"/>
        <w:autoSpaceDN w:val="0"/>
        <w:adjustRightInd w:val="0"/>
        <w:ind w:firstLine="0"/>
        <w:jc w:val="center"/>
        <w:rPr>
          <w:color w:val="000000"/>
          <w:sz w:val="21"/>
          <w:szCs w:val="21"/>
          <w:lang w:val="en-US" w:eastAsia="en-CA"/>
        </w:rPr>
      </w:pPr>
    </w:p>
    <w:p w14:paraId="5EA5FBC8" w14:textId="4C561717" w:rsidR="00A07659" w:rsidRPr="0009782A" w:rsidRDefault="00A757F8" w:rsidP="0009782A">
      <w:pPr>
        <w:autoSpaceDE w:val="0"/>
        <w:autoSpaceDN w:val="0"/>
        <w:adjustRightInd w:val="0"/>
        <w:ind w:firstLine="0"/>
        <w:jc w:val="center"/>
        <w:rPr>
          <w:color w:val="000000"/>
          <w:sz w:val="21"/>
          <w:szCs w:val="21"/>
          <w:lang w:val="en-US" w:eastAsia="en-CA"/>
        </w:rPr>
      </w:pPr>
      <w:r>
        <w:rPr>
          <w:noProof/>
          <w:color w:val="000000"/>
          <w:sz w:val="21"/>
          <w:szCs w:val="21"/>
          <w:lang w:val="en-US" w:eastAsia="en-CA"/>
        </w:rPr>
        <w:drawing>
          <wp:inline distT="0" distB="0" distL="0" distR="0" wp14:anchorId="1DC098D0" wp14:editId="5B2D7F71">
            <wp:extent cx="4587240" cy="912525"/>
            <wp:effectExtent l="0" t="0" r="3810" b="1905"/>
            <wp:docPr id="1884940993" name="Immagine 2"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40993" name="Immagine 2" descr="Immagine che contiene testo, diagramma, linea, Diagramma&#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4711340" cy="937212"/>
                    </a:xfrm>
                    <a:prstGeom prst="rect">
                      <a:avLst/>
                    </a:prstGeom>
                  </pic:spPr>
                </pic:pic>
              </a:graphicData>
            </a:graphic>
          </wp:inline>
        </w:drawing>
      </w:r>
    </w:p>
    <w:p w14:paraId="1D916AD7" w14:textId="212F09B9" w:rsidR="00656AE0" w:rsidRDefault="00656AE0" w:rsidP="0084203F">
      <w:pPr>
        <w:ind w:firstLine="0"/>
        <w:contextualSpacing/>
        <w:jc w:val="center"/>
        <w:rPr>
          <w:b/>
          <w:bCs/>
          <w:color w:val="000000"/>
          <w:sz w:val="21"/>
          <w:szCs w:val="21"/>
          <w:lang w:val="en-US" w:eastAsia="en-CA"/>
        </w:rPr>
      </w:pPr>
      <w:r w:rsidRPr="00656AE0">
        <w:rPr>
          <w:color w:val="000000"/>
          <w:sz w:val="21"/>
          <w:szCs w:val="21"/>
          <w:lang w:val="en-US" w:eastAsia="en-CA"/>
        </w:rPr>
        <w:t xml:space="preserve">Fig. 3: </w:t>
      </w:r>
      <w:r w:rsidR="00BB7D7B">
        <w:rPr>
          <w:sz w:val="21"/>
          <w:szCs w:val="21"/>
        </w:rPr>
        <w:t xml:space="preserve">Experimental setting (A), spatial map of the </w:t>
      </w:r>
      <w:proofErr w:type="spellStart"/>
      <w:r w:rsidR="00BB7D7B">
        <w:rPr>
          <w:sz w:val="21"/>
          <w:szCs w:val="21"/>
        </w:rPr>
        <w:t>TRt</w:t>
      </w:r>
      <w:proofErr w:type="spellEnd"/>
      <w:r w:rsidR="00BB7D7B">
        <w:rPr>
          <w:sz w:val="21"/>
          <w:szCs w:val="21"/>
        </w:rPr>
        <w:t xml:space="preserve"> calculated for two leaves with Cu treatment grapevine leaf (B),</w:t>
      </w:r>
    </w:p>
    <w:p w14:paraId="1B744DA4" w14:textId="0406BBAE" w:rsidR="00BB7D7B" w:rsidRDefault="00BB7D7B" w:rsidP="0084203F">
      <w:pPr>
        <w:ind w:firstLine="0"/>
        <w:contextualSpacing/>
        <w:jc w:val="center"/>
        <w:rPr>
          <w:b/>
          <w:bCs/>
          <w:color w:val="000000"/>
          <w:sz w:val="21"/>
          <w:szCs w:val="21"/>
          <w:lang w:val="en-US" w:eastAsia="en-CA"/>
        </w:rPr>
      </w:pPr>
      <w:r>
        <w:rPr>
          <w:sz w:val="21"/>
          <w:szCs w:val="21"/>
        </w:rPr>
        <w:t xml:space="preserve">Rt analysis </w:t>
      </w:r>
      <w:r w:rsidR="009A6F5B">
        <w:rPr>
          <w:sz w:val="21"/>
          <w:szCs w:val="21"/>
        </w:rPr>
        <w:t>on grapevine leaves in treatments:</w:t>
      </w:r>
      <w:r>
        <w:rPr>
          <w:sz w:val="21"/>
          <w:szCs w:val="21"/>
        </w:rPr>
        <w:t xml:space="preserve"> UC, </w:t>
      </w:r>
      <w:r w:rsidR="00D5781B">
        <w:rPr>
          <w:sz w:val="21"/>
          <w:szCs w:val="21"/>
        </w:rPr>
        <w:t>GA</w:t>
      </w:r>
      <w:r>
        <w:rPr>
          <w:sz w:val="21"/>
          <w:szCs w:val="21"/>
        </w:rPr>
        <w:t>, Cu</w:t>
      </w:r>
      <w:r w:rsidR="009A6F5B" w:rsidRPr="009A6F5B">
        <w:rPr>
          <w:sz w:val="21"/>
          <w:szCs w:val="21"/>
          <w:vertAlign w:val="superscript"/>
        </w:rPr>
        <w:t>++</w:t>
      </w:r>
      <w:r>
        <w:rPr>
          <w:sz w:val="21"/>
          <w:szCs w:val="21"/>
        </w:rPr>
        <w:t>, and Cu</w:t>
      </w:r>
      <w:r w:rsidR="009A6F5B" w:rsidRPr="009A6F5B">
        <w:rPr>
          <w:sz w:val="21"/>
          <w:szCs w:val="21"/>
          <w:vertAlign w:val="superscript"/>
        </w:rPr>
        <w:t>++</w:t>
      </w:r>
      <w:r w:rsidR="009A6F5B">
        <w:rPr>
          <w:sz w:val="21"/>
          <w:szCs w:val="21"/>
          <w:vertAlign w:val="superscript"/>
        </w:rPr>
        <w:t xml:space="preserve"> </w:t>
      </w:r>
      <w:r w:rsidR="009A6F5B">
        <w:rPr>
          <w:sz w:val="21"/>
          <w:szCs w:val="21"/>
        </w:rPr>
        <w:t xml:space="preserve">+ </w:t>
      </w:r>
      <w:r w:rsidR="00D5781B">
        <w:rPr>
          <w:sz w:val="21"/>
          <w:szCs w:val="21"/>
        </w:rPr>
        <w:t>GA</w:t>
      </w:r>
      <w:r>
        <w:rPr>
          <w:sz w:val="21"/>
          <w:szCs w:val="21"/>
        </w:rPr>
        <w:t xml:space="preserve">. </w:t>
      </w:r>
      <w:r w:rsidR="009A6F5B">
        <w:rPr>
          <w:sz w:val="21"/>
          <w:szCs w:val="21"/>
        </w:rPr>
        <w:t xml:space="preserve">Percentage of </w:t>
      </w:r>
      <w:r>
        <w:rPr>
          <w:sz w:val="21"/>
          <w:szCs w:val="21"/>
        </w:rPr>
        <w:t>C</w:t>
      </w:r>
      <w:r w:rsidR="009A6F5B">
        <w:rPr>
          <w:sz w:val="21"/>
          <w:szCs w:val="21"/>
        </w:rPr>
        <w:t>u</w:t>
      </w:r>
      <w:r w:rsidR="009A6F5B" w:rsidRPr="009A6F5B">
        <w:rPr>
          <w:sz w:val="21"/>
          <w:szCs w:val="21"/>
          <w:vertAlign w:val="superscript"/>
        </w:rPr>
        <w:t>++</w:t>
      </w:r>
      <w:r>
        <w:rPr>
          <w:sz w:val="21"/>
          <w:szCs w:val="21"/>
        </w:rPr>
        <w:t xml:space="preserve"> measured during the monitoring for Cu</w:t>
      </w:r>
      <w:r w:rsidR="009A6F5B" w:rsidRPr="009A6F5B">
        <w:rPr>
          <w:sz w:val="21"/>
          <w:szCs w:val="21"/>
          <w:vertAlign w:val="superscript"/>
        </w:rPr>
        <w:t>++</w:t>
      </w:r>
      <w:r>
        <w:rPr>
          <w:sz w:val="21"/>
          <w:szCs w:val="21"/>
        </w:rPr>
        <w:t xml:space="preserve"> and Cu</w:t>
      </w:r>
      <w:r w:rsidR="009A6F5B" w:rsidRPr="009A6F5B">
        <w:rPr>
          <w:sz w:val="21"/>
          <w:szCs w:val="21"/>
          <w:vertAlign w:val="superscript"/>
        </w:rPr>
        <w:t>++</w:t>
      </w:r>
      <w:r w:rsidR="009A6F5B">
        <w:rPr>
          <w:sz w:val="21"/>
          <w:szCs w:val="21"/>
          <w:vertAlign w:val="superscript"/>
        </w:rPr>
        <w:t xml:space="preserve"> </w:t>
      </w:r>
      <w:r w:rsidR="009A6F5B">
        <w:rPr>
          <w:sz w:val="21"/>
          <w:szCs w:val="21"/>
        </w:rPr>
        <w:t xml:space="preserve">+ </w:t>
      </w:r>
      <w:r w:rsidR="00D5781B">
        <w:rPr>
          <w:sz w:val="21"/>
          <w:szCs w:val="21"/>
        </w:rPr>
        <w:t>GA</w:t>
      </w:r>
      <w:r>
        <w:rPr>
          <w:sz w:val="21"/>
          <w:szCs w:val="21"/>
        </w:rPr>
        <w:t xml:space="preserve"> treatments (D).</w:t>
      </w:r>
    </w:p>
    <w:p w14:paraId="01D068E0" w14:textId="31E13085" w:rsidR="00CE4259" w:rsidRDefault="00031CFC" w:rsidP="009E19E0">
      <w:pPr>
        <w:ind w:firstLine="0"/>
        <w:contextualSpacing/>
        <w:rPr>
          <w:b/>
          <w:bCs/>
          <w:color w:val="000000"/>
          <w:sz w:val="21"/>
          <w:szCs w:val="21"/>
          <w:lang w:val="en-US" w:eastAsia="en-CA"/>
        </w:rPr>
      </w:pPr>
      <w:r>
        <w:rPr>
          <w:b/>
          <w:bCs/>
          <w:color w:val="000000"/>
          <w:sz w:val="21"/>
          <w:szCs w:val="21"/>
          <w:lang w:val="en-US" w:eastAsia="en-CA"/>
        </w:rPr>
        <w:t>Locust bean gums derived adjuvant</w:t>
      </w:r>
      <w:r w:rsidR="00A9138B" w:rsidRPr="0009782A">
        <w:rPr>
          <w:b/>
          <w:bCs/>
          <w:color w:val="000000"/>
          <w:sz w:val="21"/>
          <w:szCs w:val="21"/>
          <w:lang w:val="en-US" w:eastAsia="en-CA"/>
        </w:rPr>
        <w:t xml:space="preserve"> as seed coating </w:t>
      </w:r>
      <w:r>
        <w:rPr>
          <w:b/>
          <w:bCs/>
          <w:color w:val="000000"/>
          <w:sz w:val="21"/>
          <w:szCs w:val="21"/>
          <w:lang w:val="en-US" w:eastAsia="en-CA"/>
        </w:rPr>
        <w:t>material</w:t>
      </w:r>
      <w:r w:rsidR="005F0E60">
        <w:rPr>
          <w:b/>
          <w:bCs/>
          <w:color w:val="000000"/>
          <w:sz w:val="21"/>
          <w:szCs w:val="21"/>
          <w:lang w:val="en-US" w:eastAsia="en-CA"/>
        </w:rPr>
        <w:t>.</w:t>
      </w:r>
    </w:p>
    <w:p w14:paraId="753B1D26" w14:textId="775517A6" w:rsidR="00A9138B" w:rsidRPr="00B32D2D" w:rsidRDefault="00A9138B" w:rsidP="009E19E0">
      <w:pPr>
        <w:ind w:firstLine="0"/>
        <w:contextualSpacing/>
        <w:rPr>
          <w:b/>
          <w:bCs/>
          <w:color w:val="000000"/>
          <w:sz w:val="21"/>
          <w:szCs w:val="21"/>
          <w:lang w:val="en-US" w:eastAsia="en-CA"/>
        </w:rPr>
      </w:pPr>
      <w:r w:rsidRPr="0009782A">
        <w:rPr>
          <w:color w:val="000000"/>
          <w:sz w:val="21"/>
          <w:szCs w:val="21"/>
          <w:lang w:val="en-US" w:eastAsia="en-CA"/>
        </w:rPr>
        <w:t xml:space="preserve">Seed coating is considered one of the best methods to promote sustainable agriculture where the physical and physiological properties of seeds can be improved to facilitate planting, induces </w:t>
      </w:r>
      <w:r w:rsidR="00CF525C" w:rsidRPr="0009782A">
        <w:rPr>
          <w:color w:val="000000"/>
          <w:sz w:val="21"/>
          <w:szCs w:val="21"/>
          <w:lang w:val="en-US" w:eastAsia="en-CA"/>
        </w:rPr>
        <w:t>plant</w:t>
      </w:r>
      <w:r w:rsidR="00B32D2D">
        <w:rPr>
          <w:color w:val="000000"/>
          <w:sz w:val="21"/>
          <w:szCs w:val="21"/>
          <w:lang w:val="en-US" w:eastAsia="en-CA"/>
        </w:rPr>
        <w:t xml:space="preserve"> </w:t>
      </w:r>
      <w:r w:rsidR="00CF525C" w:rsidRPr="0009782A">
        <w:rPr>
          <w:color w:val="000000"/>
          <w:sz w:val="21"/>
          <w:szCs w:val="21"/>
          <w:lang w:val="en-US" w:eastAsia="en-CA"/>
        </w:rPr>
        <w:t xml:space="preserve">growth </w:t>
      </w:r>
      <w:r w:rsidR="003602B5" w:rsidRPr="0009782A">
        <w:rPr>
          <w:color w:val="000000"/>
          <w:sz w:val="21"/>
          <w:szCs w:val="21"/>
          <w:lang w:val="en-US" w:eastAsia="en-CA"/>
        </w:rPr>
        <w:t>promotion,</w:t>
      </w:r>
      <w:r w:rsidRPr="0009782A">
        <w:rPr>
          <w:color w:val="000000"/>
          <w:sz w:val="21"/>
          <w:szCs w:val="21"/>
          <w:lang w:val="en-US" w:eastAsia="en-CA"/>
        </w:rPr>
        <w:t xml:space="preserve"> and alleviate abiotic and biotic stresses.</w:t>
      </w:r>
      <w:r w:rsidR="00CF525C" w:rsidRPr="0009782A">
        <w:rPr>
          <w:color w:val="000000"/>
          <w:sz w:val="21"/>
          <w:szCs w:val="21"/>
          <w:lang w:val="en-US" w:eastAsia="en-CA"/>
        </w:rPr>
        <w:t xml:space="preserve"> In our work we applied </w:t>
      </w:r>
      <w:r w:rsidR="003602B5" w:rsidRPr="0009782A">
        <w:rPr>
          <w:color w:val="000000"/>
          <w:sz w:val="21"/>
          <w:szCs w:val="21"/>
          <w:lang w:val="en-US" w:eastAsia="en-CA"/>
        </w:rPr>
        <w:t xml:space="preserve">on wheat seeds our isolate of beneficial fungi belonging to the species </w:t>
      </w:r>
      <w:proofErr w:type="spellStart"/>
      <w:r w:rsidR="003602B5" w:rsidRPr="0009782A">
        <w:rPr>
          <w:i/>
          <w:iCs/>
          <w:color w:val="000000"/>
          <w:sz w:val="21"/>
          <w:szCs w:val="21"/>
          <w:lang w:val="en-US" w:eastAsia="en-CA"/>
        </w:rPr>
        <w:t>C</w:t>
      </w:r>
      <w:r w:rsidR="00031CFC">
        <w:rPr>
          <w:i/>
          <w:iCs/>
          <w:color w:val="000000"/>
          <w:sz w:val="21"/>
          <w:szCs w:val="21"/>
          <w:lang w:val="en-US" w:eastAsia="en-CA"/>
        </w:rPr>
        <w:t>lonostachys</w:t>
      </w:r>
      <w:proofErr w:type="spellEnd"/>
      <w:r w:rsidR="00031CFC">
        <w:rPr>
          <w:i/>
          <w:iCs/>
          <w:color w:val="000000"/>
          <w:sz w:val="21"/>
          <w:szCs w:val="21"/>
          <w:lang w:val="en-US" w:eastAsia="en-CA"/>
        </w:rPr>
        <w:t xml:space="preserve"> rosea</w:t>
      </w:r>
      <w:r w:rsidR="00CF525C" w:rsidRPr="0009782A">
        <w:rPr>
          <w:color w:val="000000"/>
          <w:sz w:val="21"/>
          <w:szCs w:val="21"/>
          <w:lang w:val="en-US" w:eastAsia="en-CA"/>
        </w:rPr>
        <w:t xml:space="preserve"> </w:t>
      </w:r>
      <w:r w:rsidR="003602B5" w:rsidRPr="0009782A">
        <w:rPr>
          <w:color w:val="000000"/>
          <w:sz w:val="21"/>
          <w:szCs w:val="21"/>
          <w:lang w:val="en-US" w:eastAsia="en-CA"/>
        </w:rPr>
        <w:t>by film coating</w:t>
      </w:r>
      <w:r w:rsidR="00031CFC">
        <w:rPr>
          <w:color w:val="000000"/>
          <w:sz w:val="21"/>
          <w:szCs w:val="21"/>
          <w:lang w:val="en-US" w:eastAsia="en-CA"/>
        </w:rPr>
        <w:t xml:space="preserve">. A trial was carried out </w:t>
      </w:r>
      <w:r w:rsidR="000273E1">
        <w:rPr>
          <w:color w:val="000000"/>
          <w:sz w:val="21"/>
          <w:szCs w:val="21"/>
          <w:lang w:val="en-US" w:eastAsia="en-CA"/>
        </w:rPr>
        <w:t>with the aim to</w:t>
      </w:r>
      <w:r w:rsidR="00031CFC">
        <w:rPr>
          <w:color w:val="000000"/>
          <w:sz w:val="21"/>
          <w:szCs w:val="21"/>
          <w:lang w:val="en-US" w:eastAsia="en-CA"/>
        </w:rPr>
        <w:t xml:space="preserve"> </w:t>
      </w:r>
      <w:r w:rsidR="003602B5" w:rsidRPr="0009782A">
        <w:rPr>
          <w:color w:val="000000"/>
          <w:sz w:val="21"/>
          <w:szCs w:val="21"/>
          <w:lang w:val="en-US" w:eastAsia="en-CA"/>
        </w:rPr>
        <w:t>compar</w:t>
      </w:r>
      <w:r w:rsidR="000273E1">
        <w:rPr>
          <w:color w:val="000000"/>
          <w:sz w:val="21"/>
          <w:szCs w:val="21"/>
          <w:lang w:val="en-US" w:eastAsia="en-CA"/>
        </w:rPr>
        <w:t xml:space="preserve">e the performance </w:t>
      </w:r>
      <w:r w:rsidR="00031CFC">
        <w:rPr>
          <w:color w:val="000000"/>
          <w:sz w:val="21"/>
          <w:szCs w:val="21"/>
          <w:lang w:val="en-US" w:eastAsia="en-CA"/>
        </w:rPr>
        <w:t>of</w:t>
      </w:r>
      <w:r w:rsidR="003602B5" w:rsidRPr="0009782A">
        <w:rPr>
          <w:color w:val="000000"/>
          <w:sz w:val="21"/>
          <w:szCs w:val="21"/>
          <w:lang w:val="en-US" w:eastAsia="en-CA"/>
        </w:rPr>
        <w:t xml:space="preserve"> our </w:t>
      </w:r>
      <w:r w:rsidR="000273E1">
        <w:rPr>
          <w:color w:val="000000"/>
          <w:sz w:val="21"/>
          <w:szCs w:val="21"/>
          <w:lang w:val="en-US" w:eastAsia="en-CA"/>
        </w:rPr>
        <w:t>beneficial fungal isolate</w:t>
      </w:r>
      <w:r w:rsidR="003602B5" w:rsidRPr="0009782A">
        <w:rPr>
          <w:color w:val="000000"/>
          <w:sz w:val="21"/>
          <w:szCs w:val="21"/>
          <w:lang w:val="en-US" w:eastAsia="en-CA"/>
        </w:rPr>
        <w:t xml:space="preserve"> </w:t>
      </w:r>
      <w:r w:rsidR="00CE57A9">
        <w:rPr>
          <w:color w:val="000000"/>
          <w:sz w:val="21"/>
          <w:szCs w:val="21"/>
          <w:lang w:val="en-US" w:eastAsia="en-CA"/>
        </w:rPr>
        <w:t xml:space="preserve">as seed coating in presence of new adjuvant or not. </w:t>
      </w:r>
      <w:r w:rsidR="003602B5" w:rsidRPr="0009782A">
        <w:rPr>
          <w:color w:val="000000"/>
          <w:sz w:val="21"/>
          <w:szCs w:val="21"/>
          <w:lang w:val="en-US" w:eastAsia="en-CA"/>
        </w:rPr>
        <w:t xml:space="preserve">In table 1 are reported </w:t>
      </w:r>
      <w:r w:rsidR="00031CFC">
        <w:rPr>
          <w:color w:val="000000"/>
          <w:sz w:val="21"/>
          <w:szCs w:val="21"/>
          <w:lang w:val="en-US" w:eastAsia="en-CA"/>
        </w:rPr>
        <w:t xml:space="preserve">the results of </w:t>
      </w:r>
      <w:r w:rsidR="000273E1">
        <w:rPr>
          <w:color w:val="000000"/>
          <w:sz w:val="21"/>
          <w:szCs w:val="21"/>
          <w:lang w:val="en-US" w:eastAsia="en-CA"/>
        </w:rPr>
        <w:t xml:space="preserve">plant </w:t>
      </w:r>
      <w:r w:rsidR="003602B5" w:rsidRPr="0009782A">
        <w:rPr>
          <w:color w:val="000000"/>
          <w:sz w:val="21"/>
          <w:szCs w:val="21"/>
          <w:lang w:val="en-US" w:eastAsia="en-CA"/>
        </w:rPr>
        <w:t>growth</w:t>
      </w:r>
      <w:r w:rsidR="000273E1">
        <w:rPr>
          <w:color w:val="000000"/>
          <w:sz w:val="21"/>
          <w:szCs w:val="21"/>
          <w:lang w:val="en-US" w:eastAsia="en-CA"/>
        </w:rPr>
        <w:t xml:space="preserve"> and physiological</w:t>
      </w:r>
      <w:r w:rsidR="003602B5" w:rsidRPr="0009782A">
        <w:rPr>
          <w:color w:val="000000"/>
          <w:sz w:val="21"/>
          <w:szCs w:val="21"/>
          <w:lang w:val="en-US" w:eastAsia="en-CA"/>
        </w:rPr>
        <w:t xml:space="preserve"> parameters</w:t>
      </w:r>
      <w:r w:rsidR="000273E1">
        <w:rPr>
          <w:color w:val="000000"/>
          <w:sz w:val="21"/>
          <w:szCs w:val="21"/>
          <w:lang w:val="en-US" w:eastAsia="en-CA"/>
        </w:rPr>
        <w:t xml:space="preserve"> related to nitrogen metabolism</w:t>
      </w:r>
      <w:r w:rsidR="003602B5" w:rsidRPr="0009782A">
        <w:rPr>
          <w:color w:val="000000"/>
          <w:sz w:val="21"/>
          <w:szCs w:val="21"/>
          <w:lang w:val="en-US" w:eastAsia="en-CA"/>
        </w:rPr>
        <w:t xml:space="preserve"> </w:t>
      </w:r>
      <w:r w:rsidR="00CE57A9">
        <w:rPr>
          <w:color w:val="000000"/>
          <w:sz w:val="21"/>
          <w:szCs w:val="21"/>
          <w:lang w:val="en-US" w:eastAsia="en-CA"/>
        </w:rPr>
        <w:t xml:space="preserve">assessed </w:t>
      </w:r>
      <w:r w:rsidR="0016608B">
        <w:rPr>
          <w:color w:val="000000"/>
          <w:sz w:val="21"/>
          <w:szCs w:val="21"/>
          <w:lang w:val="en-US" w:eastAsia="en-CA"/>
        </w:rPr>
        <w:t xml:space="preserve">on 40 plants per treatment </w:t>
      </w:r>
      <w:r w:rsidR="003602B5" w:rsidRPr="0009782A">
        <w:rPr>
          <w:color w:val="000000"/>
          <w:sz w:val="21"/>
          <w:szCs w:val="21"/>
          <w:lang w:val="en-US" w:eastAsia="en-CA"/>
        </w:rPr>
        <w:t xml:space="preserve">of wheat plants </w:t>
      </w:r>
      <w:r w:rsidR="007B001D" w:rsidRPr="0009782A">
        <w:rPr>
          <w:color w:val="000000"/>
          <w:sz w:val="21"/>
          <w:szCs w:val="21"/>
          <w:lang w:val="en-US" w:eastAsia="en-CA"/>
        </w:rPr>
        <w:t xml:space="preserve">60 days after </w:t>
      </w:r>
      <w:r w:rsidR="0084203F">
        <w:rPr>
          <w:color w:val="000000"/>
          <w:sz w:val="21"/>
          <w:szCs w:val="21"/>
          <w:lang w:val="en-US" w:eastAsia="en-CA"/>
        </w:rPr>
        <w:t>s</w:t>
      </w:r>
      <w:r w:rsidR="007B001D" w:rsidRPr="0009782A">
        <w:rPr>
          <w:color w:val="000000"/>
          <w:sz w:val="21"/>
          <w:szCs w:val="21"/>
          <w:lang w:val="en-US" w:eastAsia="en-CA"/>
        </w:rPr>
        <w:t>owing. The data</w:t>
      </w:r>
      <w:r w:rsidR="0009782A" w:rsidRPr="0009782A">
        <w:rPr>
          <w:color w:val="000000"/>
          <w:sz w:val="21"/>
          <w:szCs w:val="21"/>
          <w:lang w:val="en-US" w:eastAsia="en-CA"/>
        </w:rPr>
        <w:t xml:space="preserve"> </w:t>
      </w:r>
      <w:r w:rsidR="007B001D" w:rsidRPr="0009782A">
        <w:rPr>
          <w:color w:val="000000"/>
          <w:sz w:val="21"/>
          <w:szCs w:val="21"/>
          <w:lang w:val="en-US" w:eastAsia="en-CA"/>
        </w:rPr>
        <w:t xml:space="preserve">demonstrated that the presence of our natural adjuvant increased the </w:t>
      </w:r>
      <w:r w:rsidR="000273E1">
        <w:rPr>
          <w:color w:val="000000"/>
          <w:sz w:val="21"/>
          <w:szCs w:val="21"/>
          <w:lang w:val="en-US" w:eastAsia="en-CA"/>
        </w:rPr>
        <w:t xml:space="preserve">ability of </w:t>
      </w:r>
      <w:r w:rsidR="000273E1" w:rsidRPr="000273E1">
        <w:rPr>
          <w:i/>
          <w:iCs/>
          <w:color w:val="000000"/>
          <w:sz w:val="21"/>
          <w:szCs w:val="21"/>
          <w:lang w:val="en-US" w:eastAsia="en-CA"/>
        </w:rPr>
        <w:t>C. rosea</w:t>
      </w:r>
      <w:r w:rsidR="000273E1">
        <w:rPr>
          <w:color w:val="000000"/>
          <w:sz w:val="21"/>
          <w:szCs w:val="21"/>
          <w:lang w:val="en-US" w:eastAsia="en-CA"/>
        </w:rPr>
        <w:t xml:space="preserve"> to</w:t>
      </w:r>
      <w:r w:rsidR="007B001D" w:rsidRPr="0009782A">
        <w:rPr>
          <w:color w:val="000000"/>
          <w:sz w:val="21"/>
          <w:szCs w:val="21"/>
          <w:lang w:val="en-US" w:eastAsia="en-CA"/>
        </w:rPr>
        <w:t xml:space="preserve"> induc</w:t>
      </w:r>
      <w:r w:rsidR="000273E1">
        <w:rPr>
          <w:color w:val="000000"/>
          <w:sz w:val="21"/>
          <w:szCs w:val="21"/>
          <w:lang w:val="en-US" w:eastAsia="en-CA"/>
        </w:rPr>
        <w:t>e</w:t>
      </w:r>
      <w:r w:rsidR="007B001D" w:rsidRPr="0009782A">
        <w:rPr>
          <w:color w:val="000000"/>
          <w:sz w:val="21"/>
          <w:szCs w:val="21"/>
          <w:lang w:val="en-US" w:eastAsia="en-CA"/>
        </w:rPr>
        <w:t xml:space="preserve"> </w:t>
      </w:r>
      <w:r w:rsidR="000273E1">
        <w:rPr>
          <w:color w:val="000000"/>
          <w:sz w:val="21"/>
          <w:szCs w:val="21"/>
          <w:lang w:val="en-US" w:eastAsia="en-CA"/>
        </w:rPr>
        <w:t xml:space="preserve">both </w:t>
      </w:r>
      <w:r w:rsidR="007B001D" w:rsidRPr="0009782A">
        <w:rPr>
          <w:color w:val="000000"/>
          <w:sz w:val="21"/>
          <w:szCs w:val="21"/>
          <w:lang w:val="en-US" w:eastAsia="en-CA"/>
        </w:rPr>
        <w:t>a greater growth promotion</w:t>
      </w:r>
      <w:r w:rsidR="000273E1">
        <w:rPr>
          <w:color w:val="000000"/>
          <w:sz w:val="21"/>
          <w:szCs w:val="21"/>
          <w:lang w:val="en-US" w:eastAsia="en-CA"/>
        </w:rPr>
        <w:t xml:space="preserve"> and nitrogen metabolism </w:t>
      </w:r>
      <w:r w:rsidR="00CE6C65">
        <w:rPr>
          <w:color w:val="000000"/>
          <w:sz w:val="21"/>
          <w:szCs w:val="21"/>
          <w:lang w:val="en-US" w:eastAsia="en-CA"/>
        </w:rPr>
        <w:t xml:space="preserve">index </w:t>
      </w:r>
      <w:r w:rsidR="000273E1">
        <w:rPr>
          <w:color w:val="000000"/>
          <w:sz w:val="21"/>
          <w:szCs w:val="21"/>
          <w:lang w:val="en-US" w:eastAsia="en-CA"/>
        </w:rPr>
        <w:t>than</w:t>
      </w:r>
      <w:r w:rsidR="007B001D" w:rsidRPr="0009782A">
        <w:rPr>
          <w:color w:val="000000"/>
          <w:sz w:val="21"/>
          <w:szCs w:val="21"/>
          <w:lang w:val="en-US" w:eastAsia="en-CA"/>
        </w:rPr>
        <w:t xml:space="preserve"> </w:t>
      </w:r>
      <w:r w:rsidR="00CE6C65">
        <w:rPr>
          <w:color w:val="000000"/>
          <w:sz w:val="21"/>
          <w:szCs w:val="21"/>
          <w:lang w:val="en-US" w:eastAsia="en-CA"/>
        </w:rPr>
        <w:t xml:space="preserve">in absence of </w:t>
      </w:r>
      <w:r w:rsidR="0016608B">
        <w:rPr>
          <w:color w:val="000000"/>
          <w:sz w:val="21"/>
          <w:szCs w:val="21"/>
          <w:lang w:val="en-US" w:eastAsia="en-CA"/>
        </w:rPr>
        <w:t xml:space="preserve">the new </w:t>
      </w:r>
      <w:r w:rsidR="00CE6C65">
        <w:rPr>
          <w:color w:val="000000"/>
          <w:sz w:val="21"/>
          <w:szCs w:val="21"/>
          <w:lang w:val="en-US" w:eastAsia="en-CA"/>
        </w:rPr>
        <w:t>polysaccharide adjuvant</w:t>
      </w:r>
      <w:r w:rsidR="007B001D" w:rsidRPr="0009782A">
        <w:rPr>
          <w:color w:val="000000"/>
          <w:sz w:val="21"/>
          <w:szCs w:val="21"/>
          <w:lang w:val="en-US" w:eastAsia="en-CA"/>
        </w:rPr>
        <w:t xml:space="preserve">. </w:t>
      </w:r>
    </w:p>
    <w:p w14:paraId="247E0BE3" w14:textId="663DE919" w:rsidR="00F94097" w:rsidRPr="0009782A" w:rsidRDefault="005F0E60" w:rsidP="00D605F3">
      <w:pPr>
        <w:ind w:firstLine="0"/>
        <w:rPr>
          <w:color w:val="000000"/>
          <w:sz w:val="21"/>
          <w:szCs w:val="21"/>
          <w:lang w:val="en-US" w:eastAsia="en-CA"/>
        </w:rPr>
      </w:pPr>
      <w:r w:rsidRPr="006C0C84">
        <w:rPr>
          <w:color w:val="000000"/>
          <w:sz w:val="21"/>
          <w:szCs w:val="21"/>
          <w:highlight w:val="yellow"/>
          <w:lang w:val="en-US" w:eastAsia="en-CA"/>
        </w:rPr>
        <w:lastRenderedPageBreak/>
        <w:t xml:space="preserve">Table 1: </w:t>
      </w:r>
      <w:r w:rsidR="006C0C84" w:rsidRPr="006C0C84">
        <w:rPr>
          <w:color w:val="000000"/>
          <w:sz w:val="21"/>
          <w:szCs w:val="21"/>
          <w:highlight w:val="yellow"/>
          <w:lang w:val="en-US" w:eastAsia="en-CA"/>
        </w:rPr>
        <w:t>………</w:t>
      </w:r>
      <w:proofErr w:type="gramStart"/>
      <w:r w:rsidR="006C0C84" w:rsidRPr="006C0C84">
        <w:rPr>
          <w:color w:val="000000"/>
          <w:sz w:val="21"/>
          <w:szCs w:val="21"/>
          <w:highlight w:val="yellow"/>
          <w:lang w:val="en-US" w:eastAsia="en-CA"/>
        </w:rPr>
        <w:t>…..</w:t>
      </w:r>
      <w:proofErr w:type="gramEnd"/>
    </w:p>
    <w:tbl>
      <w:tblPr>
        <w:tblW w:w="5000" w:type="pct"/>
        <w:jc w:val="center"/>
        <w:tblCellMar>
          <w:left w:w="70" w:type="dxa"/>
          <w:right w:w="70" w:type="dxa"/>
        </w:tblCellMar>
        <w:tblLook w:val="04A0" w:firstRow="1" w:lastRow="0" w:firstColumn="1" w:lastColumn="0" w:noHBand="0" w:noVBand="1"/>
      </w:tblPr>
      <w:tblGrid>
        <w:gridCol w:w="3123"/>
        <w:gridCol w:w="1455"/>
        <w:gridCol w:w="1457"/>
        <w:gridCol w:w="1343"/>
        <w:gridCol w:w="1343"/>
        <w:gridCol w:w="1343"/>
      </w:tblGrid>
      <w:tr w:rsidR="00385482" w:rsidRPr="0009782A" w14:paraId="7EA92F46" w14:textId="5822B6FA" w:rsidTr="007538B6">
        <w:trPr>
          <w:trHeight w:val="256"/>
          <w:jc w:val="center"/>
        </w:trPr>
        <w:tc>
          <w:tcPr>
            <w:tcW w:w="1552" w:type="pct"/>
            <w:tcBorders>
              <w:top w:val="single" w:sz="4" w:space="0" w:color="auto"/>
              <w:bottom w:val="single" w:sz="4" w:space="0" w:color="auto"/>
            </w:tcBorders>
            <w:shd w:val="clear" w:color="auto" w:fill="auto"/>
            <w:noWrap/>
            <w:vAlign w:val="center"/>
            <w:hideMark/>
          </w:tcPr>
          <w:p w14:paraId="25A8D0B8" w14:textId="77777777" w:rsidR="00385482" w:rsidRPr="0009782A" w:rsidRDefault="00385482" w:rsidP="007538B6">
            <w:pPr>
              <w:ind w:firstLine="0"/>
              <w:jc w:val="center"/>
              <w:rPr>
                <w:color w:val="000000"/>
                <w:sz w:val="21"/>
                <w:szCs w:val="21"/>
                <w:lang w:val="en-US" w:eastAsia="en-CA"/>
              </w:rPr>
            </w:pPr>
            <w:r w:rsidRPr="0009782A">
              <w:rPr>
                <w:color w:val="000000"/>
                <w:sz w:val="21"/>
                <w:szCs w:val="21"/>
                <w:lang w:val="en-US" w:eastAsia="en-CA"/>
              </w:rPr>
              <w:t>Treatment</w:t>
            </w:r>
          </w:p>
        </w:tc>
        <w:tc>
          <w:tcPr>
            <w:tcW w:w="723" w:type="pct"/>
            <w:tcBorders>
              <w:top w:val="single" w:sz="4" w:space="0" w:color="auto"/>
              <w:bottom w:val="single" w:sz="4" w:space="0" w:color="auto"/>
            </w:tcBorders>
            <w:shd w:val="clear" w:color="auto" w:fill="auto"/>
            <w:vAlign w:val="center"/>
            <w:hideMark/>
          </w:tcPr>
          <w:p w14:paraId="580B8482" w14:textId="701171CB" w:rsidR="00385482" w:rsidRPr="0009782A" w:rsidRDefault="00385482" w:rsidP="007538B6">
            <w:pPr>
              <w:ind w:firstLine="0"/>
              <w:jc w:val="center"/>
              <w:rPr>
                <w:color w:val="000000"/>
                <w:sz w:val="21"/>
                <w:szCs w:val="21"/>
                <w:lang w:val="en-US" w:eastAsia="en-CA"/>
              </w:rPr>
            </w:pPr>
            <w:r w:rsidRPr="0009782A">
              <w:rPr>
                <w:color w:val="000000"/>
                <w:sz w:val="21"/>
                <w:szCs w:val="21"/>
                <w:lang w:val="en-US" w:eastAsia="en-CA"/>
              </w:rPr>
              <w:t>Epicotyl height</w:t>
            </w:r>
            <w:r>
              <w:rPr>
                <w:color w:val="000000"/>
                <w:sz w:val="21"/>
                <w:szCs w:val="21"/>
                <w:lang w:val="en-US" w:eastAsia="en-CA"/>
              </w:rPr>
              <w:t xml:space="preserve"> </w:t>
            </w:r>
            <w:r w:rsidRPr="0009782A">
              <w:rPr>
                <w:color w:val="000000"/>
                <w:sz w:val="21"/>
                <w:szCs w:val="21"/>
                <w:lang w:val="en-US" w:eastAsia="en-CA"/>
              </w:rPr>
              <w:t>(cm)</w:t>
            </w:r>
          </w:p>
        </w:tc>
        <w:tc>
          <w:tcPr>
            <w:tcW w:w="724" w:type="pct"/>
            <w:tcBorders>
              <w:top w:val="single" w:sz="4" w:space="0" w:color="auto"/>
              <w:bottom w:val="single" w:sz="4" w:space="0" w:color="auto"/>
            </w:tcBorders>
            <w:shd w:val="clear" w:color="auto" w:fill="auto"/>
            <w:vAlign w:val="center"/>
            <w:hideMark/>
          </w:tcPr>
          <w:p w14:paraId="63493C0C" w14:textId="14E1831A" w:rsidR="00385482" w:rsidRPr="0009782A" w:rsidRDefault="00385482" w:rsidP="007538B6">
            <w:pPr>
              <w:ind w:firstLine="0"/>
              <w:jc w:val="center"/>
              <w:rPr>
                <w:color w:val="000000"/>
                <w:sz w:val="21"/>
                <w:szCs w:val="21"/>
                <w:lang w:val="en-US" w:eastAsia="en-CA"/>
              </w:rPr>
            </w:pPr>
            <w:r w:rsidRPr="0009782A">
              <w:rPr>
                <w:color w:val="000000"/>
                <w:sz w:val="21"/>
                <w:szCs w:val="21"/>
                <w:lang w:val="en-US" w:eastAsia="en-CA"/>
              </w:rPr>
              <w:t>Hypocotyl length</w:t>
            </w:r>
            <w:r>
              <w:rPr>
                <w:color w:val="000000"/>
                <w:sz w:val="21"/>
                <w:szCs w:val="21"/>
                <w:lang w:val="en-US" w:eastAsia="en-CA"/>
              </w:rPr>
              <w:t xml:space="preserve"> </w:t>
            </w:r>
            <w:r w:rsidRPr="0009782A">
              <w:rPr>
                <w:color w:val="000000"/>
                <w:sz w:val="21"/>
                <w:szCs w:val="21"/>
                <w:lang w:val="en-US" w:eastAsia="en-CA"/>
              </w:rPr>
              <w:t>(cm)</w:t>
            </w:r>
          </w:p>
        </w:tc>
        <w:tc>
          <w:tcPr>
            <w:tcW w:w="667" w:type="pct"/>
            <w:tcBorders>
              <w:top w:val="single" w:sz="4" w:space="0" w:color="auto"/>
              <w:bottom w:val="single" w:sz="4" w:space="0" w:color="auto"/>
            </w:tcBorders>
            <w:shd w:val="clear" w:color="auto" w:fill="auto"/>
            <w:vAlign w:val="center"/>
            <w:hideMark/>
          </w:tcPr>
          <w:p w14:paraId="2F7DD3ED" w14:textId="3B0583C3" w:rsidR="00385482" w:rsidRDefault="00385482" w:rsidP="007538B6">
            <w:pPr>
              <w:ind w:left="-67" w:firstLine="67"/>
              <w:jc w:val="center"/>
              <w:rPr>
                <w:color w:val="000000"/>
                <w:sz w:val="21"/>
                <w:szCs w:val="21"/>
                <w:lang w:val="en-US" w:eastAsia="en-CA"/>
              </w:rPr>
            </w:pPr>
            <w:r w:rsidRPr="0009782A">
              <w:rPr>
                <w:color w:val="000000"/>
                <w:sz w:val="21"/>
                <w:szCs w:val="21"/>
                <w:lang w:val="en-US" w:eastAsia="en-CA"/>
              </w:rPr>
              <w:t>Fresh weight</w:t>
            </w:r>
          </w:p>
          <w:p w14:paraId="6A37EDC3" w14:textId="6A1129CF" w:rsidR="00385482" w:rsidRPr="0009782A" w:rsidRDefault="00385482" w:rsidP="007538B6">
            <w:pPr>
              <w:ind w:left="-67" w:firstLine="67"/>
              <w:jc w:val="center"/>
              <w:rPr>
                <w:color w:val="000000"/>
                <w:sz w:val="21"/>
                <w:szCs w:val="21"/>
                <w:lang w:val="en-US" w:eastAsia="en-CA"/>
              </w:rPr>
            </w:pPr>
            <w:r w:rsidRPr="0009782A">
              <w:rPr>
                <w:color w:val="000000"/>
                <w:sz w:val="21"/>
                <w:szCs w:val="21"/>
                <w:lang w:val="en-US" w:eastAsia="en-CA"/>
              </w:rPr>
              <w:t>(g)</w:t>
            </w:r>
          </w:p>
        </w:tc>
        <w:tc>
          <w:tcPr>
            <w:tcW w:w="667" w:type="pct"/>
            <w:tcBorders>
              <w:top w:val="single" w:sz="4" w:space="0" w:color="auto"/>
              <w:bottom w:val="single" w:sz="4" w:space="0" w:color="auto"/>
            </w:tcBorders>
            <w:vAlign w:val="center"/>
          </w:tcPr>
          <w:p w14:paraId="55A031B8" w14:textId="5D9CA27C" w:rsidR="00385482" w:rsidRDefault="00385482" w:rsidP="007538B6">
            <w:pPr>
              <w:ind w:left="-67" w:firstLine="67"/>
              <w:jc w:val="center"/>
              <w:rPr>
                <w:color w:val="000000"/>
                <w:sz w:val="21"/>
                <w:szCs w:val="21"/>
                <w:lang w:val="en-US" w:eastAsia="en-CA"/>
              </w:rPr>
            </w:pPr>
            <w:r>
              <w:rPr>
                <w:color w:val="000000"/>
                <w:sz w:val="21"/>
                <w:szCs w:val="21"/>
                <w:lang w:val="en-US" w:eastAsia="en-CA"/>
              </w:rPr>
              <w:t>SPAD</w:t>
            </w:r>
          </w:p>
          <w:p w14:paraId="2289F013" w14:textId="1FD1FB3E" w:rsidR="00385482" w:rsidRPr="0009782A" w:rsidRDefault="00385482" w:rsidP="007538B6">
            <w:pPr>
              <w:ind w:left="-67" w:firstLine="67"/>
              <w:jc w:val="center"/>
              <w:rPr>
                <w:color w:val="000000"/>
                <w:sz w:val="21"/>
                <w:szCs w:val="21"/>
                <w:lang w:val="en-US" w:eastAsia="en-CA"/>
              </w:rPr>
            </w:pPr>
            <w:r>
              <w:rPr>
                <w:color w:val="000000"/>
                <w:sz w:val="21"/>
                <w:szCs w:val="21"/>
                <w:lang w:val="en-US" w:eastAsia="en-CA"/>
              </w:rPr>
              <w:t>index</w:t>
            </w:r>
          </w:p>
        </w:tc>
        <w:tc>
          <w:tcPr>
            <w:tcW w:w="667" w:type="pct"/>
            <w:tcBorders>
              <w:top w:val="single" w:sz="4" w:space="0" w:color="auto"/>
              <w:bottom w:val="single" w:sz="4" w:space="0" w:color="auto"/>
            </w:tcBorders>
            <w:vAlign w:val="center"/>
          </w:tcPr>
          <w:p w14:paraId="46D26C90" w14:textId="693896FE" w:rsidR="00385482" w:rsidRDefault="007538B6" w:rsidP="007538B6">
            <w:pPr>
              <w:ind w:left="-67" w:firstLine="67"/>
              <w:jc w:val="center"/>
              <w:rPr>
                <w:color w:val="000000"/>
                <w:sz w:val="21"/>
                <w:szCs w:val="21"/>
                <w:lang w:val="en-US" w:eastAsia="en-CA"/>
              </w:rPr>
            </w:pPr>
            <w:r>
              <w:rPr>
                <w:color w:val="000000"/>
                <w:sz w:val="21"/>
                <w:szCs w:val="21"/>
                <w:lang w:val="en-US" w:eastAsia="en-CA"/>
              </w:rPr>
              <w:t>C</w:t>
            </w:r>
            <w:r w:rsidRPr="007538B6">
              <w:rPr>
                <w:color w:val="000000"/>
                <w:sz w:val="21"/>
                <w:szCs w:val="21"/>
                <w:lang w:val="en-US" w:eastAsia="en-CA"/>
              </w:rPr>
              <w:t>hlorophyll</w:t>
            </w:r>
          </w:p>
        </w:tc>
      </w:tr>
      <w:tr w:rsidR="007538B6" w:rsidRPr="0009782A" w14:paraId="54165901" w14:textId="119B9EB1" w:rsidTr="007538B6">
        <w:trPr>
          <w:trHeight w:val="300"/>
          <w:jc w:val="center"/>
        </w:trPr>
        <w:tc>
          <w:tcPr>
            <w:tcW w:w="1552" w:type="pct"/>
            <w:tcBorders>
              <w:top w:val="single" w:sz="4" w:space="0" w:color="auto"/>
            </w:tcBorders>
            <w:shd w:val="clear" w:color="auto" w:fill="auto"/>
            <w:noWrap/>
            <w:vAlign w:val="center"/>
            <w:hideMark/>
          </w:tcPr>
          <w:p w14:paraId="3B877DAD" w14:textId="77777777" w:rsidR="007538B6" w:rsidRPr="0009782A" w:rsidRDefault="007538B6" w:rsidP="007538B6">
            <w:pPr>
              <w:ind w:firstLine="0"/>
              <w:jc w:val="left"/>
              <w:rPr>
                <w:color w:val="000000"/>
                <w:sz w:val="21"/>
                <w:szCs w:val="21"/>
                <w:lang w:val="en-US" w:eastAsia="en-CA"/>
              </w:rPr>
            </w:pPr>
            <w:r w:rsidRPr="0009782A">
              <w:rPr>
                <w:color w:val="000000"/>
                <w:sz w:val="21"/>
                <w:szCs w:val="21"/>
                <w:lang w:val="en-US" w:eastAsia="en-CA"/>
              </w:rPr>
              <w:t>Untreated control</w:t>
            </w:r>
          </w:p>
        </w:tc>
        <w:tc>
          <w:tcPr>
            <w:tcW w:w="723" w:type="pct"/>
            <w:tcBorders>
              <w:top w:val="single" w:sz="4" w:space="0" w:color="auto"/>
            </w:tcBorders>
            <w:shd w:val="clear" w:color="auto" w:fill="auto"/>
            <w:noWrap/>
            <w:vAlign w:val="center"/>
            <w:hideMark/>
          </w:tcPr>
          <w:p w14:paraId="57ED2964" w14:textId="1FEF829B" w:rsidR="007538B6" w:rsidRPr="0009782A" w:rsidRDefault="007538B6" w:rsidP="007538B6">
            <w:pPr>
              <w:ind w:firstLine="0"/>
              <w:jc w:val="center"/>
              <w:rPr>
                <w:color w:val="000000"/>
                <w:sz w:val="21"/>
                <w:szCs w:val="21"/>
                <w:lang w:val="en-US" w:eastAsia="en-CA"/>
              </w:rPr>
            </w:pPr>
            <w:r w:rsidRPr="0009782A">
              <w:rPr>
                <w:color w:val="000000"/>
                <w:sz w:val="21"/>
                <w:szCs w:val="21"/>
                <w:lang w:val="en-US" w:eastAsia="en-CA"/>
              </w:rPr>
              <w:t>37.0 ± 1.0 c</w:t>
            </w:r>
          </w:p>
        </w:tc>
        <w:tc>
          <w:tcPr>
            <w:tcW w:w="724" w:type="pct"/>
            <w:tcBorders>
              <w:top w:val="single" w:sz="4" w:space="0" w:color="auto"/>
            </w:tcBorders>
            <w:shd w:val="clear" w:color="auto" w:fill="auto"/>
            <w:noWrap/>
            <w:vAlign w:val="center"/>
            <w:hideMark/>
          </w:tcPr>
          <w:p w14:paraId="4059CF79" w14:textId="73F93845" w:rsidR="007538B6" w:rsidRPr="0009782A" w:rsidRDefault="007538B6" w:rsidP="007538B6">
            <w:pPr>
              <w:ind w:firstLine="0"/>
              <w:jc w:val="center"/>
              <w:rPr>
                <w:color w:val="000000"/>
                <w:sz w:val="21"/>
                <w:szCs w:val="21"/>
                <w:lang w:val="en-US" w:eastAsia="en-CA"/>
              </w:rPr>
            </w:pPr>
            <w:r w:rsidRPr="0009782A">
              <w:rPr>
                <w:color w:val="000000"/>
                <w:sz w:val="21"/>
                <w:szCs w:val="21"/>
                <w:lang w:val="en-US" w:eastAsia="en-CA"/>
              </w:rPr>
              <w:t>8.0 ± 0.5 b</w:t>
            </w:r>
          </w:p>
        </w:tc>
        <w:tc>
          <w:tcPr>
            <w:tcW w:w="667" w:type="pct"/>
            <w:tcBorders>
              <w:top w:val="single" w:sz="4" w:space="0" w:color="auto"/>
            </w:tcBorders>
            <w:shd w:val="clear" w:color="auto" w:fill="auto"/>
            <w:noWrap/>
            <w:vAlign w:val="center"/>
            <w:hideMark/>
          </w:tcPr>
          <w:p w14:paraId="50792F3F" w14:textId="04960B77" w:rsidR="007538B6" w:rsidRPr="0009782A" w:rsidRDefault="007538B6" w:rsidP="007538B6">
            <w:pPr>
              <w:ind w:firstLine="0"/>
              <w:jc w:val="center"/>
              <w:rPr>
                <w:color w:val="000000"/>
                <w:sz w:val="21"/>
                <w:szCs w:val="21"/>
                <w:lang w:val="en-US" w:eastAsia="en-CA"/>
              </w:rPr>
            </w:pPr>
            <w:r w:rsidRPr="0009782A">
              <w:rPr>
                <w:color w:val="000000"/>
                <w:sz w:val="21"/>
                <w:szCs w:val="21"/>
                <w:lang w:val="en-US" w:eastAsia="en-CA"/>
              </w:rPr>
              <w:t>1.6 ± 0.1 c</w:t>
            </w:r>
          </w:p>
        </w:tc>
        <w:tc>
          <w:tcPr>
            <w:tcW w:w="667" w:type="pct"/>
            <w:tcBorders>
              <w:top w:val="single" w:sz="4" w:space="0" w:color="auto"/>
            </w:tcBorders>
            <w:vAlign w:val="bottom"/>
          </w:tcPr>
          <w:p w14:paraId="42E70855" w14:textId="1A0B55C7" w:rsidR="007538B6" w:rsidRPr="0009782A" w:rsidRDefault="007538B6" w:rsidP="007538B6">
            <w:pPr>
              <w:ind w:firstLine="0"/>
              <w:jc w:val="center"/>
              <w:rPr>
                <w:color w:val="000000"/>
                <w:sz w:val="21"/>
                <w:szCs w:val="21"/>
                <w:lang w:val="en-US" w:eastAsia="en-CA"/>
              </w:rPr>
            </w:pPr>
            <w:r w:rsidRPr="00385482">
              <w:rPr>
                <w:color w:val="000000"/>
                <w:sz w:val="21"/>
                <w:szCs w:val="21"/>
                <w:lang w:val="en-US" w:eastAsia="en-CA"/>
              </w:rPr>
              <w:t>30</w:t>
            </w:r>
            <w:r>
              <w:rPr>
                <w:color w:val="000000"/>
                <w:sz w:val="21"/>
                <w:szCs w:val="21"/>
                <w:lang w:val="en-US" w:eastAsia="en-CA"/>
              </w:rPr>
              <w:t>.</w:t>
            </w:r>
            <w:r w:rsidRPr="00385482">
              <w:rPr>
                <w:color w:val="000000"/>
                <w:sz w:val="21"/>
                <w:szCs w:val="21"/>
                <w:lang w:val="en-US" w:eastAsia="en-CA"/>
              </w:rPr>
              <w:t>9</w:t>
            </w:r>
          </w:p>
        </w:tc>
        <w:tc>
          <w:tcPr>
            <w:tcW w:w="667" w:type="pct"/>
            <w:tcBorders>
              <w:top w:val="single" w:sz="4" w:space="0" w:color="auto"/>
            </w:tcBorders>
            <w:vAlign w:val="bottom"/>
          </w:tcPr>
          <w:p w14:paraId="1A239FA1" w14:textId="62FEB52D" w:rsidR="007538B6" w:rsidRPr="0009782A" w:rsidRDefault="007538B6" w:rsidP="007538B6">
            <w:pPr>
              <w:ind w:firstLine="0"/>
              <w:jc w:val="center"/>
              <w:rPr>
                <w:color w:val="000000"/>
                <w:sz w:val="21"/>
                <w:szCs w:val="21"/>
                <w:lang w:val="en-US" w:eastAsia="en-CA"/>
              </w:rPr>
            </w:pPr>
            <w:r w:rsidRPr="007538B6">
              <w:rPr>
                <w:color w:val="000000"/>
                <w:sz w:val="21"/>
                <w:szCs w:val="21"/>
                <w:lang w:val="en-US" w:eastAsia="en-CA"/>
              </w:rPr>
              <w:t>0</w:t>
            </w:r>
            <w:r>
              <w:rPr>
                <w:color w:val="000000"/>
                <w:sz w:val="21"/>
                <w:szCs w:val="21"/>
                <w:lang w:val="en-US" w:eastAsia="en-CA"/>
              </w:rPr>
              <w:t>.</w:t>
            </w:r>
            <w:r w:rsidRPr="007538B6">
              <w:rPr>
                <w:color w:val="000000"/>
                <w:sz w:val="21"/>
                <w:szCs w:val="21"/>
                <w:lang w:val="en-US" w:eastAsia="en-CA"/>
              </w:rPr>
              <w:t>3</w:t>
            </w:r>
            <w:r>
              <w:rPr>
                <w:color w:val="000000"/>
                <w:sz w:val="21"/>
                <w:szCs w:val="21"/>
                <w:lang w:val="en-US" w:eastAsia="en-CA"/>
              </w:rPr>
              <w:t>6</w:t>
            </w:r>
          </w:p>
        </w:tc>
      </w:tr>
      <w:tr w:rsidR="007538B6" w:rsidRPr="0009782A" w14:paraId="1CB3AEE1" w14:textId="63AFA739" w:rsidTr="007538B6">
        <w:trPr>
          <w:trHeight w:val="300"/>
          <w:jc w:val="center"/>
        </w:trPr>
        <w:tc>
          <w:tcPr>
            <w:tcW w:w="1552" w:type="pct"/>
            <w:shd w:val="clear" w:color="auto" w:fill="auto"/>
            <w:noWrap/>
            <w:vAlign w:val="center"/>
            <w:hideMark/>
          </w:tcPr>
          <w:p w14:paraId="78616263" w14:textId="26310A23" w:rsidR="007538B6" w:rsidRPr="0009782A" w:rsidRDefault="007538B6" w:rsidP="007538B6">
            <w:pPr>
              <w:ind w:firstLine="0"/>
              <w:jc w:val="left"/>
              <w:rPr>
                <w:color w:val="000000"/>
                <w:sz w:val="21"/>
                <w:szCs w:val="21"/>
                <w:lang w:val="en-US" w:eastAsia="en-CA"/>
              </w:rPr>
            </w:pPr>
            <w:r w:rsidRPr="0009782A">
              <w:rPr>
                <w:i/>
                <w:iCs/>
                <w:color w:val="000000"/>
                <w:sz w:val="21"/>
                <w:szCs w:val="21"/>
                <w:lang w:val="en-US" w:eastAsia="en-CA"/>
              </w:rPr>
              <w:t>C. rosea</w:t>
            </w:r>
          </w:p>
        </w:tc>
        <w:tc>
          <w:tcPr>
            <w:tcW w:w="723" w:type="pct"/>
            <w:shd w:val="clear" w:color="auto" w:fill="auto"/>
            <w:noWrap/>
            <w:vAlign w:val="center"/>
            <w:hideMark/>
          </w:tcPr>
          <w:p w14:paraId="4B0866CD" w14:textId="2FC5A3AF" w:rsidR="007538B6" w:rsidRPr="0009782A" w:rsidRDefault="007538B6" w:rsidP="007538B6">
            <w:pPr>
              <w:ind w:firstLine="0"/>
              <w:jc w:val="center"/>
              <w:rPr>
                <w:color w:val="000000"/>
                <w:sz w:val="21"/>
                <w:szCs w:val="21"/>
                <w:lang w:val="en-US" w:eastAsia="en-CA"/>
              </w:rPr>
            </w:pPr>
            <w:r w:rsidRPr="0009782A">
              <w:rPr>
                <w:color w:val="000000"/>
                <w:sz w:val="21"/>
                <w:szCs w:val="21"/>
                <w:lang w:val="en-US" w:eastAsia="en-CA"/>
              </w:rPr>
              <w:t>39.9 ± 1.8 b</w:t>
            </w:r>
          </w:p>
        </w:tc>
        <w:tc>
          <w:tcPr>
            <w:tcW w:w="724" w:type="pct"/>
            <w:shd w:val="clear" w:color="auto" w:fill="auto"/>
            <w:noWrap/>
            <w:vAlign w:val="center"/>
            <w:hideMark/>
          </w:tcPr>
          <w:p w14:paraId="1C5CA39C" w14:textId="2EF05C64" w:rsidR="007538B6" w:rsidRPr="0009782A" w:rsidRDefault="007538B6" w:rsidP="007538B6">
            <w:pPr>
              <w:ind w:firstLine="0"/>
              <w:jc w:val="center"/>
              <w:rPr>
                <w:color w:val="000000"/>
                <w:sz w:val="21"/>
                <w:szCs w:val="21"/>
                <w:lang w:val="en-US" w:eastAsia="en-CA"/>
              </w:rPr>
            </w:pPr>
            <w:r w:rsidRPr="0009782A">
              <w:rPr>
                <w:color w:val="000000"/>
                <w:sz w:val="21"/>
                <w:szCs w:val="21"/>
                <w:lang w:val="en-US" w:eastAsia="en-CA"/>
              </w:rPr>
              <w:t>8.4 ± 0.4 b</w:t>
            </w:r>
          </w:p>
        </w:tc>
        <w:tc>
          <w:tcPr>
            <w:tcW w:w="667" w:type="pct"/>
            <w:shd w:val="clear" w:color="auto" w:fill="auto"/>
            <w:noWrap/>
            <w:vAlign w:val="center"/>
            <w:hideMark/>
          </w:tcPr>
          <w:p w14:paraId="28FD690C" w14:textId="0B4294AC" w:rsidR="007538B6" w:rsidRPr="0009782A" w:rsidRDefault="007538B6" w:rsidP="007538B6">
            <w:pPr>
              <w:ind w:firstLine="0"/>
              <w:jc w:val="center"/>
              <w:rPr>
                <w:color w:val="000000"/>
                <w:sz w:val="21"/>
                <w:szCs w:val="21"/>
                <w:lang w:val="en-US" w:eastAsia="en-CA"/>
              </w:rPr>
            </w:pPr>
            <w:r w:rsidRPr="0009782A">
              <w:rPr>
                <w:color w:val="000000"/>
                <w:sz w:val="21"/>
                <w:szCs w:val="21"/>
                <w:lang w:val="en-US" w:eastAsia="en-CA"/>
              </w:rPr>
              <w:t>3.9 ± 0.3 b</w:t>
            </w:r>
          </w:p>
        </w:tc>
        <w:tc>
          <w:tcPr>
            <w:tcW w:w="667" w:type="pct"/>
            <w:vAlign w:val="bottom"/>
          </w:tcPr>
          <w:p w14:paraId="50FF3F43" w14:textId="050FC498" w:rsidR="007538B6" w:rsidRPr="0009782A" w:rsidRDefault="007538B6" w:rsidP="007538B6">
            <w:pPr>
              <w:ind w:firstLine="0"/>
              <w:jc w:val="center"/>
              <w:rPr>
                <w:color w:val="000000"/>
                <w:sz w:val="21"/>
                <w:szCs w:val="21"/>
                <w:lang w:val="en-US" w:eastAsia="en-CA"/>
              </w:rPr>
            </w:pPr>
            <w:r w:rsidRPr="00385482">
              <w:rPr>
                <w:color w:val="000000"/>
                <w:sz w:val="21"/>
                <w:szCs w:val="21"/>
                <w:lang w:val="en-US" w:eastAsia="en-CA"/>
              </w:rPr>
              <w:t>42</w:t>
            </w:r>
            <w:r>
              <w:rPr>
                <w:color w:val="000000"/>
                <w:sz w:val="21"/>
                <w:szCs w:val="21"/>
                <w:lang w:val="en-US" w:eastAsia="en-CA"/>
              </w:rPr>
              <w:t>.</w:t>
            </w:r>
            <w:r w:rsidRPr="00385482">
              <w:rPr>
                <w:color w:val="000000"/>
                <w:sz w:val="21"/>
                <w:szCs w:val="21"/>
                <w:lang w:val="en-US" w:eastAsia="en-CA"/>
              </w:rPr>
              <w:t>6</w:t>
            </w:r>
          </w:p>
        </w:tc>
        <w:tc>
          <w:tcPr>
            <w:tcW w:w="667" w:type="pct"/>
            <w:vAlign w:val="bottom"/>
          </w:tcPr>
          <w:p w14:paraId="64AF1756" w14:textId="2BD5074C" w:rsidR="007538B6" w:rsidRPr="0009782A" w:rsidRDefault="007538B6" w:rsidP="007538B6">
            <w:pPr>
              <w:ind w:firstLine="0"/>
              <w:jc w:val="center"/>
              <w:rPr>
                <w:color w:val="000000"/>
                <w:sz w:val="21"/>
                <w:szCs w:val="21"/>
                <w:lang w:val="en-US" w:eastAsia="en-CA"/>
              </w:rPr>
            </w:pPr>
            <w:r w:rsidRPr="007538B6">
              <w:rPr>
                <w:color w:val="000000"/>
                <w:sz w:val="21"/>
                <w:szCs w:val="21"/>
                <w:lang w:val="en-US" w:eastAsia="en-CA"/>
              </w:rPr>
              <w:t>0</w:t>
            </w:r>
            <w:r>
              <w:rPr>
                <w:color w:val="000000"/>
                <w:sz w:val="21"/>
                <w:szCs w:val="21"/>
                <w:lang w:val="en-US" w:eastAsia="en-CA"/>
              </w:rPr>
              <w:t>.</w:t>
            </w:r>
            <w:r w:rsidRPr="007538B6">
              <w:rPr>
                <w:color w:val="000000"/>
                <w:sz w:val="21"/>
                <w:szCs w:val="21"/>
                <w:lang w:val="en-US" w:eastAsia="en-CA"/>
              </w:rPr>
              <w:t>68</w:t>
            </w:r>
          </w:p>
        </w:tc>
      </w:tr>
      <w:tr w:rsidR="007538B6" w:rsidRPr="0009782A" w14:paraId="21B3BC96" w14:textId="2C1F3215" w:rsidTr="007538B6">
        <w:trPr>
          <w:trHeight w:val="300"/>
          <w:jc w:val="center"/>
        </w:trPr>
        <w:tc>
          <w:tcPr>
            <w:tcW w:w="1552" w:type="pct"/>
            <w:tcBorders>
              <w:bottom w:val="single" w:sz="4" w:space="0" w:color="auto"/>
            </w:tcBorders>
            <w:shd w:val="clear" w:color="auto" w:fill="auto"/>
            <w:noWrap/>
            <w:vAlign w:val="center"/>
            <w:hideMark/>
          </w:tcPr>
          <w:p w14:paraId="3448A616" w14:textId="5E4F85BF" w:rsidR="007538B6" w:rsidRPr="0009782A" w:rsidRDefault="007538B6" w:rsidP="007538B6">
            <w:pPr>
              <w:ind w:firstLine="0"/>
              <w:jc w:val="left"/>
              <w:rPr>
                <w:i/>
                <w:iCs/>
                <w:color w:val="000000"/>
                <w:sz w:val="21"/>
                <w:szCs w:val="21"/>
                <w:lang w:val="en-US" w:eastAsia="en-CA"/>
              </w:rPr>
            </w:pPr>
            <w:r w:rsidRPr="0009782A">
              <w:rPr>
                <w:i/>
                <w:iCs/>
                <w:color w:val="000000"/>
                <w:sz w:val="21"/>
                <w:szCs w:val="21"/>
                <w:lang w:val="en-US" w:eastAsia="en-CA"/>
              </w:rPr>
              <w:t xml:space="preserve">C. rosea </w:t>
            </w:r>
            <w:r w:rsidRPr="0009782A">
              <w:rPr>
                <w:color w:val="000000"/>
                <w:sz w:val="21"/>
                <w:szCs w:val="21"/>
                <w:lang w:val="en-US" w:eastAsia="en-CA"/>
              </w:rPr>
              <w:t xml:space="preserve">+ </w:t>
            </w:r>
            <w:r w:rsidR="00D5781B">
              <w:rPr>
                <w:color w:val="000000"/>
                <w:sz w:val="21"/>
                <w:szCs w:val="21"/>
                <w:lang w:val="en-US" w:eastAsia="en-CA"/>
              </w:rPr>
              <w:t>GA</w:t>
            </w:r>
            <w:r w:rsidRPr="0009782A">
              <w:rPr>
                <w:color w:val="000000"/>
                <w:sz w:val="21"/>
                <w:szCs w:val="21"/>
                <w:lang w:val="en-US" w:eastAsia="en-CA"/>
              </w:rPr>
              <w:t xml:space="preserve"> adjuvant</w:t>
            </w:r>
          </w:p>
        </w:tc>
        <w:tc>
          <w:tcPr>
            <w:tcW w:w="723" w:type="pct"/>
            <w:tcBorders>
              <w:bottom w:val="single" w:sz="4" w:space="0" w:color="auto"/>
            </w:tcBorders>
            <w:shd w:val="clear" w:color="auto" w:fill="auto"/>
            <w:noWrap/>
            <w:vAlign w:val="center"/>
            <w:hideMark/>
          </w:tcPr>
          <w:p w14:paraId="6218643F" w14:textId="68DADFB9" w:rsidR="007538B6" w:rsidRPr="0009782A" w:rsidRDefault="007538B6" w:rsidP="007538B6">
            <w:pPr>
              <w:ind w:firstLine="0"/>
              <w:jc w:val="center"/>
              <w:rPr>
                <w:color w:val="000000"/>
                <w:sz w:val="21"/>
                <w:szCs w:val="21"/>
                <w:lang w:val="en-US" w:eastAsia="en-CA"/>
              </w:rPr>
            </w:pPr>
            <w:r w:rsidRPr="0009782A">
              <w:rPr>
                <w:color w:val="000000"/>
                <w:sz w:val="21"/>
                <w:szCs w:val="21"/>
                <w:lang w:val="en-US" w:eastAsia="en-CA"/>
              </w:rPr>
              <w:t>42.5 ± 1.1 a</w:t>
            </w:r>
          </w:p>
        </w:tc>
        <w:tc>
          <w:tcPr>
            <w:tcW w:w="724" w:type="pct"/>
            <w:tcBorders>
              <w:bottom w:val="single" w:sz="4" w:space="0" w:color="auto"/>
            </w:tcBorders>
            <w:shd w:val="clear" w:color="auto" w:fill="auto"/>
            <w:noWrap/>
            <w:vAlign w:val="center"/>
            <w:hideMark/>
          </w:tcPr>
          <w:p w14:paraId="5CCA9EF3" w14:textId="3AF0A3CE" w:rsidR="007538B6" w:rsidRPr="0009782A" w:rsidRDefault="007538B6" w:rsidP="007538B6">
            <w:pPr>
              <w:ind w:firstLine="0"/>
              <w:jc w:val="center"/>
              <w:rPr>
                <w:color w:val="000000"/>
                <w:sz w:val="21"/>
                <w:szCs w:val="21"/>
                <w:lang w:val="en-US" w:eastAsia="en-CA"/>
              </w:rPr>
            </w:pPr>
            <w:r w:rsidRPr="0009782A">
              <w:rPr>
                <w:color w:val="000000"/>
                <w:sz w:val="21"/>
                <w:szCs w:val="21"/>
                <w:lang w:val="en-US" w:eastAsia="en-CA"/>
              </w:rPr>
              <w:t>9.1 ± 0.6 a</w:t>
            </w:r>
          </w:p>
        </w:tc>
        <w:tc>
          <w:tcPr>
            <w:tcW w:w="667" w:type="pct"/>
            <w:tcBorders>
              <w:bottom w:val="single" w:sz="4" w:space="0" w:color="auto"/>
            </w:tcBorders>
            <w:shd w:val="clear" w:color="auto" w:fill="auto"/>
            <w:noWrap/>
            <w:vAlign w:val="center"/>
            <w:hideMark/>
          </w:tcPr>
          <w:p w14:paraId="6440B6DA" w14:textId="144E460E" w:rsidR="007538B6" w:rsidRPr="0009782A" w:rsidRDefault="007538B6" w:rsidP="007538B6">
            <w:pPr>
              <w:ind w:firstLine="0"/>
              <w:jc w:val="center"/>
              <w:rPr>
                <w:color w:val="000000"/>
                <w:sz w:val="21"/>
                <w:szCs w:val="21"/>
                <w:lang w:val="en-US" w:eastAsia="en-CA"/>
              </w:rPr>
            </w:pPr>
            <w:r w:rsidRPr="0009782A">
              <w:rPr>
                <w:color w:val="000000"/>
                <w:sz w:val="21"/>
                <w:szCs w:val="21"/>
                <w:lang w:val="en-US" w:eastAsia="en-CA"/>
              </w:rPr>
              <w:t>4.3 ± 0.4 a</w:t>
            </w:r>
          </w:p>
        </w:tc>
        <w:tc>
          <w:tcPr>
            <w:tcW w:w="667" w:type="pct"/>
            <w:tcBorders>
              <w:bottom w:val="single" w:sz="4" w:space="0" w:color="auto"/>
            </w:tcBorders>
            <w:vAlign w:val="bottom"/>
          </w:tcPr>
          <w:p w14:paraId="66D9B6D5" w14:textId="16D3B677" w:rsidR="007538B6" w:rsidRPr="0009782A" w:rsidRDefault="007538B6" w:rsidP="007538B6">
            <w:pPr>
              <w:ind w:firstLine="0"/>
              <w:jc w:val="center"/>
              <w:rPr>
                <w:color w:val="000000"/>
                <w:sz w:val="21"/>
                <w:szCs w:val="21"/>
                <w:lang w:val="en-US" w:eastAsia="en-CA"/>
              </w:rPr>
            </w:pPr>
            <w:r w:rsidRPr="00385482">
              <w:rPr>
                <w:color w:val="000000"/>
                <w:sz w:val="21"/>
                <w:szCs w:val="21"/>
                <w:lang w:val="en-US" w:eastAsia="en-CA"/>
              </w:rPr>
              <w:t>38</w:t>
            </w:r>
            <w:r>
              <w:rPr>
                <w:color w:val="000000"/>
                <w:sz w:val="21"/>
                <w:szCs w:val="21"/>
                <w:lang w:val="en-US" w:eastAsia="en-CA"/>
              </w:rPr>
              <w:t>.</w:t>
            </w:r>
            <w:r w:rsidRPr="00385482">
              <w:rPr>
                <w:color w:val="000000"/>
                <w:sz w:val="21"/>
                <w:szCs w:val="21"/>
                <w:lang w:val="en-US" w:eastAsia="en-CA"/>
              </w:rPr>
              <w:t>9</w:t>
            </w:r>
          </w:p>
        </w:tc>
        <w:tc>
          <w:tcPr>
            <w:tcW w:w="667" w:type="pct"/>
            <w:tcBorders>
              <w:bottom w:val="single" w:sz="4" w:space="0" w:color="auto"/>
            </w:tcBorders>
            <w:vAlign w:val="bottom"/>
          </w:tcPr>
          <w:p w14:paraId="43D1226D" w14:textId="51F5CCDB" w:rsidR="007538B6" w:rsidRPr="0009782A" w:rsidRDefault="007538B6" w:rsidP="007538B6">
            <w:pPr>
              <w:ind w:firstLine="0"/>
              <w:jc w:val="center"/>
              <w:rPr>
                <w:color w:val="000000"/>
                <w:sz w:val="21"/>
                <w:szCs w:val="21"/>
                <w:lang w:val="en-US" w:eastAsia="en-CA"/>
              </w:rPr>
            </w:pPr>
            <w:r w:rsidRPr="007538B6">
              <w:rPr>
                <w:color w:val="000000"/>
                <w:sz w:val="21"/>
                <w:szCs w:val="21"/>
                <w:lang w:val="en-US" w:eastAsia="en-CA"/>
              </w:rPr>
              <w:t>0</w:t>
            </w:r>
            <w:r>
              <w:rPr>
                <w:color w:val="000000"/>
                <w:sz w:val="21"/>
                <w:szCs w:val="21"/>
                <w:lang w:val="en-US" w:eastAsia="en-CA"/>
              </w:rPr>
              <w:t>.</w:t>
            </w:r>
            <w:r w:rsidRPr="007538B6">
              <w:rPr>
                <w:color w:val="000000"/>
                <w:sz w:val="21"/>
                <w:szCs w:val="21"/>
                <w:lang w:val="en-US" w:eastAsia="en-CA"/>
              </w:rPr>
              <w:t>6</w:t>
            </w:r>
            <w:r>
              <w:rPr>
                <w:color w:val="000000"/>
                <w:sz w:val="21"/>
                <w:szCs w:val="21"/>
                <w:lang w:val="en-US" w:eastAsia="en-CA"/>
              </w:rPr>
              <w:t>0</w:t>
            </w:r>
          </w:p>
        </w:tc>
      </w:tr>
    </w:tbl>
    <w:p w14:paraId="364B989E" w14:textId="77777777" w:rsidR="00660825" w:rsidRDefault="00660825" w:rsidP="0018674B">
      <w:pPr>
        <w:ind w:firstLine="0"/>
        <w:contextualSpacing/>
        <w:rPr>
          <w:rFonts w:asciiTheme="majorBidi" w:hAnsiTheme="majorBidi" w:cstheme="majorBidi"/>
          <w:b/>
          <w:sz w:val="21"/>
          <w:szCs w:val="21"/>
        </w:rPr>
      </w:pPr>
    </w:p>
    <w:p w14:paraId="7FC95850" w14:textId="2FEFDA4A" w:rsidR="00D605F3" w:rsidRDefault="00D605F3" w:rsidP="00CE6C65">
      <w:pPr>
        <w:ind w:firstLine="0"/>
        <w:contextualSpacing/>
        <w:jc w:val="center"/>
        <w:rPr>
          <w:rFonts w:asciiTheme="majorBidi" w:hAnsiTheme="majorBidi" w:cstheme="majorBidi"/>
          <w:b/>
          <w:sz w:val="21"/>
          <w:szCs w:val="21"/>
        </w:rPr>
      </w:pPr>
      <w:r>
        <w:rPr>
          <w:rFonts w:asciiTheme="majorBidi" w:hAnsiTheme="majorBidi" w:cstheme="majorBidi"/>
          <w:b/>
          <w:noProof/>
          <w:sz w:val="21"/>
          <w:szCs w:val="21"/>
        </w:rPr>
        <w:drawing>
          <wp:inline distT="0" distB="0" distL="0" distR="0" wp14:anchorId="1F961E14" wp14:editId="554B391A">
            <wp:extent cx="3981450" cy="896855"/>
            <wp:effectExtent l="0" t="0" r="0" b="0"/>
            <wp:docPr id="1784462822" name="Immagine 3" descr="Immagine che contiene erba, pianta, aria ape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62822" name="Immagine 3" descr="Immagine che contiene erba, pianta, aria aperta&#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6091" cy="920426"/>
                    </a:xfrm>
                    <a:prstGeom prst="rect">
                      <a:avLst/>
                    </a:prstGeom>
                  </pic:spPr>
                </pic:pic>
              </a:graphicData>
            </a:graphic>
          </wp:inline>
        </w:drawing>
      </w:r>
    </w:p>
    <w:p w14:paraId="699662D0" w14:textId="07C89D6A" w:rsidR="00355D24" w:rsidRPr="0009782A" w:rsidRDefault="00355D24" w:rsidP="0018674B">
      <w:pPr>
        <w:ind w:firstLine="0"/>
        <w:contextualSpacing/>
        <w:rPr>
          <w:rFonts w:asciiTheme="majorBidi" w:hAnsiTheme="majorBidi" w:cstheme="majorBidi"/>
          <w:b/>
          <w:sz w:val="21"/>
          <w:szCs w:val="21"/>
        </w:rPr>
      </w:pPr>
      <w:r w:rsidRPr="0009782A">
        <w:rPr>
          <w:rFonts w:asciiTheme="majorBidi" w:hAnsiTheme="majorBidi" w:cstheme="majorBidi"/>
          <w:b/>
          <w:sz w:val="21"/>
          <w:szCs w:val="21"/>
        </w:rPr>
        <w:t>Conclusion</w:t>
      </w:r>
    </w:p>
    <w:p w14:paraId="4959AAF1" w14:textId="1969DB67" w:rsidR="00355D24" w:rsidRPr="0009782A" w:rsidRDefault="00553C7E" w:rsidP="009E19E0">
      <w:pPr>
        <w:autoSpaceDE w:val="0"/>
        <w:autoSpaceDN w:val="0"/>
        <w:adjustRightInd w:val="0"/>
        <w:ind w:firstLine="0"/>
        <w:rPr>
          <w:sz w:val="21"/>
          <w:szCs w:val="21"/>
          <w:lang w:val="en-US"/>
        </w:rPr>
      </w:pPr>
      <w:r>
        <w:rPr>
          <w:color w:val="000000"/>
          <w:sz w:val="21"/>
          <w:szCs w:val="21"/>
          <w:lang w:val="en-US" w:eastAsia="en-CA"/>
        </w:rPr>
        <w:t>We demonstrated</w:t>
      </w:r>
      <w:r w:rsidR="0016608B">
        <w:rPr>
          <w:color w:val="000000"/>
          <w:sz w:val="21"/>
          <w:szCs w:val="21"/>
          <w:lang w:val="en-US" w:eastAsia="en-CA"/>
        </w:rPr>
        <w:t xml:space="preserve"> the efficiency of our adjuvant in reducing the quantity per year of chemical copper fungicides </w:t>
      </w:r>
      <w:r>
        <w:rPr>
          <w:color w:val="000000"/>
          <w:sz w:val="21"/>
          <w:szCs w:val="21"/>
          <w:lang w:val="en-US" w:eastAsia="en-CA"/>
        </w:rPr>
        <w:t xml:space="preserve">and the </w:t>
      </w:r>
      <w:r w:rsidR="0016608B">
        <w:rPr>
          <w:color w:val="000000"/>
          <w:sz w:val="21"/>
          <w:szCs w:val="21"/>
          <w:lang w:val="en-US" w:eastAsia="en-CA"/>
        </w:rPr>
        <w:t>environmental impact of these class of fungicides and the total safety of this new compounds based on polysaccharide component of locust bean gums also</w:t>
      </w:r>
      <w:r w:rsidR="00355D24" w:rsidRPr="0009782A">
        <w:rPr>
          <w:color w:val="000000"/>
          <w:sz w:val="21"/>
          <w:szCs w:val="21"/>
          <w:lang w:val="en-US" w:eastAsia="en-CA"/>
        </w:rPr>
        <w:t xml:space="preserve"> green pesticides has been gradually accepted by the pesticide industry; consequently, they are actively promoting the use of more environmentally friendly solvents and substances. Compared to chemical pesticides, desirable properties of microbial pesticides include target specificity, low environmental persistence, and low non-target biological toxicities.</w:t>
      </w:r>
      <w:r w:rsidR="00AC364E" w:rsidRPr="0009782A">
        <w:rPr>
          <w:color w:val="000000"/>
          <w:sz w:val="21"/>
          <w:szCs w:val="21"/>
          <w:lang w:val="en-US" w:eastAsia="en-CA"/>
        </w:rPr>
        <w:t xml:space="preserve"> </w:t>
      </w:r>
      <w:r w:rsidR="00355D24" w:rsidRPr="0009782A">
        <w:rPr>
          <w:color w:val="000000"/>
          <w:sz w:val="21"/>
          <w:szCs w:val="21"/>
          <w:lang w:val="en-US" w:eastAsia="en-CA"/>
        </w:rPr>
        <w:t>At present, most microbial pesticide adjuvants are very similar to those of chemical pesticides. It is necessary to establish standard administration systems for various adjuvants used for microbial pesticides. That is, all adjuvants of microbial pesticides should be subject to the same risk assessments as that of the active ingredients. Since the active ingredients of microbial pesticides are microorganisms, the effects of adjuvants on the survival and proliferation of the microorganisms should be considered. That is, biocompatibility between the adjuvants and microorganisms used for microbial pesticides should be determined in storage periods. The effects of adjuvants on the proliferation of microorganisms in crop fields should also be investigated after the application of microbial pesticides. Focus should also be placed on ensuring adjuvants have stronger adsorption capacity, higher dispersion performance, and better safety to enhance biocontrol efficiency of microbial pesticides by improving physical and chemical properties of adjuvants. Microbial pesticides are key products for the development of sustainable and efficient green agriculture. They will replace highly toxic and highly residual chemical pesticides with the help of sustainable green adjuvants.</w:t>
      </w:r>
      <w:r w:rsidR="005F0E60">
        <w:rPr>
          <w:color w:val="000000"/>
          <w:sz w:val="21"/>
          <w:szCs w:val="21"/>
          <w:lang w:val="en-US" w:eastAsia="en-CA"/>
        </w:rPr>
        <w:t xml:space="preserve"> The new adjuvant based on polysaccharide composition</w:t>
      </w:r>
      <w:r>
        <w:rPr>
          <w:color w:val="000000"/>
          <w:sz w:val="21"/>
          <w:szCs w:val="21"/>
          <w:lang w:val="en-US" w:eastAsia="en-CA"/>
        </w:rPr>
        <w:t xml:space="preserve"> derived from locust bean gum</w:t>
      </w:r>
      <w:r w:rsidR="005F0E60">
        <w:rPr>
          <w:color w:val="000000"/>
          <w:sz w:val="21"/>
          <w:szCs w:val="21"/>
          <w:lang w:val="en-US" w:eastAsia="en-CA"/>
        </w:rPr>
        <w:t xml:space="preserve"> is completely natural and helps fungicides and beneficials to have better performance.</w:t>
      </w:r>
    </w:p>
    <w:p w14:paraId="377A14D5" w14:textId="0C65F3E5" w:rsidR="00F80AE9" w:rsidRPr="009E19E0" w:rsidRDefault="00F80AE9" w:rsidP="009E19E0">
      <w:pPr>
        <w:ind w:firstLine="0"/>
        <w:contextualSpacing/>
        <w:rPr>
          <w:b/>
          <w:sz w:val="22"/>
          <w:szCs w:val="22"/>
        </w:rPr>
      </w:pPr>
      <w:r w:rsidRPr="009E19E0">
        <w:rPr>
          <w:b/>
          <w:szCs w:val="22"/>
        </w:rPr>
        <w:t>Acknowledgements</w:t>
      </w:r>
    </w:p>
    <w:p w14:paraId="38743AB4" w14:textId="77777777" w:rsidR="00F80AE9" w:rsidRPr="009E19E0" w:rsidRDefault="00F80AE9" w:rsidP="009E19E0">
      <w:pPr>
        <w:ind w:firstLine="0"/>
        <w:contextualSpacing/>
        <w:rPr>
          <w:sz w:val="22"/>
          <w:szCs w:val="22"/>
        </w:rPr>
      </w:pPr>
    </w:p>
    <w:p w14:paraId="5DFCCAA1" w14:textId="77777777" w:rsidR="00A47C1A" w:rsidRPr="009E19E0" w:rsidRDefault="00A47C1A" w:rsidP="009E19E0">
      <w:pPr>
        <w:ind w:firstLine="0"/>
        <w:contextualSpacing/>
        <w:rPr>
          <w:b/>
          <w:szCs w:val="24"/>
        </w:rPr>
      </w:pPr>
      <w:r w:rsidRPr="009E19E0">
        <w:rPr>
          <w:b/>
          <w:szCs w:val="24"/>
        </w:rPr>
        <w:t>References</w:t>
      </w:r>
    </w:p>
    <w:p w14:paraId="616A0933" w14:textId="77777777" w:rsidR="009E19E0" w:rsidRPr="00472B6E" w:rsidRDefault="008D63F8" w:rsidP="009E19E0">
      <w:pPr>
        <w:pStyle w:val="Paragrafoelenco"/>
        <w:numPr>
          <w:ilvl w:val="0"/>
          <w:numId w:val="20"/>
        </w:numPr>
        <w:autoSpaceDE w:val="0"/>
        <w:autoSpaceDN w:val="0"/>
        <w:ind w:left="284" w:hanging="284"/>
        <w:rPr>
          <w:color w:val="000000"/>
          <w:sz w:val="22"/>
          <w:szCs w:val="22"/>
          <w:lang w:val="it-IT"/>
        </w:rPr>
      </w:pPr>
      <w:r w:rsidRPr="00472B6E">
        <w:rPr>
          <w:sz w:val="22"/>
          <w:szCs w:val="22"/>
          <w:lang w:val="en-US"/>
        </w:rPr>
        <w:t xml:space="preserve">B. T. Grayson, J. D. Webb., D. M. Batten., and D. Edwards (1996). Effects of adjuvants on the therapeutic activity of dimethomorph in controlling vine downy mildew. I. Survey of adjuvant types. </w:t>
      </w:r>
      <w:r w:rsidRPr="00472B6E">
        <w:rPr>
          <w:i/>
          <w:sz w:val="22"/>
          <w:szCs w:val="22"/>
          <w:lang w:val="en-US"/>
        </w:rPr>
        <w:t>Pesticides. Science</w:t>
      </w:r>
      <w:r w:rsidRPr="00472B6E">
        <w:rPr>
          <w:sz w:val="22"/>
          <w:szCs w:val="22"/>
          <w:lang w:val="en-US"/>
        </w:rPr>
        <w:t>, 46,199-206.</w:t>
      </w:r>
    </w:p>
    <w:p w14:paraId="3AB266A1" w14:textId="77777777" w:rsidR="009E19E0" w:rsidRPr="00472B6E" w:rsidRDefault="008D63F8" w:rsidP="009E19E0">
      <w:pPr>
        <w:pStyle w:val="Paragrafoelenco"/>
        <w:numPr>
          <w:ilvl w:val="0"/>
          <w:numId w:val="20"/>
        </w:numPr>
        <w:autoSpaceDE w:val="0"/>
        <w:autoSpaceDN w:val="0"/>
        <w:ind w:left="284" w:hanging="284"/>
        <w:rPr>
          <w:color w:val="000000"/>
          <w:sz w:val="22"/>
          <w:szCs w:val="22"/>
          <w:lang w:val="it-IT"/>
        </w:rPr>
      </w:pPr>
      <w:r w:rsidRPr="00472B6E">
        <w:rPr>
          <w:sz w:val="22"/>
          <w:szCs w:val="22"/>
          <w:lang w:val="en-US"/>
        </w:rPr>
        <w:t xml:space="preserve">K.A. Mackie, T. Müller, E. </w:t>
      </w:r>
      <w:proofErr w:type="spellStart"/>
      <w:r w:rsidRPr="00472B6E">
        <w:rPr>
          <w:sz w:val="22"/>
          <w:szCs w:val="22"/>
          <w:lang w:val="en-US"/>
        </w:rPr>
        <w:t>Kandeler</w:t>
      </w:r>
      <w:proofErr w:type="spellEnd"/>
      <w:r w:rsidRPr="00472B6E">
        <w:rPr>
          <w:sz w:val="22"/>
          <w:szCs w:val="22"/>
          <w:lang w:val="en-US"/>
        </w:rPr>
        <w:t xml:space="preserve"> (2012). Remediation of copper in vineyards – A mini review. </w:t>
      </w:r>
      <w:r w:rsidRPr="00472B6E">
        <w:rPr>
          <w:i/>
          <w:sz w:val="22"/>
          <w:szCs w:val="22"/>
          <w:lang w:val="en-US"/>
        </w:rPr>
        <w:t>Environmental. Pollution</w:t>
      </w:r>
      <w:r w:rsidRPr="00472B6E">
        <w:rPr>
          <w:sz w:val="22"/>
          <w:szCs w:val="22"/>
          <w:lang w:val="en-US"/>
        </w:rPr>
        <w:t>, 167, 16–26.</w:t>
      </w:r>
    </w:p>
    <w:p w14:paraId="7F794DD8" w14:textId="77777777" w:rsidR="009E19E0" w:rsidRPr="00472B6E" w:rsidRDefault="008D63F8" w:rsidP="009E19E0">
      <w:pPr>
        <w:pStyle w:val="Paragrafoelenco"/>
        <w:numPr>
          <w:ilvl w:val="0"/>
          <w:numId w:val="20"/>
        </w:numPr>
        <w:autoSpaceDE w:val="0"/>
        <w:autoSpaceDN w:val="0"/>
        <w:ind w:left="284" w:hanging="284"/>
        <w:rPr>
          <w:color w:val="000000"/>
          <w:sz w:val="22"/>
          <w:szCs w:val="22"/>
          <w:lang w:val="it-IT"/>
        </w:rPr>
      </w:pPr>
      <w:r w:rsidRPr="00472B6E">
        <w:rPr>
          <w:sz w:val="22"/>
          <w:szCs w:val="22"/>
          <w:lang w:val="en-US" w:eastAsia="ja-JP"/>
        </w:rPr>
        <w:t xml:space="preserve">M.R. </w:t>
      </w:r>
      <w:proofErr w:type="spellStart"/>
      <w:r w:rsidRPr="00472B6E">
        <w:rPr>
          <w:sz w:val="22"/>
          <w:szCs w:val="22"/>
          <w:lang w:val="en-US" w:eastAsia="ja-JP"/>
        </w:rPr>
        <w:t>Finckh</w:t>
      </w:r>
      <w:proofErr w:type="spellEnd"/>
      <w:r w:rsidRPr="00472B6E">
        <w:rPr>
          <w:sz w:val="22"/>
          <w:szCs w:val="22"/>
          <w:lang w:val="en-US" w:eastAsia="ja-JP"/>
        </w:rPr>
        <w:t xml:space="preserve">, L. Tamm, and C. Bruns (2015). Organic potato disease management, in Plant Diseases and their Management in Organic Agriculture, Ed. by </w:t>
      </w:r>
      <w:proofErr w:type="spellStart"/>
      <w:r w:rsidRPr="00472B6E">
        <w:rPr>
          <w:sz w:val="22"/>
          <w:szCs w:val="22"/>
          <w:lang w:val="en-US" w:eastAsia="ja-JP"/>
        </w:rPr>
        <w:t>Finckh</w:t>
      </w:r>
      <w:proofErr w:type="spellEnd"/>
      <w:r w:rsidRPr="00472B6E">
        <w:rPr>
          <w:sz w:val="22"/>
          <w:szCs w:val="22"/>
          <w:lang w:val="en-US" w:eastAsia="ja-JP"/>
        </w:rPr>
        <w:t xml:space="preserve"> M.R., van Bruggen A.H.C. and Tamm L. APS Press. St Paul. MN. 239–257 pp.</w:t>
      </w:r>
    </w:p>
    <w:p w14:paraId="12A8D22F" w14:textId="77777777" w:rsidR="009E19E0" w:rsidRPr="00472B6E" w:rsidRDefault="00AF1BA0" w:rsidP="009E19E0">
      <w:pPr>
        <w:pStyle w:val="Paragrafoelenco"/>
        <w:numPr>
          <w:ilvl w:val="0"/>
          <w:numId w:val="20"/>
        </w:numPr>
        <w:autoSpaceDE w:val="0"/>
        <w:autoSpaceDN w:val="0"/>
        <w:ind w:left="284" w:hanging="284"/>
        <w:rPr>
          <w:color w:val="000000"/>
          <w:sz w:val="22"/>
          <w:szCs w:val="22"/>
          <w:lang w:val="it-IT"/>
        </w:rPr>
      </w:pPr>
      <w:r w:rsidRPr="00472B6E">
        <w:rPr>
          <w:sz w:val="22"/>
          <w:szCs w:val="22"/>
          <w:lang w:val="it-IT"/>
        </w:rPr>
        <w:t xml:space="preserve">E. Lahoz, P. Tarantino, P. Mormile, Malinconico Mario, B. </w:t>
      </w:r>
      <w:proofErr w:type="spellStart"/>
      <w:r w:rsidRPr="00472B6E">
        <w:rPr>
          <w:sz w:val="22"/>
          <w:szCs w:val="22"/>
          <w:lang w:val="it-IT"/>
        </w:rPr>
        <w:t>Immirzi</w:t>
      </w:r>
      <w:proofErr w:type="spellEnd"/>
      <w:r w:rsidRPr="00472B6E">
        <w:rPr>
          <w:sz w:val="22"/>
          <w:szCs w:val="22"/>
          <w:lang w:val="it-IT"/>
        </w:rPr>
        <w:t xml:space="preserve">, M. Cermola, R. Carrieri (2018). </w:t>
      </w:r>
      <w:r w:rsidRPr="00472B6E">
        <w:rPr>
          <w:sz w:val="22"/>
          <w:szCs w:val="22"/>
          <w:lang w:val="en-US"/>
        </w:rPr>
        <w:t xml:space="preserve">Evaluation of a new natural adjuvant obtained from locust bean gum to reduce the amount of copper necessary to control downy mildew of grapevine. J Plant Dis Prot 125:287–296 </w:t>
      </w:r>
      <w:hyperlink r:id="rId14" w:history="1">
        <w:r w:rsidRPr="00472B6E">
          <w:rPr>
            <w:rStyle w:val="Collegamentoipertestuale"/>
            <w:sz w:val="22"/>
            <w:szCs w:val="22"/>
            <w:lang w:val="en-US"/>
          </w:rPr>
          <w:t>https://doi.org/10.1007/s41348-017-0136-2</w:t>
        </w:r>
      </w:hyperlink>
    </w:p>
    <w:p w14:paraId="627EFFC0" w14:textId="640B7762" w:rsidR="00530FF4" w:rsidRPr="00472B6E" w:rsidRDefault="00AF1BA0" w:rsidP="008977DE">
      <w:pPr>
        <w:pStyle w:val="Paragrafoelenco"/>
        <w:numPr>
          <w:ilvl w:val="0"/>
          <w:numId w:val="20"/>
        </w:numPr>
        <w:autoSpaceDE w:val="0"/>
        <w:autoSpaceDN w:val="0"/>
        <w:ind w:left="284" w:hanging="284"/>
        <w:rPr>
          <w:color w:val="000000"/>
          <w:sz w:val="22"/>
          <w:szCs w:val="22"/>
          <w:lang w:val="it-IT"/>
        </w:rPr>
      </w:pPr>
      <w:r w:rsidRPr="00472B6E">
        <w:rPr>
          <w:sz w:val="22"/>
          <w:szCs w:val="22"/>
          <w:lang w:val="it-IT"/>
        </w:rPr>
        <w:t xml:space="preserve">M. Rippa, V. Battaglia, M. Cermola, M. Sicignano, E. Lahoz, P. Mormile (2022). </w:t>
      </w:r>
      <w:r w:rsidRPr="00472B6E">
        <w:rPr>
          <w:sz w:val="22"/>
          <w:szCs w:val="22"/>
          <w:lang w:val="en-US"/>
        </w:rPr>
        <w:t xml:space="preserve">Monitoring of the copper persistence on plant leaves using pulsed thermography. </w:t>
      </w:r>
      <w:r w:rsidRPr="00472B6E">
        <w:rPr>
          <w:color w:val="000000"/>
          <w:sz w:val="22"/>
          <w:szCs w:val="22"/>
          <w:lang w:val="en-US"/>
        </w:rPr>
        <w:t xml:space="preserve">Environ Monit Assess 194: 160 </w:t>
      </w:r>
      <w:hyperlink r:id="rId15" w:history="1">
        <w:r w:rsidR="00C85884" w:rsidRPr="00472B6E">
          <w:rPr>
            <w:rStyle w:val="Collegamentoipertestuale"/>
            <w:sz w:val="22"/>
            <w:szCs w:val="22"/>
            <w:lang w:val="en-US"/>
          </w:rPr>
          <w:t>https://doi.org/10.1007/s10661-022-09807-x</w:t>
        </w:r>
      </w:hyperlink>
      <w:r w:rsidRPr="00472B6E">
        <w:rPr>
          <w:color w:val="000000"/>
          <w:sz w:val="22"/>
          <w:szCs w:val="22"/>
          <w:lang w:val="en-US"/>
        </w:rPr>
        <w:t xml:space="preserve"> </w:t>
      </w:r>
    </w:p>
    <w:sectPr w:rsidR="00530FF4" w:rsidRPr="00472B6E" w:rsidSect="00290767">
      <w:headerReference w:type="default" r:id="rId16"/>
      <w:footerReference w:type="default" r:id="rId17"/>
      <w:headerReference w:type="first" r:id="rId18"/>
      <w:footerReference w:type="first" r:id="rId19"/>
      <w:pgSz w:w="12240" w:h="15840" w:code="1"/>
      <w:pgMar w:top="1440" w:right="928" w:bottom="1440" w:left="1248"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48D5EE" w14:textId="77777777" w:rsidR="00B53F9E" w:rsidRDefault="00B53F9E">
      <w:r>
        <w:separator/>
      </w:r>
    </w:p>
  </w:endnote>
  <w:endnote w:type="continuationSeparator" w:id="0">
    <w:p w14:paraId="49004C54" w14:textId="77777777" w:rsidR="00B53F9E" w:rsidRDefault="00B53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49559" w14:textId="56402FFF" w:rsidR="00A47C1A" w:rsidRPr="00D32BC5" w:rsidRDefault="00836261" w:rsidP="001D244E">
    <w:pPr>
      <w:pStyle w:val="Pidipagina"/>
      <w:ind w:firstLine="0"/>
      <w:jc w:val="center"/>
      <w:rPr>
        <w:sz w:val="22"/>
        <w:lang w:val="sl-SI"/>
      </w:rPr>
    </w:pPr>
    <w:r>
      <w:rPr>
        <w:sz w:val="22"/>
        <w:lang w:val="sl-SI"/>
      </w:rPr>
      <w:t xml:space="preserve">Page </w:t>
    </w:r>
    <w:r w:rsidR="00D32BC5" w:rsidRPr="004D7489">
      <w:rPr>
        <w:rStyle w:val="Numeropagina"/>
        <w:sz w:val="22"/>
      </w:rPr>
      <w:fldChar w:fldCharType="begin"/>
    </w:r>
    <w:r w:rsidR="00D32BC5" w:rsidRPr="004D7489">
      <w:rPr>
        <w:rStyle w:val="Numeropagina"/>
        <w:sz w:val="22"/>
      </w:rPr>
      <w:instrText xml:space="preserve"> PAGE </w:instrText>
    </w:r>
    <w:r w:rsidR="00D32BC5" w:rsidRPr="004D7489">
      <w:rPr>
        <w:rStyle w:val="Numeropagina"/>
        <w:sz w:val="22"/>
      </w:rPr>
      <w:fldChar w:fldCharType="separate"/>
    </w:r>
    <w:r w:rsidR="00615688">
      <w:rPr>
        <w:rStyle w:val="Numeropagina"/>
        <w:noProof/>
        <w:sz w:val="22"/>
      </w:rPr>
      <w:t>2</w:t>
    </w:r>
    <w:r w:rsidR="00D32BC5" w:rsidRPr="004D7489">
      <w:rPr>
        <w:rStyle w:val="Numeropagina"/>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5E8C7" w14:textId="200F6E0E" w:rsidR="00A47C1A" w:rsidRPr="004D7489" w:rsidRDefault="00836261" w:rsidP="001D244E">
    <w:pPr>
      <w:pStyle w:val="Pidipagina"/>
      <w:ind w:firstLine="0"/>
      <w:jc w:val="center"/>
      <w:rPr>
        <w:sz w:val="22"/>
        <w:lang w:val="sl-SI"/>
      </w:rPr>
    </w:pPr>
    <w:r>
      <w:rPr>
        <w:sz w:val="22"/>
        <w:lang w:val="sl-SI"/>
      </w:rPr>
      <w:t xml:space="preserve">Page </w:t>
    </w:r>
    <w:r w:rsidR="00A47C1A" w:rsidRPr="004D7489">
      <w:rPr>
        <w:rStyle w:val="Numeropagina"/>
        <w:sz w:val="22"/>
      </w:rPr>
      <w:fldChar w:fldCharType="begin"/>
    </w:r>
    <w:r w:rsidR="00A47C1A" w:rsidRPr="004D7489">
      <w:rPr>
        <w:rStyle w:val="Numeropagina"/>
        <w:sz w:val="22"/>
      </w:rPr>
      <w:instrText xml:space="preserve"> PAGE </w:instrText>
    </w:r>
    <w:r w:rsidR="00A47C1A" w:rsidRPr="004D7489">
      <w:rPr>
        <w:rStyle w:val="Numeropagina"/>
        <w:sz w:val="22"/>
      </w:rPr>
      <w:fldChar w:fldCharType="separate"/>
    </w:r>
    <w:r w:rsidR="00615688">
      <w:rPr>
        <w:rStyle w:val="Numeropagina"/>
        <w:noProof/>
        <w:sz w:val="22"/>
      </w:rPr>
      <w:t>1</w:t>
    </w:r>
    <w:r w:rsidR="00A47C1A" w:rsidRPr="004D7489">
      <w:rPr>
        <w:rStyle w:val="Numeropagina"/>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4DE802" w14:textId="77777777" w:rsidR="00B53F9E" w:rsidRDefault="00B53F9E">
      <w:r>
        <w:separator/>
      </w:r>
    </w:p>
  </w:footnote>
  <w:footnote w:type="continuationSeparator" w:id="0">
    <w:p w14:paraId="7B67D22E" w14:textId="77777777" w:rsidR="00B53F9E" w:rsidRDefault="00B53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EBD7C" w14:textId="4204A800" w:rsidR="00B148A6" w:rsidRPr="0068486C" w:rsidRDefault="00B148A6" w:rsidP="0068486C">
    <w:pPr>
      <w:pStyle w:val="Pidipagina"/>
      <w:tabs>
        <w:tab w:val="clear" w:pos="4153"/>
        <w:tab w:val="clear" w:pos="8306"/>
      </w:tabs>
      <w:ind w:firstLine="0"/>
      <w:jc w:val="left"/>
      <w:rPr>
        <w:i/>
        <w:sz w:val="20"/>
        <w:lang w:val="en-CA"/>
      </w:rPr>
    </w:pPr>
    <w:r w:rsidRPr="0068486C">
      <w:rPr>
        <w:i/>
        <w:sz w:val="20"/>
        <w:lang w:val="en-CA"/>
      </w:rPr>
      <w:t xml:space="preserve">Proceedings of the </w:t>
    </w:r>
    <w:r w:rsidR="005A0FB6">
      <w:rPr>
        <w:i/>
        <w:sz w:val="20"/>
        <w:lang w:val="en-CA"/>
      </w:rPr>
      <w:t>Bio</w:t>
    </w:r>
    <w:r w:rsidR="00EA4B07" w:rsidRPr="0068486C">
      <w:rPr>
        <w:i/>
        <w:sz w:val="20"/>
        <w:lang w:val="en-CA"/>
      </w:rPr>
      <w:t>tech France</w:t>
    </w:r>
    <w:r w:rsidRPr="0068486C">
      <w:rPr>
        <w:i/>
        <w:sz w:val="20"/>
        <w:lang w:val="en-CA"/>
      </w:rPr>
      <w:t xml:space="preserve"> 202</w:t>
    </w:r>
    <w:r w:rsidR="00DF44F0">
      <w:rPr>
        <w:i/>
        <w:sz w:val="20"/>
        <w:lang w:val="en-CA"/>
      </w:rPr>
      <w:t>4</w:t>
    </w:r>
    <w:r w:rsidRPr="0068486C">
      <w:rPr>
        <w:i/>
        <w:sz w:val="20"/>
        <w:lang w:val="en-CA"/>
      </w:rPr>
      <w:t xml:space="preserve"> International Conference</w:t>
    </w:r>
  </w:p>
  <w:p w14:paraId="74C83122" w14:textId="5E1A1371" w:rsidR="00B148A6" w:rsidRPr="0068486C" w:rsidRDefault="00EA4B07" w:rsidP="0068486C">
    <w:pPr>
      <w:pStyle w:val="Pidipagina"/>
      <w:tabs>
        <w:tab w:val="left" w:pos="720"/>
      </w:tabs>
      <w:ind w:firstLine="0"/>
      <w:jc w:val="left"/>
      <w:rPr>
        <w:i/>
        <w:sz w:val="20"/>
        <w:lang w:val="en-CA"/>
      </w:rPr>
    </w:pPr>
    <w:r w:rsidRPr="0068486C">
      <w:rPr>
        <w:i/>
        <w:sz w:val="20"/>
        <w:lang w:val="en-CA"/>
      </w:rPr>
      <w:t>Paris</w:t>
    </w:r>
    <w:r w:rsidR="00B148A6" w:rsidRPr="0068486C">
      <w:rPr>
        <w:i/>
        <w:sz w:val="20"/>
        <w:lang w:val="en-CA"/>
      </w:rPr>
      <w:t xml:space="preserve">, </w:t>
    </w:r>
    <w:r w:rsidRPr="0068486C">
      <w:rPr>
        <w:i/>
        <w:sz w:val="20"/>
        <w:lang w:val="en-CA"/>
      </w:rPr>
      <w:t>France</w:t>
    </w:r>
    <w:r w:rsidR="00B148A6" w:rsidRPr="0068486C">
      <w:rPr>
        <w:i/>
        <w:sz w:val="20"/>
        <w:lang w:val="en-CA"/>
      </w:rPr>
      <w:t xml:space="preserve"> – </w:t>
    </w:r>
    <w:r w:rsidRPr="0068486C">
      <w:rPr>
        <w:i/>
        <w:sz w:val="20"/>
        <w:lang w:val="en-CA"/>
      </w:rPr>
      <w:t>June</w:t>
    </w:r>
    <w:r w:rsidR="00B148A6" w:rsidRPr="0068486C">
      <w:rPr>
        <w:i/>
        <w:sz w:val="20"/>
        <w:lang w:val="en-CA"/>
      </w:rPr>
      <w:t xml:space="preserve"> </w:t>
    </w:r>
    <w:r w:rsidR="00DF44F0">
      <w:rPr>
        <w:i/>
        <w:sz w:val="20"/>
        <w:lang w:val="en-CA"/>
      </w:rPr>
      <w:t>0</w:t>
    </w:r>
    <w:r w:rsidR="00F223F3">
      <w:rPr>
        <w:i/>
        <w:sz w:val="20"/>
        <w:lang w:val="en-CA"/>
      </w:rPr>
      <w:t>5</w:t>
    </w:r>
    <w:r w:rsidR="00B148A6" w:rsidRPr="0068486C">
      <w:rPr>
        <w:i/>
        <w:sz w:val="20"/>
        <w:lang w:val="en-CA"/>
      </w:rPr>
      <w:t xml:space="preserve"> – </w:t>
    </w:r>
    <w:r w:rsidR="00DF44F0">
      <w:rPr>
        <w:i/>
        <w:sz w:val="20"/>
        <w:lang w:val="en-CA"/>
      </w:rPr>
      <w:t>0</w:t>
    </w:r>
    <w:r w:rsidR="00F223F3">
      <w:rPr>
        <w:i/>
        <w:sz w:val="20"/>
        <w:lang w:val="en-CA"/>
      </w:rPr>
      <w:t>7</w:t>
    </w:r>
    <w:r w:rsidR="00B148A6" w:rsidRPr="0068486C">
      <w:rPr>
        <w:i/>
        <w:sz w:val="20"/>
        <w:lang w:val="en-CA"/>
      </w:rPr>
      <w:t>, 202</w:t>
    </w:r>
    <w:r w:rsidR="00DF44F0">
      <w:rPr>
        <w:i/>
        <w:sz w:val="20"/>
        <w:lang w:val="en-CA"/>
      </w:rPr>
      <w:t>4</w:t>
    </w:r>
  </w:p>
  <w:p w14:paraId="1C8CFBEA" w14:textId="2CA04A56" w:rsidR="00B148A6" w:rsidRPr="0068486C" w:rsidRDefault="00B148A6" w:rsidP="0068486C">
    <w:pPr>
      <w:pStyle w:val="Intestazione"/>
      <w:tabs>
        <w:tab w:val="left" w:pos="1701"/>
        <w:tab w:val="left" w:pos="2268"/>
        <w:tab w:val="left" w:pos="5670"/>
        <w:tab w:val="left" w:pos="6237"/>
      </w:tabs>
      <w:ind w:firstLine="0"/>
      <w:jc w:val="left"/>
      <w:rPr>
        <w:i/>
        <w:sz w:val="20"/>
        <w:lang w:val="hr-HR"/>
      </w:rPr>
    </w:pPr>
    <w:r w:rsidRPr="0068486C">
      <w:rPr>
        <w:i/>
        <w:sz w:val="20"/>
        <w:lang w:val="hr-HR"/>
      </w:rPr>
      <w:t>DOI: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3404D" w14:textId="07EBA7FB" w:rsidR="007F6CD9" w:rsidRDefault="007F6CD9" w:rsidP="007F6CD9">
    <w:pPr>
      <w:pStyle w:val="Pidipagina"/>
      <w:tabs>
        <w:tab w:val="clear" w:pos="4153"/>
        <w:tab w:val="clear" w:pos="8306"/>
      </w:tabs>
      <w:ind w:firstLine="0"/>
      <w:jc w:val="left"/>
      <w:rPr>
        <w:i/>
        <w:lang w:val="en-CA"/>
      </w:rPr>
    </w:pPr>
    <w:r w:rsidRPr="004E477E">
      <w:rPr>
        <w:i/>
        <w:lang w:val="en-CA"/>
      </w:rPr>
      <w:t xml:space="preserve">Proceedings of </w:t>
    </w:r>
    <w:r>
      <w:rPr>
        <w:i/>
        <w:lang w:val="en-CA"/>
      </w:rPr>
      <w:t xml:space="preserve">the </w:t>
    </w:r>
    <w:r w:rsidR="00B148A6">
      <w:rPr>
        <w:i/>
        <w:lang w:val="en-CA"/>
      </w:rPr>
      <w:t>Nano</w:t>
    </w:r>
    <w:r w:rsidR="0033789E">
      <w:rPr>
        <w:i/>
        <w:lang w:val="en-CA"/>
      </w:rPr>
      <w:t xml:space="preserve"> </w:t>
    </w:r>
    <w:r w:rsidR="00B148A6">
      <w:rPr>
        <w:i/>
        <w:lang w:val="en-CA"/>
      </w:rPr>
      <w:t>Singapore</w:t>
    </w:r>
    <w:r w:rsidR="00391AD7">
      <w:rPr>
        <w:i/>
        <w:lang w:val="en-CA"/>
      </w:rPr>
      <w:t xml:space="preserve"> 20</w:t>
    </w:r>
    <w:r w:rsidR="00B148A6">
      <w:rPr>
        <w:i/>
        <w:lang w:val="en-CA"/>
      </w:rPr>
      <w:t>20</w:t>
    </w:r>
    <w:r w:rsidR="00636CA6">
      <w:rPr>
        <w:i/>
        <w:lang w:val="en-CA"/>
      </w:rPr>
      <w:t xml:space="preserve"> Inter</w:t>
    </w:r>
    <w:r w:rsidR="0033789E">
      <w:rPr>
        <w:i/>
        <w:lang w:val="en-CA"/>
      </w:rPr>
      <w:t>national Conference</w:t>
    </w:r>
  </w:p>
  <w:p w14:paraId="57C262CD" w14:textId="42540D30" w:rsidR="00B50501" w:rsidRPr="00B148A6" w:rsidRDefault="00B148A6" w:rsidP="00B148A6">
    <w:pPr>
      <w:pStyle w:val="Pidipagina"/>
      <w:tabs>
        <w:tab w:val="left" w:pos="720"/>
      </w:tabs>
      <w:ind w:firstLine="0"/>
      <w:jc w:val="left"/>
      <w:rPr>
        <w:i/>
        <w:lang w:val="en-CA"/>
      </w:rPr>
    </w:pPr>
    <w:r>
      <w:rPr>
        <w:i/>
        <w:lang w:val="en-CA"/>
      </w:rPr>
      <w:t>Suntec, Singapore</w:t>
    </w:r>
    <w:r w:rsidR="007F6CD9">
      <w:rPr>
        <w:i/>
        <w:lang w:val="en-CA"/>
      </w:rPr>
      <w:t xml:space="preserve"> – </w:t>
    </w:r>
    <w:r>
      <w:rPr>
        <w:i/>
        <w:lang w:val="en-CA"/>
      </w:rPr>
      <w:t>April</w:t>
    </w:r>
    <w:r w:rsidR="00391AD7">
      <w:rPr>
        <w:i/>
        <w:lang w:val="en-CA"/>
      </w:rPr>
      <w:t xml:space="preserve"> 2</w:t>
    </w:r>
    <w:r>
      <w:rPr>
        <w:i/>
        <w:lang w:val="en-CA"/>
      </w:rPr>
      <w:t>0</w:t>
    </w:r>
    <w:r w:rsidR="00391AD7">
      <w:rPr>
        <w:i/>
        <w:lang w:val="en-CA"/>
      </w:rPr>
      <w:t xml:space="preserve"> – 2</w:t>
    </w:r>
    <w:r>
      <w:rPr>
        <w:i/>
        <w:lang w:val="en-CA"/>
      </w:rPr>
      <w:t>2</w:t>
    </w:r>
    <w:r w:rsidR="00391AD7">
      <w:rPr>
        <w:i/>
        <w:lang w:val="en-CA"/>
      </w:rPr>
      <w:t>, 2</w:t>
    </w:r>
    <w:r>
      <w:rPr>
        <w:i/>
        <w:lang w:val="en-CA"/>
      </w:rPr>
      <w:t>020</w:t>
    </w:r>
  </w:p>
  <w:p w14:paraId="575542DD" w14:textId="37C7207D" w:rsidR="00B50501" w:rsidRPr="00CC196B" w:rsidRDefault="00B50501" w:rsidP="00CC196B">
    <w:pPr>
      <w:pStyle w:val="Intestazione"/>
      <w:tabs>
        <w:tab w:val="left" w:pos="1701"/>
        <w:tab w:val="left" w:pos="2268"/>
        <w:tab w:val="left" w:pos="5670"/>
        <w:tab w:val="left" w:pos="6237"/>
      </w:tabs>
      <w:ind w:firstLine="0"/>
      <w:jc w:val="left"/>
      <w:rPr>
        <w:i/>
        <w:lang w:val="hr-HR"/>
      </w:rPr>
    </w:pPr>
    <w:r>
      <w:rPr>
        <w:i/>
        <w:lang w:val="hr-HR"/>
      </w:rPr>
      <w:t>DOI: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744377A"/>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1554BF1A"/>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31946062"/>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DD4EA16C"/>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1BFA8750"/>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6" w15:restartNumberingAfterBreak="0">
    <w:nsid w:val="FFFFFF82"/>
    <w:multiLevelType w:val="singleLevel"/>
    <w:tmpl w:val="91DE9FD2"/>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80B0D6"/>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B89B38"/>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67802BD2"/>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B7627CC"/>
    <w:multiLevelType w:val="hybridMultilevel"/>
    <w:tmpl w:val="E4808E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5363969"/>
    <w:multiLevelType w:val="hybridMultilevel"/>
    <w:tmpl w:val="926EE81A"/>
    <w:lvl w:ilvl="0" w:tplc="FFFFFFFF">
      <w:start w:val="1"/>
      <w:numFmt w:val="decimal"/>
      <w:lvlText w:val="%1)"/>
      <w:lvlJc w:val="left"/>
      <w:pPr>
        <w:tabs>
          <w:tab w:val="num" w:pos="1080"/>
        </w:tabs>
        <w:ind w:left="1080" w:hanging="360"/>
      </w:pPr>
      <w:rPr>
        <w:rFonts w:hint="default"/>
      </w:rPr>
    </w:lvl>
    <w:lvl w:ilvl="1" w:tplc="FFFFFFFF">
      <w:numFmt w:val="bullet"/>
      <w:lvlText w:val="-"/>
      <w:lvlJc w:val="left"/>
      <w:pPr>
        <w:tabs>
          <w:tab w:val="num" w:pos="1800"/>
        </w:tabs>
        <w:ind w:left="1800" w:hanging="360"/>
      </w:pPr>
      <w:rPr>
        <w:rFonts w:ascii="Times New Roman" w:eastAsia="Times New Roman" w:hAnsi="Times New Roman" w:cs="Times New Roman"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2" w15:restartNumberingAfterBreak="0">
    <w:nsid w:val="388F062F"/>
    <w:multiLevelType w:val="multilevel"/>
    <w:tmpl w:val="DA8A8554"/>
    <w:lvl w:ilvl="0">
      <w:start w:val="1"/>
      <w:numFmt w:val="decimal"/>
      <w:pStyle w:val="Titolo1"/>
      <w:lvlText w:val="%1"/>
      <w:lvlJc w:val="left"/>
      <w:pPr>
        <w:tabs>
          <w:tab w:val="num" w:pos="855"/>
        </w:tabs>
        <w:ind w:left="510" w:hanging="510"/>
      </w:pPr>
      <w:rPr>
        <w:rFonts w:hint="default"/>
      </w:rPr>
    </w:lvl>
    <w:lvl w:ilvl="1">
      <w:start w:val="1"/>
      <w:numFmt w:val="decimal"/>
      <w:pStyle w:val="Titolo2"/>
      <w:lvlText w:val="%1.%2"/>
      <w:lvlJc w:val="left"/>
      <w:pPr>
        <w:tabs>
          <w:tab w:val="num" w:pos="855"/>
        </w:tabs>
        <w:ind w:left="855" w:hanging="855"/>
      </w:pPr>
      <w:rPr>
        <w:rFonts w:hint="default"/>
      </w:rPr>
    </w:lvl>
    <w:lvl w:ilvl="2">
      <w:start w:val="1"/>
      <w:numFmt w:val="decimal"/>
      <w:pStyle w:val="Titolo3"/>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99564B5"/>
    <w:multiLevelType w:val="hybridMultilevel"/>
    <w:tmpl w:val="96C0ABB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35D3C15"/>
    <w:multiLevelType w:val="hybridMultilevel"/>
    <w:tmpl w:val="80D607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9701AA"/>
    <w:multiLevelType w:val="hybridMultilevel"/>
    <w:tmpl w:val="2182EA0C"/>
    <w:lvl w:ilvl="0" w:tplc="0410000F">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07E5302"/>
    <w:multiLevelType w:val="singleLevel"/>
    <w:tmpl w:val="DCF677BC"/>
    <w:lvl w:ilvl="0">
      <w:start w:val="1"/>
      <w:numFmt w:val="decimal"/>
      <w:lvlText w:val="[%1]"/>
      <w:lvlJc w:val="left"/>
      <w:pPr>
        <w:tabs>
          <w:tab w:val="num" w:pos="360"/>
        </w:tabs>
        <w:ind w:left="360" w:hanging="360"/>
      </w:pPr>
    </w:lvl>
  </w:abstractNum>
  <w:num w:numId="1" w16cid:durableId="880096589">
    <w:abstractNumId w:val="12"/>
  </w:num>
  <w:num w:numId="2" w16cid:durableId="1451511450">
    <w:abstractNumId w:val="16"/>
  </w:num>
  <w:num w:numId="3" w16cid:durableId="1176456487">
    <w:abstractNumId w:val="9"/>
  </w:num>
  <w:num w:numId="4" w16cid:durableId="1997604942">
    <w:abstractNumId w:val="7"/>
  </w:num>
  <w:num w:numId="5" w16cid:durableId="375469219">
    <w:abstractNumId w:val="6"/>
  </w:num>
  <w:num w:numId="6" w16cid:durableId="2072775105">
    <w:abstractNumId w:val="5"/>
  </w:num>
  <w:num w:numId="7" w16cid:durableId="568225243">
    <w:abstractNumId w:val="4"/>
  </w:num>
  <w:num w:numId="8" w16cid:durableId="1679500358">
    <w:abstractNumId w:val="8"/>
  </w:num>
  <w:num w:numId="9" w16cid:durableId="478155583">
    <w:abstractNumId w:val="3"/>
  </w:num>
  <w:num w:numId="10" w16cid:durableId="1959027819">
    <w:abstractNumId w:val="2"/>
  </w:num>
  <w:num w:numId="11" w16cid:durableId="98061444">
    <w:abstractNumId w:val="1"/>
  </w:num>
  <w:num w:numId="12" w16cid:durableId="2632629">
    <w:abstractNumId w:val="0"/>
  </w:num>
  <w:num w:numId="13" w16cid:durableId="211886863">
    <w:abstractNumId w:val="5"/>
  </w:num>
  <w:num w:numId="14" w16cid:durableId="188762265">
    <w:abstractNumId w:val="11"/>
  </w:num>
  <w:num w:numId="15" w16cid:durableId="164981299">
    <w:abstractNumId w:val="12"/>
  </w:num>
  <w:num w:numId="16" w16cid:durableId="1567522088">
    <w:abstractNumId w:val="5"/>
  </w:num>
  <w:num w:numId="17" w16cid:durableId="1895001825">
    <w:abstractNumId w:val="10"/>
  </w:num>
  <w:num w:numId="18" w16cid:durableId="1868908327">
    <w:abstractNumId w:val="14"/>
  </w:num>
  <w:num w:numId="19" w16cid:durableId="1516650291">
    <w:abstractNumId w:val="13"/>
  </w:num>
  <w:num w:numId="20" w16cid:durableId="14595656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882"/>
    <w:rsid w:val="00004CF4"/>
    <w:rsid w:val="000058A8"/>
    <w:rsid w:val="000078A6"/>
    <w:rsid w:val="00021A6C"/>
    <w:rsid w:val="00026BC3"/>
    <w:rsid w:val="00026D0F"/>
    <w:rsid w:val="00026D13"/>
    <w:rsid w:val="000273E1"/>
    <w:rsid w:val="00031CFC"/>
    <w:rsid w:val="00036E07"/>
    <w:rsid w:val="00054FA2"/>
    <w:rsid w:val="000607A6"/>
    <w:rsid w:val="0007354E"/>
    <w:rsid w:val="000739E9"/>
    <w:rsid w:val="00082189"/>
    <w:rsid w:val="00083E89"/>
    <w:rsid w:val="00095DE1"/>
    <w:rsid w:val="0009782A"/>
    <w:rsid w:val="000A7B0C"/>
    <w:rsid w:val="000B3AA7"/>
    <w:rsid w:val="000C35BD"/>
    <w:rsid w:val="000C7419"/>
    <w:rsid w:val="000D066A"/>
    <w:rsid w:val="000D7954"/>
    <w:rsid w:val="000E100A"/>
    <w:rsid w:val="000E6690"/>
    <w:rsid w:val="000E6946"/>
    <w:rsid w:val="000F268D"/>
    <w:rsid w:val="0011741F"/>
    <w:rsid w:val="00123646"/>
    <w:rsid w:val="00125A5C"/>
    <w:rsid w:val="00143CE4"/>
    <w:rsid w:val="0016302C"/>
    <w:rsid w:val="0016494C"/>
    <w:rsid w:val="0016608B"/>
    <w:rsid w:val="001726F9"/>
    <w:rsid w:val="0017676D"/>
    <w:rsid w:val="0018674B"/>
    <w:rsid w:val="00191CE2"/>
    <w:rsid w:val="001A32B9"/>
    <w:rsid w:val="001B23E0"/>
    <w:rsid w:val="001D244E"/>
    <w:rsid w:val="001F0C01"/>
    <w:rsid w:val="001F4C3D"/>
    <w:rsid w:val="001F57B9"/>
    <w:rsid w:val="00212567"/>
    <w:rsid w:val="00220E8C"/>
    <w:rsid w:val="002239D7"/>
    <w:rsid w:val="0022660D"/>
    <w:rsid w:val="00231731"/>
    <w:rsid w:val="00243A47"/>
    <w:rsid w:val="0024718D"/>
    <w:rsid w:val="00253D85"/>
    <w:rsid w:val="002666A9"/>
    <w:rsid w:val="00290767"/>
    <w:rsid w:val="002976A3"/>
    <w:rsid w:val="002A53D1"/>
    <w:rsid w:val="002A7844"/>
    <w:rsid w:val="002B47A5"/>
    <w:rsid w:val="002B6795"/>
    <w:rsid w:val="002C5633"/>
    <w:rsid w:val="002E0F9B"/>
    <w:rsid w:val="002E19E8"/>
    <w:rsid w:val="002E3A2D"/>
    <w:rsid w:val="002E457C"/>
    <w:rsid w:val="002E4F44"/>
    <w:rsid w:val="002F00CB"/>
    <w:rsid w:val="002F0AB5"/>
    <w:rsid w:val="002F73BB"/>
    <w:rsid w:val="002F788F"/>
    <w:rsid w:val="0030251D"/>
    <w:rsid w:val="00314731"/>
    <w:rsid w:val="003178A8"/>
    <w:rsid w:val="00322C87"/>
    <w:rsid w:val="003263B6"/>
    <w:rsid w:val="003363C2"/>
    <w:rsid w:val="0033789E"/>
    <w:rsid w:val="00352E8C"/>
    <w:rsid w:val="00355D24"/>
    <w:rsid w:val="003571F4"/>
    <w:rsid w:val="003602B5"/>
    <w:rsid w:val="00362FB9"/>
    <w:rsid w:val="00372F90"/>
    <w:rsid w:val="00374491"/>
    <w:rsid w:val="00375B18"/>
    <w:rsid w:val="00384EFF"/>
    <w:rsid w:val="00385482"/>
    <w:rsid w:val="00391AD7"/>
    <w:rsid w:val="00393AC9"/>
    <w:rsid w:val="00393D37"/>
    <w:rsid w:val="00396FC3"/>
    <w:rsid w:val="003A0B06"/>
    <w:rsid w:val="003A3EEA"/>
    <w:rsid w:val="003A7E1C"/>
    <w:rsid w:val="003B23F8"/>
    <w:rsid w:val="003B5B7F"/>
    <w:rsid w:val="003C56D3"/>
    <w:rsid w:val="003D62E7"/>
    <w:rsid w:val="003E2C8F"/>
    <w:rsid w:val="003F1115"/>
    <w:rsid w:val="0040293D"/>
    <w:rsid w:val="00403C9A"/>
    <w:rsid w:val="00407D83"/>
    <w:rsid w:val="004124A1"/>
    <w:rsid w:val="00425C78"/>
    <w:rsid w:val="00425D37"/>
    <w:rsid w:val="00425E7C"/>
    <w:rsid w:val="00426695"/>
    <w:rsid w:val="00427364"/>
    <w:rsid w:val="00427CBB"/>
    <w:rsid w:val="00431704"/>
    <w:rsid w:val="004334AC"/>
    <w:rsid w:val="00435633"/>
    <w:rsid w:val="00447433"/>
    <w:rsid w:val="00454709"/>
    <w:rsid w:val="0046374D"/>
    <w:rsid w:val="00472B6E"/>
    <w:rsid w:val="00474D36"/>
    <w:rsid w:val="0047581A"/>
    <w:rsid w:val="004762B3"/>
    <w:rsid w:val="00476747"/>
    <w:rsid w:val="004821EB"/>
    <w:rsid w:val="0048312F"/>
    <w:rsid w:val="00493345"/>
    <w:rsid w:val="004957D6"/>
    <w:rsid w:val="004A0EEA"/>
    <w:rsid w:val="004B0034"/>
    <w:rsid w:val="004B4E47"/>
    <w:rsid w:val="004C62C9"/>
    <w:rsid w:val="004D4416"/>
    <w:rsid w:val="004D7489"/>
    <w:rsid w:val="004E42AE"/>
    <w:rsid w:val="004E477E"/>
    <w:rsid w:val="004E519A"/>
    <w:rsid w:val="004E5A3D"/>
    <w:rsid w:val="005000DE"/>
    <w:rsid w:val="00500260"/>
    <w:rsid w:val="00502ACF"/>
    <w:rsid w:val="005037DF"/>
    <w:rsid w:val="00511ABA"/>
    <w:rsid w:val="00511DC4"/>
    <w:rsid w:val="00512BD4"/>
    <w:rsid w:val="005226D3"/>
    <w:rsid w:val="00530065"/>
    <w:rsid w:val="00530FF4"/>
    <w:rsid w:val="00533CC3"/>
    <w:rsid w:val="00543723"/>
    <w:rsid w:val="005455D7"/>
    <w:rsid w:val="005538EF"/>
    <w:rsid w:val="00553C7E"/>
    <w:rsid w:val="00554ED4"/>
    <w:rsid w:val="00571F1F"/>
    <w:rsid w:val="00572076"/>
    <w:rsid w:val="005774AE"/>
    <w:rsid w:val="0058158D"/>
    <w:rsid w:val="005A0FB6"/>
    <w:rsid w:val="005B32C5"/>
    <w:rsid w:val="005B3F46"/>
    <w:rsid w:val="005B64A9"/>
    <w:rsid w:val="005D2244"/>
    <w:rsid w:val="005D2A26"/>
    <w:rsid w:val="005D6F99"/>
    <w:rsid w:val="005F0E60"/>
    <w:rsid w:val="005F3852"/>
    <w:rsid w:val="005F4E84"/>
    <w:rsid w:val="005F5165"/>
    <w:rsid w:val="005F6D07"/>
    <w:rsid w:val="006044B0"/>
    <w:rsid w:val="00605473"/>
    <w:rsid w:val="00606780"/>
    <w:rsid w:val="00615688"/>
    <w:rsid w:val="00636CA6"/>
    <w:rsid w:val="00643C4C"/>
    <w:rsid w:val="006524D9"/>
    <w:rsid w:val="00656AE0"/>
    <w:rsid w:val="00660825"/>
    <w:rsid w:val="00660905"/>
    <w:rsid w:val="0067379C"/>
    <w:rsid w:val="0067591F"/>
    <w:rsid w:val="006807CF"/>
    <w:rsid w:val="006832ED"/>
    <w:rsid w:val="0068486C"/>
    <w:rsid w:val="00697F01"/>
    <w:rsid w:val="006C0C84"/>
    <w:rsid w:val="006D4237"/>
    <w:rsid w:val="006E174F"/>
    <w:rsid w:val="006E5B59"/>
    <w:rsid w:val="006F2960"/>
    <w:rsid w:val="006F504F"/>
    <w:rsid w:val="00712C0A"/>
    <w:rsid w:val="00713DC6"/>
    <w:rsid w:val="00716DC7"/>
    <w:rsid w:val="007315EC"/>
    <w:rsid w:val="00733152"/>
    <w:rsid w:val="00734996"/>
    <w:rsid w:val="0074026C"/>
    <w:rsid w:val="007411E4"/>
    <w:rsid w:val="00744F77"/>
    <w:rsid w:val="007538B6"/>
    <w:rsid w:val="007543B6"/>
    <w:rsid w:val="00755210"/>
    <w:rsid w:val="00760288"/>
    <w:rsid w:val="00773ECE"/>
    <w:rsid w:val="00783D6A"/>
    <w:rsid w:val="007871D4"/>
    <w:rsid w:val="00792F52"/>
    <w:rsid w:val="007A5FF8"/>
    <w:rsid w:val="007B001D"/>
    <w:rsid w:val="007F6CD9"/>
    <w:rsid w:val="00823ABD"/>
    <w:rsid w:val="00824D33"/>
    <w:rsid w:val="00836261"/>
    <w:rsid w:val="0084203F"/>
    <w:rsid w:val="0084627A"/>
    <w:rsid w:val="008501E7"/>
    <w:rsid w:val="00872BB2"/>
    <w:rsid w:val="00873352"/>
    <w:rsid w:val="0087520E"/>
    <w:rsid w:val="00882094"/>
    <w:rsid w:val="00883697"/>
    <w:rsid w:val="008841D0"/>
    <w:rsid w:val="008977DE"/>
    <w:rsid w:val="008A1024"/>
    <w:rsid w:val="008A1FAF"/>
    <w:rsid w:val="008A4D1D"/>
    <w:rsid w:val="008B0A70"/>
    <w:rsid w:val="008C2A95"/>
    <w:rsid w:val="008C7DA7"/>
    <w:rsid w:val="008D04CE"/>
    <w:rsid w:val="008D28B0"/>
    <w:rsid w:val="008D3DCC"/>
    <w:rsid w:val="008D4882"/>
    <w:rsid w:val="008D5C1F"/>
    <w:rsid w:val="008D63F8"/>
    <w:rsid w:val="008F2FF4"/>
    <w:rsid w:val="008F40A6"/>
    <w:rsid w:val="009129F6"/>
    <w:rsid w:val="00914081"/>
    <w:rsid w:val="00915D10"/>
    <w:rsid w:val="009210E7"/>
    <w:rsid w:val="00922520"/>
    <w:rsid w:val="00934F1A"/>
    <w:rsid w:val="00940A86"/>
    <w:rsid w:val="00942400"/>
    <w:rsid w:val="009427CA"/>
    <w:rsid w:val="00942EA6"/>
    <w:rsid w:val="009470EC"/>
    <w:rsid w:val="00967DBE"/>
    <w:rsid w:val="00976433"/>
    <w:rsid w:val="00976E4E"/>
    <w:rsid w:val="009821C2"/>
    <w:rsid w:val="009863CA"/>
    <w:rsid w:val="00993D26"/>
    <w:rsid w:val="00993FB2"/>
    <w:rsid w:val="009A41C9"/>
    <w:rsid w:val="009A6F5B"/>
    <w:rsid w:val="009B340B"/>
    <w:rsid w:val="009B51C4"/>
    <w:rsid w:val="009B7E3A"/>
    <w:rsid w:val="009C6411"/>
    <w:rsid w:val="009D778B"/>
    <w:rsid w:val="009E19E0"/>
    <w:rsid w:val="009E1D60"/>
    <w:rsid w:val="00A00164"/>
    <w:rsid w:val="00A03035"/>
    <w:rsid w:val="00A07659"/>
    <w:rsid w:val="00A16191"/>
    <w:rsid w:val="00A2032C"/>
    <w:rsid w:val="00A315C5"/>
    <w:rsid w:val="00A3284C"/>
    <w:rsid w:val="00A422C5"/>
    <w:rsid w:val="00A47C1A"/>
    <w:rsid w:val="00A561CE"/>
    <w:rsid w:val="00A640C9"/>
    <w:rsid w:val="00A6594B"/>
    <w:rsid w:val="00A66AED"/>
    <w:rsid w:val="00A757F8"/>
    <w:rsid w:val="00A759DB"/>
    <w:rsid w:val="00A76109"/>
    <w:rsid w:val="00A77868"/>
    <w:rsid w:val="00A9138B"/>
    <w:rsid w:val="00A91FF4"/>
    <w:rsid w:val="00A9237A"/>
    <w:rsid w:val="00A9331A"/>
    <w:rsid w:val="00A93879"/>
    <w:rsid w:val="00AB1A49"/>
    <w:rsid w:val="00AB3114"/>
    <w:rsid w:val="00AC364E"/>
    <w:rsid w:val="00AC3E0A"/>
    <w:rsid w:val="00AC4B70"/>
    <w:rsid w:val="00AF1BA0"/>
    <w:rsid w:val="00AF7E83"/>
    <w:rsid w:val="00B00D37"/>
    <w:rsid w:val="00B062FA"/>
    <w:rsid w:val="00B10CD7"/>
    <w:rsid w:val="00B148A6"/>
    <w:rsid w:val="00B16EEA"/>
    <w:rsid w:val="00B26181"/>
    <w:rsid w:val="00B32D2D"/>
    <w:rsid w:val="00B34F70"/>
    <w:rsid w:val="00B4610A"/>
    <w:rsid w:val="00B477B1"/>
    <w:rsid w:val="00B47C3D"/>
    <w:rsid w:val="00B50501"/>
    <w:rsid w:val="00B53F9E"/>
    <w:rsid w:val="00B62A02"/>
    <w:rsid w:val="00B70030"/>
    <w:rsid w:val="00B80AAC"/>
    <w:rsid w:val="00B84EE8"/>
    <w:rsid w:val="00B93D6C"/>
    <w:rsid w:val="00B93D97"/>
    <w:rsid w:val="00BA503C"/>
    <w:rsid w:val="00BB056E"/>
    <w:rsid w:val="00BB7D7B"/>
    <w:rsid w:val="00BC1842"/>
    <w:rsid w:val="00BE7DDB"/>
    <w:rsid w:val="00BF7AE8"/>
    <w:rsid w:val="00C0387D"/>
    <w:rsid w:val="00C06A9A"/>
    <w:rsid w:val="00C10B67"/>
    <w:rsid w:val="00C11C58"/>
    <w:rsid w:val="00C1489B"/>
    <w:rsid w:val="00C15AF9"/>
    <w:rsid w:val="00C22C0E"/>
    <w:rsid w:val="00C23DFD"/>
    <w:rsid w:val="00C33519"/>
    <w:rsid w:val="00C37406"/>
    <w:rsid w:val="00C4731E"/>
    <w:rsid w:val="00C50A4E"/>
    <w:rsid w:val="00C5255E"/>
    <w:rsid w:val="00C53F2D"/>
    <w:rsid w:val="00C762B0"/>
    <w:rsid w:val="00C85884"/>
    <w:rsid w:val="00C95558"/>
    <w:rsid w:val="00C96578"/>
    <w:rsid w:val="00CB0BF7"/>
    <w:rsid w:val="00CC10BF"/>
    <w:rsid w:val="00CC196B"/>
    <w:rsid w:val="00CD521C"/>
    <w:rsid w:val="00CD71FD"/>
    <w:rsid w:val="00CE320F"/>
    <w:rsid w:val="00CE4259"/>
    <w:rsid w:val="00CE57A9"/>
    <w:rsid w:val="00CE6C65"/>
    <w:rsid w:val="00CE7497"/>
    <w:rsid w:val="00CF000A"/>
    <w:rsid w:val="00CF525C"/>
    <w:rsid w:val="00D06567"/>
    <w:rsid w:val="00D11804"/>
    <w:rsid w:val="00D149AD"/>
    <w:rsid w:val="00D20C79"/>
    <w:rsid w:val="00D23135"/>
    <w:rsid w:val="00D236A8"/>
    <w:rsid w:val="00D2747C"/>
    <w:rsid w:val="00D27C05"/>
    <w:rsid w:val="00D32BC5"/>
    <w:rsid w:val="00D350F3"/>
    <w:rsid w:val="00D4130B"/>
    <w:rsid w:val="00D47D12"/>
    <w:rsid w:val="00D52F58"/>
    <w:rsid w:val="00D5781B"/>
    <w:rsid w:val="00D60060"/>
    <w:rsid w:val="00D60208"/>
    <w:rsid w:val="00D605F3"/>
    <w:rsid w:val="00D70293"/>
    <w:rsid w:val="00D85C47"/>
    <w:rsid w:val="00D92477"/>
    <w:rsid w:val="00D92E21"/>
    <w:rsid w:val="00D952EE"/>
    <w:rsid w:val="00DA463A"/>
    <w:rsid w:val="00DB26C8"/>
    <w:rsid w:val="00DB2D0A"/>
    <w:rsid w:val="00DB33A1"/>
    <w:rsid w:val="00DB410A"/>
    <w:rsid w:val="00DB691F"/>
    <w:rsid w:val="00DC4241"/>
    <w:rsid w:val="00DF32E6"/>
    <w:rsid w:val="00DF44F0"/>
    <w:rsid w:val="00E0256F"/>
    <w:rsid w:val="00E075AB"/>
    <w:rsid w:val="00E1034D"/>
    <w:rsid w:val="00E12A52"/>
    <w:rsid w:val="00E1671B"/>
    <w:rsid w:val="00E21F6D"/>
    <w:rsid w:val="00E2246D"/>
    <w:rsid w:val="00E2302A"/>
    <w:rsid w:val="00E31494"/>
    <w:rsid w:val="00E3609C"/>
    <w:rsid w:val="00E41A54"/>
    <w:rsid w:val="00E50BC2"/>
    <w:rsid w:val="00E52540"/>
    <w:rsid w:val="00E5318A"/>
    <w:rsid w:val="00E537C7"/>
    <w:rsid w:val="00E61EF1"/>
    <w:rsid w:val="00E627A7"/>
    <w:rsid w:val="00E62A40"/>
    <w:rsid w:val="00E64969"/>
    <w:rsid w:val="00E74541"/>
    <w:rsid w:val="00E81348"/>
    <w:rsid w:val="00E846AE"/>
    <w:rsid w:val="00E9781F"/>
    <w:rsid w:val="00EA4B07"/>
    <w:rsid w:val="00EC70DC"/>
    <w:rsid w:val="00ED0266"/>
    <w:rsid w:val="00EE1FF7"/>
    <w:rsid w:val="00EE22C5"/>
    <w:rsid w:val="00EE3EC5"/>
    <w:rsid w:val="00F05027"/>
    <w:rsid w:val="00F07773"/>
    <w:rsid w:val="00F16DF2"/>
    <w:rsid w:val="00F206F3"/>
    <w:rsid w:val="00F223F3"/>
    <w:rsid w:val="00F23621"/>
    <w:rsid w:val="00F23EE7"/>
    <w:rsid w:val="00F3471C"/>
    <w:rsid w:val="00F472F7"/>
    <w:rsid w:val="00F509F7"/>
    <w:rsid w:val="00F53D55"/>
    <w:rsid w:val="00F632CC"/>
    <w:rsid w:val="00F659C3"/>
    <w:rsid w:val="00F80AE9"/>
    <w:rsid w:val="00F81F64"/>
    <w:rsid w:val="00F82E58"/>
    <w:rsid w:val="00F94097"/>
    <w:rsid w:val="00FA31E4"/>
    <w:rsid w:val="00FA456C"/>
    <w:rsid w:val="00FA6AC1"/>
    <w:rsid w:val="00FB34D2"/>
    <w:rsid w:val="00FD23ED"/>
    <w:rsid w:val="00FD47CD"/>
    <w:rsid w:val="00FE066B"/>
    <w:rsid w:val="00FF29D3"/>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B3EAF4"/>
  <w15:docId w15:val="{EB544130-9DF7-4C2C-8948-12BEBEC50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e">
    <w:name w:val="Normal"/>
    <w:qFormat/>
    <w:pPr>
      <w:ind w:firstLine="567"/>
      <w:jc w:val="both"/>
    </w:pPr>
    <w:rPr>
      <w:sz w:val="24"/>
      <w:lang w:val="en-GB" w:eastAsia="en-US"/>
    </w:rPr>
  </w:style>
  <w:style w:type="paragraph" w:styleId="Titolo1">
    <w:name w:val="heading 1"/>
    <w:next w:val="Normale"/>
    <w:qFormat/>
    <w:rsid w:val="001F57B9"/>
    <w:pPr>
      <w:keepNext/>
      <w:numPr>
        <w:numId w:val="1"/>
      </w:numPr>
      <w:tabs>
        <w:tab w:val="clear" w:pos="855"/>
        <w:tab w:val="left" w:pos="567"/>
      </w:tabs>
      <w:spacing w:before="240" w:after="240"/>
      <w:outlineLvl w:val="0"/>
    </w:pPr>
    <w:rPr>
      <w:b/>
      <w:caps/>
      <w:noProof/>
      <w:sz w:val="22"/>
      <w:lang w:val="en-US" w:eastAsia="en-US"/>
    </w:rPr>
  </w:style>
  <w:style w:type="paragraph" w:styleId="Titolo2">
    <w:name w:val="heading 2"/>
    <w:basedOn w:val="Normale"/>
    <w:next w:val="Normale"/>
    <w:qFormat/>
    <w:rsid w:val="001F57B9"/>
    <w:pPr>
      <w:keepNext/>
      <w:numPr>
        <w:ilvl w:val="1"/>
        <w:numId w:val="1"/>
      </w:numPr>
      <w:tabs>
        <w:tab w:val="clear" w:pos="855"/>
        <w:tab w:val="left" w:pos="567"/>
      </w:tabs>
      <w:spacing w:after="240"/>
      <w:outlineLvl w:val="1"/>
    </w:pPr>
    <w:rPr>
      <w:b/>
      <w:sz w:val="22"/>
    </w:rPr>
  </w:style>
  <w:style w:type="paragraph" w:styleId="Titolo3">
    <w:name w:val="heading 3"/>
    <w:basedOn w:val="Normale"/>
    <w:next w:val="Normale"/>
    <w:qFormat/>
    <w:pPr>
      <w:keepNext/>
      <w:numPr>
        <w:ilvl w:val="2"/>
        <w:numId w:val="1"/>
      </w:numPr>
      <w:spacing w:after="240"/>
      <w:outlineLvl w:val="2"/>
    </w:pPr>
  </w:style>
  <w:style w:type="paragraph" w:styleId="Titolo4">
    <w:name w:val="heading 4"/>
    <w:basedOn w:val="Normale"/>
    <w:next w:val="Normale"/>
    <w:qFormat/>
    <w:pPr>
      <w:keepNext/>
      <w:spacing w:before="240" w:after="60"/>
      <w:outlineLvl w:val="3"/>
    </w:pPr>
    <w:rPr>
      <w:rFonts w:ascii="Arial" w:hAnsi="Arial"/>
      <w:b/>
    </w:rPr>
  </w:style>
  <w:style w:type="paragraph" w:styleId="Titolo5">
    <w:name w:val="heading 5"/>
    <w:basedOn w:val="Normale"/>
    <w:next w:val="Normale"/>
    <w:qFormat/>
    <w:pPr>
      <w:spacing w:before="240" w:after="60"/>
      <w:outlineLvl w:val="4"/>
    </w:pPr>
    <w:rPr>
      <w:sz w:val="22"/>
    </w:rPr>
  </w:style>
  <w:style w:type="paragraph" w:styleId="Titolo6">
    <w:name w:val="heading 6"/>
    <w:basedOn w:val="Normale"/>
    <w:next w:val="Normale"/>
    <w:qFormat/>
    <w:pPr>
      <w:spacing w:before="240" w:after="60"/>
      <w:outlineLvl w:val="5"/>
    </w:pPr>
    <w:rPr>
      <w:i/>
      <w:sz w:val="22"/>
    </w:rPr>
  </w:style>
  <w:style w:type="paragraph" w:styleId="Titolo7">
    <w:name w:val="heading 7"/>
    <w:basedOn w:val="Normale"/>
    <w:next w:val="Normale"/>
    <w:qFormat/>
    <w:pPr>
      <w:spacing w:before="240" w:after="60"/>
      <w:outlineLvl w:val="6"/>
    </w:pPr>
    <w:rPr>
      <w:rFonts w:ascii="Arial" w:hAnsi="Arial"/>
      <w:sz w:val="20"/>
    </w:rPr>
  </w:style>
  <w:style w:type="paragraph" w:styleId="Titolo8">
    <w:name w:val="heading 8"/>
    <w:basedOn w:val="Normale"/>
    <w:next w:val="Normale"/>
    <w:qFormat/>
    <w:pPr>
      <w:spacing w:before="240" w:after="60"/>
      <w:outlineLvl w:val="7"/>
    </w:pPr>
    <w:rPr>
      <w:rFonts w:ascii="Arial" w:hAnsi="Arial"/>
      <w:i/>
      <w:sz w:val="20"/>
    </w:rPr>
  </w:style>
  <w:style w:type="paragraph" w:styleId="Titolo9">
    <w:name w:val="heading 9"/>
    <w:basedOn w:val="Normale"/>
    <w:next w:val="Normale"/>
    <w:qFormat/>
    <w:pPr>
      <w:spacing w:before="240" w:after="60"/>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leofthepaper">
    <w:name w:val="Title of the paper"/>
    <w:pPr>
      <w:jc w:val="center"/>
    </w:pPr>
    <w:rPr>
      <w:rFonts w:ascii="Arial" w:hAnsi="Arial"/>
      <w:b/>
      <w:noProof/>
      <w:sz w:val="28"/>
      <w:lang w:val="en-US" w:eastAsia="en-US"/>
    </w:rPr>
  </w:style>
  <w:style w:type="paragraph" w:customStyle="1" w:styleId="Authorname">
    <w:name w:val="Author name"/>
    <w:pPr>
      <w:spacing w:before="240"/>
      <w:jc w:val="center"/>
    </w:pPr>
    <w:rPr>
      <w:b/>
      <w:sz w:val="24"/>
      <w:lang w:val="en-US" w:eastAsia="en-US"/>
    </w:rPr>
  </w:style>
  <w:style w:type="paragraph" w:customStyle="1" w:styleId="AuthorAffilliation">
    <w:name w:val="Author Affilliation"/>
    <w:pPr>
      <w:jc w:val="center"/>
    </w:pPr>
    <w:rPr>
      <w:noProof/>
      <w:sz w:val="24"/>
      <w:lang w:val="en-US" w:eastAsia="en-US"/>
    </w:rPr>
  </w:style>
  <w:style w:type="paragraph" w:customStyle="1" w:styleId="HeaderAbs">
    <w:name w:val="Header (Abs."/>
    <w:aliases w:val="Ref.,Ack.)"/>
    <w:basedOn w:val="Titolo1"/>
    <w:pPr>
      <w:numPr>
        <w:numId w:val="0"/>
      </w:numPr>
    </w:pPr>
    <w:rPr>
      <w:noProof w:val="0"/>
    </w:rPr>
  </w:style>
  <w:style w:type="paragraph" w:customStyle="1" w:styleId="Reference">
    <w:name w:val="Reference"/>
    <w:basedOn w:val="Normale"/>
    <w:pPr>
      <w:numPr>
        <w:numId w:val="13"/>
      </w:numPr>
      <w:spacing w:after="240"/>
      <w:jc w:val="left"/>
    </w:pPr>
  </w:style>
  <w:style w:type="paragraph" w:styleId="Intestazione">
    <w:name w:val="header"/>
    <w:basedOn w:val="Normale"/>
    <w:link w:val="IntestazioneCarattere"/>
    <w:pPr>
      <w:tabs>
        <w:tab w:val="center" w:pos="4153"/>
        <w:tab w:val="right" w:pos="9072"/>
      </w:tabs>
    </w:pPr>
    <w:rPr>
      <w:sz w:val="18"/>
      <w:lang w:val="en-US"/>
    </w:rPr>
  </w:style>
  <w:style w:type="paragraph" w:styleId="Pidipagina">
    <w:name w:val="footer"/>
    <w:basedOn w:val="Normale"/>
    <w:link w:val="PidipaginaCarattere"/>
    <w:pPr>
      <w:tabs>
        <w:tab w:val="center" w:pos="4153"/>
        <w:tab w:val="right" w:pos="8306"/>
      </w:tabs>
    </w:pPr>
    <w:rPr>
      <w:sz w:val="18"/>
      <w:lang w:val="en-US"/>
    </w:rPr>
  </w:style>
  <w:style w:type="paragraph" w:styleId="Didascalia">
    <w:name w:val="caption"/>
    <w:basedOn w:val="Normale"/>
    <w:next w:val="Normale"/>
    <w:qFormat/>
    <w:pPr>
      <w:spacing w:before="120" w:after="120"/>
      <w:jc w:val="center"/>
    </w:pPr>
    <w:rPr>
      <w:lang w:val="en-US"/>
    </w:rPr>
  </w:style>
  <w:style w:type="character" w:styleId="Collegamentoipertestuale">
    <w:name w:val="Hyperlink"/>
    <w:basedOn w:val="Carpredefinitoparagrafo"/>
    <w:rPr>
      <w:color w:val="0000FF"/>
      <w:u w:val="single"/>
    </w:rPr>
  </w:style>
  <w:style w:type="character" w:styleId="Numeropagina">
    <w:name w:val="page number"/>
    <w:basedOn w:val="Carpredefinitoparagrafo"/>
  </w:style>
  <w:style w:type="character" w:styleId="Collegamentovisitato">
    <w:name w:val="FollowedHyperlink"/>
    <w:basedOn w:val="Carpredefinitoparagrafo"/>
    <w:rPr>
      <w:color w:val="800080"/>
      <w:u w:val="single"/>
    </w:rPr>
  </w:style>
  <w:style w:type="character" w:styleId="Numeroriga">
    <w:name w:val="line number"/>
    <w:basedOn w:val="Carpredefinitoparagrafo"/>
  </w:style>
  <w:style w:type="paragraph" w:styleId="Testodelblocco">
    <w:name w:val="Block Text"/>
    <w:basedOn w:val="Normale"/>
    <w:pPr>
      <w:spacing w:after="120"/>
      <w:ind w:left="1440" w:right="1440"/>
    </w:pPr>
  </w:style>
  <w:style w:type="paragraph" w:styleId="Corpotesto">
    <w:name w:val="Body Text"/>
    <w:basedOn w:val="Normale"/>
    <w:pPr>
      <w:spacing w:after="120"/>
    </w:pPr>
  </w:style>
  <w:style w:type="paragraph" w:styleId="Corpodeltesto2">
    <w:name w:val="Body Text 2"/>
    <w:basedOn w:val="Normale"/>
    <w:pPr>
      <w:spacing w:after="120" w:line="480" w:lineRule="auto"/>
    </w:pPr>
  </w:style>
  <w:style w:type="paragraph" w:styleId="Corpodeltesto3">
    <w:name w:val="Body Text 3"/>
    <w:basedOn w:val="Normale"/>
    <w:pPr>
      <w:spacing w:after="120"/>
    </w:pPr>
    <w:rPr>
      <w:sz w:val="16"/>
    </w:rPr>
  </w:style>
  <w:style w:type="paragraph" w:styleId="Primorientrocorpodeltesto">
    <w:name w:val="Body Text First Indent"/>
    <w:basedOn w:val="Corpotesto"/>
    <w:pPr>
      <w:ind w:firstLine="210"/>
    </w:pPr>
  </w:style>
  <w:style w:type="paragraph" w:styleId="Rientrocorpodeltesto">
    <w:name w:val="Body Text Indent"/>
    <w:basedOn w:val="Normale"/>
    <w:pPr>
      <w:spacing w:after="120"/>
      <w:ind w:left="283"/>
    </w:pPr>
  </w:style>
  <w:style w:type="paragraph" w:styleId="Primorientrocorpodeltesto2">
    <w:name w:val="Body Text First Indent 2"/>
    <w:basedOn w:val="Rientrocorpodeltesto"/>
    <w:pPr>
      <w:ind w:firstLine="210"/>
    </w:pPr>
  </w:style>
  <w:style w:type="paragraph" w:styleId="Rientrocorpodeltesto2">
    <w:name w:val="Body Text Indent 2"/>
    <w:basedOn w:val="Normale"/>
    <w:pPr>
      <w:spacing w:after="120" w:line="480" w:lineRule="auto"/>
      <w:ind w:left="283"/>
    </w:pPr>
  </w:style>
  <w:style w:type="paragraph" w:styleId="Rientrocorpodeltesto3">
    <w:name w:val="Body Text Indent 3"/>
    <w:basedOn w:val="Normale"/>
    <w:pPr>
      <w:spacing w:after="120"/>
      <w:ind w:left="283"/>
    </w:pPr>
    <w:rPr>
      <w:sz w:val="16"/>
    </w:rPr>
  </w:style>
  <w:style w:type="paragraph" w:styleId="Formuladichiusura">
    <w:name w:val="Closing"/>
    <w:basedOn w:val="Normale"/>
    <w:pPr>
      <w:ind w:left="4252"/>
    </w:pPr>
  </w:style>
  <w:style w:type="paragraph" w:styleId="Testocommento">
    <w:name w:val="annotation text"/>
    <w:basedOn w:val="Normale"/>
    <w:link w:val="TestocommentoCarattere"/>
    <w:semiHidden/>
    <w:rPr>
      <w:sz w:val="20"/>
    </w:rPr>
  </w:style>
  <w:style w:type="paragraph" w:styleId="Data">
    <w:name w:val="Date"/>
    <w:basedOn w:val="Normale"/>
    <w:next w:val="Normale"/>
  </w:style>
  <w:style w:type="paragraph" w:styleId="Mappadocumento">
    <w:name w:val="Document Map"/>
    <w:basedOn w:val="Normale"/>
    <w:semiHidden/>
    <w:pPr>
      <w:shd w:val="clear" w:color="auto" w:fill="000080"/>
    </w:pPr>
    <w:rPr>
      <w:rFonts w:ascii="Tahoma" w:hAnsi="Tahoma"/>
    </w:rPr>
  </w:style>
  <w:style w:type="paragraph" w:styleId="Testonotadichiusura">
    <w:name w:val="endnote text"/>
    <w:basedOn w:val="Normale"/>
    <w:semiHidden/>
    <w:rPr>
      <w:sz w:val="20"/>
    </w:rPr>
  </w:style>
  <w:style w:type="paragraph" w:styleId="Indirizzodestinatario">
    <w:name w:val="envelope address"/>
    <w:basedOn w:val="Normale"/>
    <w:pPr>
      <w:framePr w:w="7920" w:h="1980" w:hRule="exact" w:hSpace="180" w:wrap="auto" w:hAnchor="page" w:xAlign="center" w:yAlign="bottom"/>
      <w:ind w:left="2880"/>
    </w:pPr>
    <w:rPr>
      <w:rFonts w:ascii="Arial" w:hAnsi="Arial"/>
    </w:rPr>
  </w:style>
  <w:style w:type="paragraph" w:styleId="Indirizzomittente">
    <w:name w:val="envelope return"/>
    <w:basedOn w:val="Normale"/>
    <w:rPr>
      <w:rFonts w:ascii="Arial" w:hAnsi="Arial"/>
      <w:sz w:val="20"/>
    </w:rPr>
  </w:style>
  <w:style w:type="paragraph" w:styleId="Testonotaapidipagina">
    <w:name w:val="footnote text"/>
    <w:basedOn w:val="Normale"/>
    <w:semiHidden/>
    <w:rPr>
      <w:sz w:val="20"/>
    </w:rPr>
  </w:style>
  <w:style w:type="paragraph" w:styleId="Indice1">
    <w:name w:val="index 1"/>
    <w:basedOn w:val="Normale"/>
    <w:next w:val="Normale"/>
    <w:autoRedefine/>
    <w:semiHidden/>
    <w:pPr>
      <w:ind w:left="240" w:hanging="240"/>
    </w:pPr>
  </w:style>
  <w:style w:type="paragraph" w:styleId="Indice2">
    <w:name w:val="index 2"/>
    <w:basedOn w:val="Normale"/>
    <w:next w:val="Normale"/>
    <w:autoRedefine/>
    <w:semiHidden/>
    <w:pPr>
      <w:ind w:left="480" w:hanging="240"/>
    </w:pPr>
  </w:style>
  <w:style w:type="paragraph" w:styleId="Indice3">
    <w:name w:val="index 3"/>
    <w:basedOn w:val="Normale"/>
    <w:next w:val="Normale"/>
    <w:autoRedefine/>
    <w:semiHidden/>
    <w:pPr>
      <w:ind w:left="720" w:hanging="240"/>
    </w:pPr>
  </w:style>
  <w:style w:type="paragraph" w:styleId="Indice4">
    <w:name w:val="index 4"/>
    <w:basedOn w:val="Normale"/>
    <w:next w:val="Normale"/>
    <w:autoRedefine/>
    <w:semiHidden/>
    <w:pPr>
      <w:ind w:left="960" w:hanging="240"/>
    </w:pPr>
  </w:style>
  <w:style w:type="paragraph" w:styleId="Indice5">
    <w:name w:val="index 5"/>
    <w:basedOn w:val="Normale"/>
    <w:next w:val="Normale"/>
    <w:autoRedefine/>
    <w:semiHidden/>
    <w:pPr>
      <w:ind w:left="1200" w:hanging="240"/>
    </w:pPr>
  </w:style>
  <w:style w:type="paragraph" w:styleId="Indice6">
    <w:name w:val="index 6"/>
    <w:basedOn w:val="Normale"/>
    <w:next w:val="Normale"/>
    <w:autoRedefine/>
    <w:semiHidden/>
    <w:pPr>
      <w:ind w:left="1440" w:hanging="240"/>
    </w:pPr>
  </w:style>
  <w:style w:type="paragraph" w:styleId="Indice7">
    <w:name w:val="index 7"/>
    <w:basedOn w:val="Normale"/>
    <w:next w:val="Normale"/>
    <w:autoRedefine/>
    <w:semiHidden/>
    <w:pPr>
      <w:ind w:left="1680" w:hanging="240"/>
    </w:pPr>
  </w:style>
  <w:style w:type="paragraph" w:styleId="Indice8">
    <w:name w:val="index 8"/>
    <w:basedOn w:val="Normale"/>
    <w:next w:val="Normale"/>
    <w:autoRedefine/>
    <w:semiHidden/>
    <w:pPr>
      <w:ind w:left="1920" w:hanging="240"/>
    </w:pPr>
  </w:style>
  <w:style w:type="paragraph" w:styleId="Indice9">
    <w:name w:val="index 9"/>
    <w:basedOn w:val="Normale"/>
    <w:next w:val="Normale"/>
    <w:autoRedefine/>
    <w:semiHidden/>
    <w:pPr>
      <w:ind w:left="2160" w:hanging="240"/>
    </w:pPr>
  </w:style>
  <w:style w:type="paragraph" w:styleId="Titoloindice">
    <w:name w:val="index heading"/>
    <w:basedOn w:val="Normale"/>
    <w:next w:val="Indice1"/>
    <w:semiHidden/>
    <w:rPr>
      <w:rFonts w:ascii="Arial" w:hAnsi="Arial"/>
      <w:b/>
    </w:rPr>
  </w:style>
  <w:style w:type="paragraph" w:styleId="Elenco">
    <w:name w:val="List"/>
    <w:basedOn w:val="Normale"/>
    <w:pPr>
      <w:ind w:left="283" w:hanging="283"/>
    </w:pPr>
  </w:style>
  <w:style w:type="paragraph" w:styleId="Elenco2">
    <w:name w:val="List 2"/>
    <w:basedOn w:val="Normale"/>
    <w:pPr>
      <w:ind w:left="566" w:hanging="283"/>
    </w:pPr>
  </w:style>
  <w:style w:type="paragraph" w:styleId="Elenco3">
    <w:name w:val="List 3"/>
    <w:basedOn w:val="Normale"/>
    <w:pPr>
      <w:ind w:left="849" w:hanging="283"/>
    </w:pPr>
  </w:style>
  <w:style w:type="paragraph" w:styleId="Elenco4">
    <w:name w:val="List 4"/>
    <w:basedOn w:val="Normale"/>
    <w:pPr>
      <w:ind w:left="1132" w:hanging="283"/>
    </w:pPr>
  </w:style>
  <w:style w:type="paragraph" w:styleId="Elenco5">
    <w:name w:val="List 5"/>
    <w:basedOn w:val="Normale"/>
    <w:pPr>
      <w:ind w:left="1415" w:hanging="283"/>
    </w:pPr>
  </w:style>
  <w:style w:type="paragraph" w:styleId="Puntoelenco">
    <w:name w:val="List Bullet"/>
    <w:basedOn w:val="Normale"/>
    <w:autoRedefine/>
    <w:pPr>
      <w:numPr>
        <w:numId w:val="3"/>
      </w:numPr>
    </w:pPr>
  </w:style>
  <w:style w:type="paragraph" w:styleId="Puntoelenco2">
    <w:name w:val="List Bullet 2"/>
    <w:basedOn w:val="Normale"/>
    <w:autoRedefine/>
    <w:pPr>
      <w:numPr>
        <w:numId w:val="4"/>
      </w:numPr>
    </w:pPr>
  </w:style>
  <w:style w:type="paragraph" w:styleId="Puntoelenco3">
    <w:name w:val="List Bullet 3"/>
    <w:basedOn w:val="Normale"/>
    <w:autoRedefine/>
    <w:pPr>
      <w:numPr>
        <w:numId w:val="5"/>
      </w:numPr>
    </w:pPr>
  </w:style>
  <w:style w:type="paragraph" w:styleId="Puntoelenco4">
    <w:name w:val="List Bullet 4"/>
    <w:basedOn w:val="Normale"/>
    <w:autoRedefine/>
    <w:pPr>
      <w:ind w:firstLine="0"/>
    </w:pPr>
  </w:style>
  <w:style w:type="paragraph" w:styleId="Puntoelenco5">
    <w:name w:val="List Bullet 5"/>
    <w:basedOn w:val="Normale"/>
    <w:autoRedefine/>
    <w:pPr>
      <w:numPr>
        <w:numId w:val="7"/>
      </w:numPr>
    </w:pPr>
  </w:style>
  <w:style w:type="paragraph" w:styleId="Elencocontinua">
    <w:name w:val="List Continue"/>
    <w:basedOn w:val="Normale"/>
    <w:pPr>
      <w:spacing w:after="120"/>
      <w:ind w:left="283"/>
    </w:pPr>
  </w:style>
  <w:style w:type="paragraph" w:styleId="Elencocontinua2">
    <w:name w:val="List Continue 2"/>
    <w:basedOn w:val="Normale"/>
    <w:pPr>
      <w:spacing w:after="120"/>
      <w:ind w:left="566"/>
    </w:pPr>
  </w:style>
  <w:style w:type="paragraph" w:styleId="Elencocontinua3">
    <w:name w:val="List Continue 3"/>
    <w:basedOn w:val="Normale"/>
    <w:pPr>
      <w:spacing w:after="120"/>
      <w:ind w:left="849"/>
    </w:pPr>
  </w:style>
  <w:style w:type="paragraph" w:styleId="Elencocontinua4">
    <w:name w:val="List Continue 4"/>
    <w:basedOn w:val="Normale"/>
    <w:pPr>
      <w:spacing w:after="120"/>
      <w:ind w:left="1132"/>
    </w:pPr>
  </w:style>
  <w:style w:type="paragraph" w:styleId="Elencocontinua5">
    <w:name w:val="List Continue 5"/>
    <w:basedOn w:val="Normale"/>
    <w:pPr>
      <w:spacing w:after="120"/>
      <w:ind w:left="1415"/>
    </w:pPr>
  </w:style>
  <w:style w:type="paragraph" w:styleId="Numeroelenco">
    <w:name w:val="List Number"/>
    <w:basedOn w:val="Normale"/>
    <w:pPr>
      <w:numPr>
        <w:numId w:val="8"/>
      </w:numPr>
    </w:pPr>
  </w:style>
  <w:style w:type="paragraph" w:styleId="Numeroelenco2">
    <w:name w:val="List Number 2"/>
    <w:basedOn w:val="Normale"/>
    <w:pPr>
      <w:numPr>
        <w:numId w:val="9"/>
      </w:numPr>
    </w:pPr>
  </w:style>
  <w:style w:type="paragraph" w:styleId="Numeroelenco3">
    <w:name w:val="List Number 3"/>
    <w:basedOn w:val="Normale"/>
    <w:pPr>
      <w:numPr>
        <w:numId w:val="10"/>
      </w:numPr>
    </w:pPr>
  </w:style>
  <w:style w:type="paragraph" w:styleId="Numeroelenco4">
    <w:name w:val="List Number 4"/>
    <w:basedOn w:val="Normale"/>
    <w:pPr>
      <w:numPr>
        <w:numId w:val="11"/>
      </w:numPr>
    </w:pPr>
  </w:style>
  <w:style w:type="paragraph" w:styleId="Numeroelenco5">
    <w:name w:val="List Number 5"/>
    <w:basedOn w:val="Normale"/>
    <w:pPr>
      <w:numPr>
        <w:numId w:val="12"/>
      </w:numPr>
    </w:pPr>
  </w:style>
  <w:style w:type="paragraph" w:styleId="Testomacro">
    <w:name w:val="macro"/>
    <w:semiHidden/>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lang w:val="en-GB" w:eastAsia="en-US"/>
    </w:rPr>
  </w:style>
  <w:style w:type="paragraph" w:styleId="Intestazionemessaggio">
    <w:name w:val="Message Header"/>
    <w:basedOn w:val="Normal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Rientronormale">
    <w:name w:val="Normal Indent"/>
    <w:basedOn w:val="Normale"/>
    <w:pPr>
      <w:ind w:left="720"/>
    </w:pPr>
  </w:style>
  <w:style w:type="paragraph" w:styleId="Intestazionenota">
    <w:name w:val="Note Heading"/>
    <w:basedOn w:val="Normale"/>
    <w:next w:val="Normale"/>
  </w:style>
  <w:style w:type="paragraph" w:styleId="Testonormale">
    <w:name w:val="Plain Text"/>
    <w:basedOn w:val="Normale"/>
    <w:rPr>
      <w:rFonts w:ascii="Courier New" w:hAnsi="Courier New"/>
      <w:sz w:val="20"/>
    </w:rPr>
  </w:style>
  <w:style w:type="paragraph" w:styleId="Formuladiapertura">
    <w:name w:val="Salutation"/>
    <w:basedOn w:val="Normale"/>
    <w:next w:val="Normale"/>
  </w:style>
  <w:style w:type="paragraph" w:styleId="Firma">
    <w:name w:val="Signature"/>
    <w:basedOn w:val="Normale"/>
    <w:pPr>
      <w:ind w:left="4252"/>
    </w:pPr>
  </w:style>
  <w:style w:type="paragraph" w:styleId="Sottotitolo">
    <w:name w:val="Subtitle"/>
    <w:basedOn w:val="Normale"/>
    <w:qFormat/>
    <w:pPr>
      <w:spacing w:after="60"/>
      <w:jc w:val="center"/>
      <w:outlineLvl w:val="1"/>
    </w:pPr>
    <w:rPr>
      <w:rFonts w:ascii="Arial" w:hAnsi="Arial"/>
    </w:rPr>
  </w:style>
  <w:style w:type="paragraph" w:styleId="Indicefonti">
    <w:name w:val="table of authorities"/>
    <w:basedOn w:val="Normale"/>
    <w:next w:val="Normale"/>
    <w:semiHidden/>
    <w:pPr>
      <w:ind w:left="240" w:hanging="240"/>
    </w:pPr>
  </w:style>
  <w:style w:type="paragraph" w:styleId="Indicedellefigure">
    <w:name w:val="table of figures"/>
    <w:basedOn w:val="Normale"/>
    <w:next w:val="Normale"/>
    <w:semiHidden/>
    <w:pPr>
      <w:ind w:left="480" w:hanging="480"/>
    </w:pPr>
  </w:style>
  <w:style w:type="paragraph" w:styleId="Titolo">
    <w:name w:val="Title"/>
    <w:basedOn w:val="Normale"/>
    <w:link w:val="TitoloCarattere"/>
    <w:qFormat/>
    <w:pPr>
      <w:spacing w:before="240" w:after="60"/>
      <w:jc w:val="center"/>
      <w:outlineLvl w:val="0"/>
    </w:pPr>
    <w:rPr>
      <w:rFonts w:ascii="Arial" w:hAnsi="Arial"/>
      <w:b/>
      <w:kern w:val="28"/>
      <w:sz w:val="32"/>
    </w:rPr>
  </w:style>
  <w:style w:type="paragraph" w:styleId="Titoloindicefonti">
    <w:name w:val="toa heading"/>
    <w:basedOn w:val="Normale"/>
    <w:next w:val="Normale"/>
    <w:semiHidden/>
    <w:pPr>
      <w:spacing w:before="120"/>
    </w:pPr>
    <w:rPr>
      <w:rFonts w:ascii="Arial" w:hAnsi="Arial"/>
      <w:b/>
    </w:rPr>
  </w:style>
  <w:style w:type="paragraph" w:styleId="Sommario1">
    <w:name w:val="toc 1"/>
    <w:basedOn w:val="Normale"/>
    <w:next w:val="Normale"/>
    <w:autoRedefine/>
    <w:semiHidden/>
  </w:style>
  <w:style w:type="paragraph" w:styleId="Sommario2">
    <w:name w:val="toc 2"/>
    <w:basedOn w:val="Normale"/>
    <w:next w:val="Normale"/>
    <w:autoRedefine/>
    <w:semiHidden/>
    <w:pPr>
      <w:ind w:left="240"/>
    </w:pPr>
  </w:style>
  <w:style w:type="paragraph" w:styleId="Sommario3">
    <w:name w:val="toc 3"/>
    <w:basedOn w:val="Normale"/>
    <w:next w:val="Normale"/>
    <w:autoRedefine/>
    <w:semiHidden/>
    <w:pPr>
      <w:ind w:left="480"/>
    </w:pPr>
  </w:style>
  <w:style w:type="paragraph" w:styleId="Sommario4">
    <w:name w:val="toc 4"/>
    <w:basedOn w:val="Normale"/>
    <w:next w:val="Normale"/>
    <w:autoRedefine/>
    <w:semiHidden/>
    <w:pPr>
      <w:ind w:left="720"/>
    </w:pPr>
  </w:style>
  <w:style w:type="paragraph" w:styleId="Sommario5">
    <w:name w:val="toc 5"/>
    <w:basedOn w:val="Normale"/>
    <w:next w:val="Normale"/>
    <w:autoRedefine/>
    <w:semiHidden/>
    <w:pPr>
      <w:ind w:left="960"/>
    </w:pPr>
  </w:style>
  <w:style w:type="paragraph" w:styleId="Sommario6">
    <w:name w:val="toc 6"/>
    <w:basedOn w:val="Normale"/>
    <w:next w:val="Normale"/>
    <w:autoRedefine/>
    <w:semiHidden/>
    <w:pPr>
      <w:ind w:left="1200"/>
    </w:pPr>
  </w:style>
  <w:style w:type="paragraph" w:styleId="Sommario7">
    <w:name w:val="toc 7"/>
    <w:basedOn w:val="Normale"/>
    <w:next w:val="Normale"/>
    <w:autoRedefine/>
    <w:semiHidden/>
    <w:pPr>
      <w:ind w:left="1440"/>
    </w:pPr>
  </w:style>
  <w:style w:type="paragraph" w:styleId="Sommario8">
    <w:name w:val="toc 8"/>
    <w:basedOn w:val="Normale"/>
    <w:next w:val="Normale"/>
    <w:autoRedefine/>
    <w:semiHidden/>
    <w:pPr>
      <w:ind w:left="1680"/>
    </w:pPr>
  </w:style>
  <w:style w:type="paragraph" w:styleId="Sommario9">
    <w:name w:val="toc 9"/>
    <w:basedOn w:val="Normale"/>
    <w:next w:val="Normale"/>
    <w:autoRedefine/>
    <w:semiHidden/>
    <w:pPr>
      <w:ind w:left="1920"/>
    </w:pPr>
  </w:style>
  <w:style w:type="paragraph" w:customStyle="1" w:styleId="References">
    <w:name w:val="References"/>
    <w:basedOn w:val="Normale"/>
    <w:pPr>
      <w:spacing w:before="40" w:line="200" w:lineRule="atLeast"/>
      <w:ind w:left="426" w:hanging="426"/>
    </w:pPr>
    <w:rPr>
      <w:sz w:val="18"/>
    </w:rPr>
  </w:style>
  <w:style w:type="character" w:styleId="Rimandocommento">
    <w:name w:val="annotation reference"/>
    <w:basedOn w:val="Carpredefinitoparagrafo"/>
    <w:semiHidden/>
    <w:rPr>
      <w:sz w:val="16"/>
    </w:rPr>
  </w:style>
  <w:style w:type="paragraph" w:customStyle="1" w:styleId="Equation">
    <w:name w:val="Equation"/>
    <w:basedOn w:val="Normale"/>
    <w:next w:val="Normale"/>
    <w:pPr>
      <w:spacing w:before="120" w:after="120" w:line="260" w:lineRule="atLeast"/>
      <w:ind w:firstLine="0"/>
    </w:pPr>
    <w:rPr>
      <w:sz w:val="22"/>
    </w:rPr>
  </w:style>
  <w:style w:type="paragraph" w:customStyle="1" w:styleId="FigureCaption">
    <w:name w:val="Figure_Caption"/>
    <w:basedOn w:val="Normale"/>
    <w:pPr>
      <w:spacing w:before="120" w:after="120"/>
      <w:ind w:firstLine="0"/>
      <w:jc w:val="center"/>
    </w:pPr>
    <w:rPr>
      <w:iCs/>
      <w:sz w:val="20"/>
      <w:szCs w:val="24"/>
    </w:rPr>
  </w:style>
  <w:style w:type="paragraph" w:customStyle="1" w:styleId="TableCaption">
    <w:name w:val="Table_Caption"/>
    <w:basedOn w:val="Normale"/>
    <w:pPr>
      <w:keepNext/>
      <w:spacing w:before="240" w:after="120"/>
      <w:ind w:firstLine="0"/>
      <w:jc w:val="center"/>
    </w:pPr>
    <w:rPr>
      <w:sz w:val="20"/>
      <w:szCs w:val="24"/>
    </w:rPr>
  </w:style>
  <w:style w:type="character" w:customStyle="1" w:styleId="CharChar">
    <w:name w:val="Char Char"/>
    <w:basedOn w:val="Carpredefinitoparagrafo"/>
    <w:rPr>
      <w:sz w:val="24"/>
      <w:lang w:val="en-US" w:eastAsia="en-US" w:bidi="ar-SA"/>
    </w:rPr>
  </w:style>
  <w:style w:type="character" w:styleId="Enfasicorsivo">
    <w:name w:val="Emphasis"/>
    <w:basedOn w:val="Carpredefinitoparagrafo"/>
    <w:uiPriority w:val="20"/>
    <w:qFormat/>
    <w:rsid w:val="0048312F"/>
    <w:rPr>
      <w:b/>
      <w:bCs/>
      <w:i w:val="0"/>
      <w:iCs w:val="0"/>
    </w:rPr>
  </w:style>
  <w:style w:type="paragraph" w:styleId="Testofumetto">
    <w:name w:val="Balloon Text"/>
    <w:basedOn w:val="Normale"/>
    <w:link w:val="TestofumettoCarattere"/>
    <w:rsid w:val="00A93879"/>
    <w:rPr>
      <w:rFonts w:ascii="Tahoma" w:hAnsi="Tahoma" w:cs="Tahoma"/>
      <w:sz w:val="16"/>
      <w:szCs w:val="16"/>
    </w:rPr>
  </w:style>
  <w:style w:type="character" w:customStyle="1" w:styleId="TestofumettoCarattere">
    <w:name w:val="Testo fumetto Carattere"/>
    <w:basedOn w:val="Carpredefinitoparagrafo"/>
    <w:link w:val="Testofumetto"/>
    <w:rsid w:val="00A93879"/>
    <w:rPr>
      <w:rFonts w:ascii="Tahoma" w:hAnsi="Tahoma" w:cs="Tahoma"/>
      <w:sz w:val="16"/>
      <w:szCs w:val="16"/>
      <w:lang w:val="en-GB"/>
    </w:rPr>
  </w:style>
  <w:style w:type="paragraph" w:styleId="Soggettocommento">
    <w:name w:val="annotation subject"/>
    <w:basedOn w:val="Testocommento"/>
    <w:next w:val="Testocommento"/>
    <w:link w:val="SoggettocommentoCarattere"/>
    <w:rsid w:val="008D04CE"/>
    <w:rPr>
      <w:b/>
      <w:bCs/>
    </w:rPr>
  </w:style>
  <w:style w:type="character" w:customStyle="1" w:styleId="TestocommentoCarattere">
    <w:name w:val="Testo commento Carattere"/>
    <w:basedOn w:val="Carpredefinitoparagrafo"/>
    <w:link w:val="Testocommento"/>
    <w:semiHidden/>
    <w:rsid w:val="008D04CE"/>
    <w:rPr>
      <w:lang w:val="en-GB"/>
    </w:rPr>
  </w:style>
  <w:style w:type="character" w:customStyle="1" w:styleId="SoggettocommentoCarattere">
    <w:name w:val="Soggetto commento Carattere"/>
    <w:basedOn w:val="TestocommentoCarattere"/>
    <w:link w:val="Soggettocommento"/>
    <w:rsid w:val="008D04CE"/>
    <w:rPr>
      <w:lang w:val="en-GB"/>
    </w:rPr>
  </w:style>
  <w:style w:type="character" w:styleId="Enfasigrassetto">
    <w:name w:val="Strong"/>
    <w:basedOn w:val="Carpredefinitoparagrafo"/>
    <w:uiPriority w:val="22"/>
    <w:qFormat/>
    <w:rsid w:val="002E457C"/>
    <w:rPr>
      <w:b/>
      <w:bCs/>
    </w:rPr>
  </w:style>
  <w:style w:type="table" w:styleId="Grigliatabella">
    <w:name w:val="Table Grid"/>
    <w:basedOn w:val="Tabellanormale"/>
    <w:rsid w:val="002F7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dipaginaCarattere">
    <w:name w:val="Piè di pagina Carattere"/>
    <w:basedOn w:val="Carpredefinitoparagrafo"/>
    <w:link w:val="Pidipagina"/>
    <w:rsid w:val="00E62A40"/>
    <w:rPr>
      <w:sz w:val="18"/>
      <w:lang w:val="en-US" w:eastAsia="en-US"/>
    </w:rPr>
  </w:style>
  <w:style w:type="character" w:customStyle="1" w:styleId="TitoloCarattere">
    <w:name w:val="Titolo Carattere"/>
    <w:basedOn w:val="Carpredefinitoparagrafo"/>
    <w:link w:val="Titolo"/>
    <w:rsid w:val="001D244E"/>
    <w:rPr>
      <w:rFonts w:ascii="Arial" w:hAnsi="Arial"/>
      <w:b/>
      <w:kern w:val="28"/>
      <w:sz w:val="32"/>
      <w:lang w:val="en-GB" w:eastAsia="en-US"/>
    </w:rPr>
  </w:style>
  <w:style w:type="character" w:customStyle="1" w:styleId="IntestazioneCarattere">
    <w:name w:val="Intestazione Carattere"/>
    <w:basedOn w:val="Carpredefinitoparagrafo"/>
    <w:link w:val="Intestazione"/>
    <w:rsid w:val="00191CE2"/>
    <w:rPr>
      <w:sz w:val="18"/>
      <w:lang w:val="en-US" w:eastAsia="en-US"/>
    </w:rPr>
  </w:style>
  <w:style w:type="paragraph" w:styleId="Paragrafoelenco">
    <w:name w:val="List Paragraph"/>
    <w:basedOn w:val="Normale"/>
    <w:uiPriority w:val="34"/>
    <w:qFormat/>
    <w:rsid w:val="00836261"/>
    <w:pPr>
      <w:ind w:left="720"/>
      <w:contextualSpacing/>
    </w:pPr>
  </w:style>
  <w:style w:type="paragraph" w:styleId="NormaleWeb">
    <w:name w:val="Normal (Web)"/>
    <w:basedOn w:val="Normale"/>
    <w:uiPriority w:val="99"/>
    <w:semiHidden/>
    <w:unhideWhenUsed/>
    <w:rsid w:val="006D4237"/>
    <w:pPr>
      <w:spacing w:before="100" w:beforeAutospacing="1" w:after="100" w:afterAutospacing="1"/>
      <w:ind w:firstLine="0"/>
      <w:jc w:val="left"/>
    </w:pPr>
    <w:rPr>
      <w:szCs w:val="24"/>
      <w:lang w:val="it-IT" w:eastAsia="it-IT"/>
    </w:rPr>
  </w:style>
  <w:style w:type="character" w:styleId="Menzionenonrisolta">
    <w:name w:val="Unresolved Mention"/>
    <w:basedOn w:val="Carpredefinitoparagrafo"/>
    <w:rsid w:val="00530FF4"/>
    <w:rPr>
      <w:color w:val="605E5C"/>
      <w:shd w:val="clear" w:color="auto" w:fill="E1DFDD"/>
    </w:rPr>
  </w:style>
  <w:style w:type="character" w:customStyle="1" w:styleId="hgkelc">
    <w:name w:val="hgkelc"/>
    <w:basedOn w:val="Carpredefinitoparagrafo"/>
    <w:rsid w:val="00A9138B"/>
  </w:style>
  <w:style w:type="paragraph" w:styleId="PreformattatoHTML">
    <w:name w:val="HTML Preformatted"/>
    <w:basedOn w:val="Normale"/>
    <w:link w:val="PreformattatoHTMLCarattere"/>
    <w:uiPriority w:val="99"/>
    <w:unhideWhenUsed/>
    <w:rsid w:val="00EE2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lang w:val="it-IT" w:eastAsia="it-IT"/>
    </w:rPr>
  </w:style>
  <w:style w:type="character" w:customStyle="1" w:styleId="PreformattatoHTMLCarattere">
    <w:name w:val="Preformattato HTML Carattere"/>
    <w:basedOn w:val="Carpredefinitoparagrafo"/>
    <w:link w:val="PreformattatoHTML"/>
    <w:uiPriority w:val="99"/>
    <w:rsid w:val="00EE22C5"/>
    <w:rPr>
      <w:rFonts w:ascii="Courier New" w:hAnsi="Courier New" w:cs="Courier New"/>
      <w:lang w:val="it-IT" w:eastAsia="it-IT"/>
    </w:rPr>
  </w:style>
  <w:style w:type="character" w:customStyle="1" w:styleId="y2iqfc">
    <w:name w:val="y2iqfc"/>
    <w:basedOn w:val="Carpredefinitoparagrafo"/>
    <w:rsid w:val="00EE2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2201840">
      <w:bodyDiv w:val="1"/>
      <w:marLeft w:val="0"/>
      <w:marRight w:val="0"/>
      <w:marTop w:val="0"/>
      <w:marBottom w:val="0"/>
      <w:divBdr>
        <w:top w:val="none" w:sz="0" w:space="0" w:color="auto"/>
        <w:left w:val="none" w:sz="0" w:space="0" w:color="auto"/>
        <w:bottom w:val="none" w:sz="0" w:space="0" w:color="auto"/>
        <w:right w:val="none" w:sz="0" w:space="0" w:color="auto"/>
      </w:divBdr>
    </w:div>
    <w:div w:id="745683927">
      <w:bodyDiv w:val="1"/>
      <w:marLeft w:val="0"/>
      <w:marRight w:val="0"/>
      <w:marTop w:val="0"/>
      <w:marBottom w:val="0"/>
      <w:divBdr>
        <w:top w:val="none" w:sz="0" w:space="0" w:color="auto"/>
        <w:left w:val="none" w:sz="0" w:space="0" w:color="auto"/>
        <w:bottom w:val="none" w:sz="0" w:space="0" w:color="auto"/>
        <w:right w:val="none" w:sz="0" w:space="0" w:color="auto"/>
      </w:divBdr>
    </w:div>
    <w:div w:id="922419732">
      <w:bodyDiv w:val="1"/>
      <w:marLeft w:val="0"/>
      <w:marRight w:val="0"/>
      <w:marTop w:val="0"/>
      <w:marBottom w:val="0"/>
      <w:divBdr>
        <w:top w:val="none" w:sz="0" w:space="0" w:color="auto"/>
        <w:left w:val="none" w:sz="0" w:space="0" w:color="auto"/>
        <w:bottom w:val="none" w:sz="0" w:space="0" w:color="auto"/>
        <w:right w:val="none" w:sz="0" w:space="0" w:color="auto"/>
      </w:divBdr>
      <w:divsChild>
        <w:div w:id="762916949">
          <w:marLeft w:val="0"/>
          <w:marRight w:val="0"/>
          <w:marTop w:val="0"/>
          <w:marBottom w:val="0"/>
          <w:divBdr>
            <w:top w:val="none" w:sz="0" w:space="0" w:color="auto"/>
            <w:left w:val="none" w:sz="0" w:space="0" w:color="auto"/>
            <w:bottom w:val="none" w:sz="0" w:space="0" w:color="auto"/>
            <w:right w:val="none" w:sz="0" w:space="0" w:color="auto"/>
          </w:divBdr>
        </w:div>
      </w:divsChild>
    </w:div>
    <w:div w:id="948043895">
      <w:bodyDiv w:val="1"/>
      <w:marLeft w:val="0"/>
      <w:marRight w:val="0"/>
      <w:marTop w:val="0"/>
      <w:marBottom w:val="0"/>
      <w:divBdr>
        <w:top w:val="none" w:sz="0" w:space="0" w:color="auto"/>
        <w:left w:val="none" w:sz="0" w:space="0" w:color="auto"/>
        <w:bottom w:val="none" w:sz="0" w:space="0" w:color="auto"/>
        <w:right w:val="none" w:sz="0" w:space="0" w:color="auto"/>
      </w:divBdr>
    </w:div>
    <w:div w:id="1376394394">
      <w:bodyDiv w:val="1"/>
      <w:marLeft w:val="0"/>
      <w:marRight w:val="0"/>
      <w:marTop w:val="0"/>
      <w:marBottom w:val="0"/>
      <w:divBdr>
        <w:top w:val="none" w:sz="0" w:space="0" w:color="auto"/>
        <w:left w:val="none" w:sz="0" w:space="0" w:color="auto"/>
        <w:bottom w:val="none" w:sz="0" w:space="0" w:color="auto"/>
        <w:right w:val="none" w:sz="0" w:space="0" w:color="auto"/>
      </w:divBdr>
      <w:divsChild>
        <w:div w:id="414322728">
          <w:marLeft w:val="0"/>
          <w:marRight w:val="0"/>
          <w:marTop w:val="0"/>
          <w:marBottom w:val="0"/>
          <w:divBdr>
            <w:top w:val="none" w:sz="0" w:space="0" w:color="auto"/>
            <w:left w:val="none" w:sz="0" w:space="0" w:color="auto"/>
            <w:bottom w:val="none" w:sz="0" w:space="0" w:color="auto"/>
            <w:right w:val="none" w:sz="0" w:space="0" w:color="auto"/>
          </w:divBdr>
        </w:div>
      </w:divsChild>
    </w:div>
    <w:div w:id="1461150214">
      <w:bodyDiv w:val="1"/>
      <w:marLeft w:val="0"/>
      <w:marRight w:val="0"/>
      <w:marTop w:val="0"/>
      <w:marBottom w:val="0"/>
      <w:divBdr>
        <w:top w:val="none" w:sz="0" w:space="0" w:color="auto"/>
        <w:left w:val="none" w:sz="0" w:space="0" w:color="auto"/>
        <w:bottom w:val="none" w:sz="0" w:space="0" w:color="auto"/>
        <w:right w:val="none" w:sz="0" w:space="0" w:color="auto"/>
      </w:divBdr>
    </w:div>
    <w:div w:id="1685009886">
      <w:bodyDiv w:val="1"/>
      <w:marLeft w:val="0"/>
      <w:marRight w:val="0"/>
      <w:marTop w:val="0"/>
      <w:marBottom w:val="0"/>
      <w:divBdr>
        <w:top w:val="none" w:sz="0" w:space="0" w:color="auto"/>
        <w:left w:val="none" w:sz="0" w:space="0" w:color="auto"/>
        <w:bottom w:val="none" w:sz="0" w:space="0" w:color="auto"/>
        <w:right w:val="none" w:sz="0" w:space="0" w:color="auto"/>
      </w:divBdr>
    </w:div>
    <w:div w:id="2044552291">
      <w:bodyDiv w:val="1"/>
      <w:marLeft w:val="0"/>
      <w:marRight w:val="0"/>
      <w:marTop w:val="0"/>
      <w:marBottom w:val="0"/>
      <w:divBdr>
        <w:top w:val="none" w:sz="0" w:space="0" w:color="auto"/>
        <w:left w:val="none" w:sz="0" w:space="0" w:color="auto"/>
        <w:bottom w:val="none" w:sz="0" w:space="0" w:color="auto"/>
        <w:right w:val="none" w:sz="0" w:space="0" w:color="auto"/>
      </w:divBdr>
    </w:div>
    <w:div w:id="2086996852">
      <w:bodyDiv w:val="1"/>
      <w:marLeft w:val="0"/>
      <w:marRight w:val="0"/>
      <w:marTop w:val="0"/>
      <w:marBottom w:val="0"/>
      <w:divBdr>
        <w:top w:val="none" w:sz="0" w:space="0" w:color="auto"/>
        <w:left w:val="none" w:sz="0" w:space="0" w:color="auto"/>
        <w:bottom w:val="none" w:sz="0" w:space="0" w:color="auto"/>
        <w:right w:val="none" w:sz="0" w:space="0" w:color="auto"/>
      </w:divBdr>
    </w:div>
    <w:div w:id="2100172942">
      <w:bodyDiv w:val="1"/>
      <w:marLeft w:val="0"/>
      <w:marRight w:val="0"/>
      <w:marTop w:val="0"/>
      <w:marBottom w:val="0"/>
      <w:divBdr>
        <w:top w:val="none" w:sz="0" w:space="0" w:color="auto"/>
        <w:left w:val="none" w:sz="0" w:space="0" w:color="auto"/>
        <w:bottom w:val="none" w:sz="0" w:space="0" w:color="auto"/>
        <w:right w:val="none" w:sz="0" w:space="0" w:color="auto"/>
      </w:divBdr>
      <w:divsChild>
        <w:div w:id="685714116">
          <w:marLeft w:val="0"/>
          <w:marRight w:val="0"/>
          <w:marTop w:val="0"/>
          <w:marBottom w:val="0"/>
          <w:divBdr>
            <w:top w:val="none" w:sz="0" w:space="0" w:color="auto"/>
            <w:left w:val="none" w:sz="0" w:space="0" w:color="auto"/>
            <w:bottom w:val="none" w:sz="0" w:space="0" w:color="auto"/>
            <w:right w:val="none" w:sz="0" w:space="0" w:color="auto"/>
          </w:divBdr>
          <w:divsChild>
            <w:div w:id="1857381564">
              <w:marLeft w:val="0"/>
              <w:marRight w:val="0"/>
              <w:marTop w:val="0"/>
              <w:marBottom w:val="0"/>
              <w:divBdr>
                <w:top w:val="none" w:sz="0" w:space="0" w:color="auto"/>
                <w:left w:val="none" w:sz="0" w:space="0" w:color="auto"/>
                <w:bottom w:val="none" w:sz="0" w:space="0" w:color="auto"/>
                <w:right w:val="none" w:sz="0" w:space="0" w:color="auto"/>
              </w:divBdr>
              <w:divsChild>
                <w:div w:id="123261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585075">
          <w:marLeft w:val="0"/>
          <w:marRight w:val="0"/>
          <w:marTop w:val="0"/>
          <w:marBottom w:val="0"/>
          <w:divBdr>
            <w:top w:val="none" w:sz="0" w:space="0" w:color="auto"/>
            <w:left w:val="none" w:sz="0" w:space="0" w:color="auto"/>
            <w:bottom w:val="none" w:sz="0" w:space="0" w:color="auto"/>
            <w:right w:val="none" w:sz="0" w:space="0" w:color="auto"/>
          </w:divBdr>
          <w:divsChild>
            <w:div w:id="1809400936">
              <w:marLeft w:val="0"/>
              <w:marRight w:val="0"/>
              <w:marTop w:val="0"/>
              <w:marBottom w:val="0"/>
              <w:divBdr>
                <w:top w:val="none" w:sz="0" w:space="0" w:color="auto"/>
                <w:left w:val="none" w:sz="0" w:space="0" w:color="auto"/>
                <w:bottom w:val="none" w:sz="0" w:space="0" w:color="auto"/>
                <w:right w:val="none" w:sz="0" w:space="0" w:color="auto"/>
              </w:divBdr>
              <w:divsChild>
                <w:div w:id="9630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59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doi.org/10.1007/s10661-022-09807-x" TargetMode="Externa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ur04.safelinks.protection.outlook.com/?url=https%3A%2F%2Fdoi.org%2F10.1007%2Fs41348-017-0136-2&amp;data=05%7C02%7Cernesto.lahoz%40crea.gov.it%7C39fe4c54337a45b75c8308dc7fc8b677%7Cd59c04b9bde247f7b1b80be26a568618%7C0%7C0%7C638525747234739964%7CUnknown%7CTWFpbGZsb3d8eyJWIjoiMC4wLjAwMDAiLCJQIjoiV2luMzIiLCJBTiI6Ik1haWwiLCJXVCI6Mn0%3D%7C0%7C%7C%7C&amp;sdata=ffdr7e0K%2FcqX%2BpYjzWQHBJ3yVqOzuIBpVhAAJChSAyg%3D&amp;reserved=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gergeta\Local%20Settings\Temporary%20Internet%20Files\Content.IE5\GF9F2MBD\DBV2006%20Full%20Paper%20template%20Ver%2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00476-2C2C-CC42-9B9C-0DA9D26EF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DBV2006 Full Paper template Ver 0</Template>
  <TotalTime>21</TotalTime>
  <Pages>4</Pages>
  <Words>2725</Words>
  <Characters>15535</Characters>
  <Application>Microsoft Office Word</Application>
  <DocSecurity>0</DocSecurity>
  <Lines>129</Lines>
  <Paragraphs>36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Conference Full Paper template</vt:lpstr>
      <vt:lpstr>Conference Full Paper template</vt:lpstr>
    </vt:vector>
  </TitlesOfParts>
  <Company>FER-ZVNE</Company>
  <LinksUpToDate>false</LinksUpToDate>
  <CharactersWithSpaces>18224</CharactersWithSpaces>
  <SharedDoc>false</SharedDoc>
  <HLinks>
    <vt:vector size="18" baseType="variant">
      <vt:variant>
        <vt:i4>2031628</vt:i4>
      </vt:variant>
      <vt:variant>
        <vt:i4>21</vt:i4>
      </vt:variant>
      <vt:variant>
        <vt:i4>0</vt:i4>
      </vt:variant>
      <vt:variant>
        <vt:i4>5</vt:i4>
      </vt:variant>
      <vt:variant>
        <vt:lpwstr>http://www.sciencedaily.com/releases/2010/12/101220102735.htm</vt:lpwstr>
      </vt:variant>
      <vt:variant>
        <vt:lpwstr/>
      </vt:variant>
      <vt:variant>
        <vt:i4>65540</vt:i4>
      </vt:variant>
      <vt:variant>
        <vt:i4>18</vt:i4>
      </vt:variant>
      <vt:variant>
        <vt:i4>0</vt:i4>
      </vt:variant>
      <vt:variant>
        <vt:i4>5</vt:i4>
      </vt:variant>
      <vt:variant>
        <vt:lpwstr>http://www.ec.gc.ca/ges-ghg/default.asp?lang=En&amp;n=040E378D-1</vt:lpwstr>
      </vt:variant>
      <vt:variant>
        <vt:lpwstr/>
      </vt:variant>
      <vt:variant>
        <vt:i4>1769491</vt:i4>
      </vt:variant>
      <vt:variant>
        <vt:i4>15</vt:i4>
      </vt:variant>
      <vt:variant>
        <vt:i4>0</vt:i4>
      </vt:variant>
      <vt:variant>
        <vt:i4>5</vt:i4>
      </vt:variant>
      <vt:variant>
        <vt:lpwstr>http://mhci2013.international-aset.com/OpenConf/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Conference Full Paper template</dc:title>
  <dc:subject>Dubrobnik 2006</dc:subject>
  <dc:creator>International ASET Inc.</dc:creator>
  <cp:keywords>Dubrovnik, Croatia, nuclear</cp:keywords>
  <dc:description>Dubrovnik, Croatia, 21-26 May 2006</dc:description>
  <cp:lastModifiedBy>PASQUALE MORMILE</cp:lastModifiedBy>
  <cp:revision>2</cp:revision>
  <cp:lastPrinted>2015-08-12T15:16:00Z</cp:lastPrinted>
  <dcterms:created xsi:type="dcterms:W3CDTF">2024-05-30T08:25:00Z</dcterms:created>
  <dcterms:modified xsi:type="dcterms:W3CDTF">2024-05-30T08:25:00Z</dcterms:modified>
</cp:coreProperties>
</file>