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263" w:rsidRDefault="0019333B">
      <w:pPr>
        <w:spacing w:after="50"/>
        <w:jc w:val="center"/>
      </w:pPr>
      <w:r>
        <w:rPr>
          <w:b/>
          <w:bCs/>
          <w:noProof/>
          <w:sz w:val="30"/>
          <w:szCs w:val="30"/>
        </w:rPr>
        <w:drawing>
          <wp:anchor distT="0" distB="0" distL="114300" distR="114300" simplePos="0" relativeHeight="251659264" behindDoc="1" locked="0" layoutInCell="1" allowOverlap="1">
            <wp:simplePos x="0" y="0"/>
            <wp:positionH relativeFrom="column">
              <wp:posOffset>5975571</wp:posOffset>
            </wp:positionH>
            <wp:positionV relativeFrom="paragraph">
              <wp:posOffset>-70868</wp:posOffset>
            </wp:positionV>
            <wp:extent cx="974863" cy="755374"/>
            <wp:effectExtent l="19050" t="0" r="0" b="0"/>
            <wp:wrapNone/>
            <wp:docPr id="2"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7"/>
                    <a:stretch>
                      <a:fillRect/>
                    </a:stretch>
                  </pic:blipFill>
                  <pic:spPr>
                    <a:xfrm>
                      <a:off x="0" y="0"/>
                      <a:ext cx="974863" cy="755374"/>
                    </a:xfrm>
                    <a:prstGeom prst="rect">
                      <a:avLst/>
                    </a:prstGeom>
                  </pic:spPr>
                </pic:pic>
              </a:graphicData>
            </a:graphic>
          </wp:anchor>
        </w:drawing>
      </w:r>
      <w:r w:rsidR="00B324E5">
        <w:rPr>
          <w:b/>
          <w:bCs/>
          <w:sz w:val="30"/>
          <w:szCs w:val="30"/>
        </w:rPr>
        <w:t>SERVE U PROPERTY SOLUTION</w:t>
      </w:r>
    </w:p>
    <w:p w:rsidR="00656263" w:rsidRDefault="00B324E5" w:rsidP="00B871BC">
      <w:pPr>
        <w:spacing w:after="50"/>
        <w:jc w:val="center"/>
      </w:pPr>
      <w:r>
        <w:rPr>
          <w:b/>
          <w:bCs/>
          <w:sz w:val="24"/>
          <w:szCs w:val="24"/>
        </w:rPr>
        <w:t>Occupied Units</w:t>
      </w:r>
      <w:r w:rsidR="00B871BC">
        <w:rPr>
          <w:b/>
          <w:bCs/>
          <w:sz w:val="24"/>
          <w:szCs w:val="24"/>
        </w:rPr>
        <w:t>:</w:t>
      </w:r>
      <w:r>
        <w:rPr>
          <w:b/>
          <w:bCs/>
          <w:sz w:val="24"/>
          <w:szCs w:val="24"/>
        </w:rPr>
        <w:t xml:space="preserve"> </w:t>
      </w:r>
      <w:r w:rsidR="00004B3B">
        <w:rPr>
          <w:b/>
          <w:bCs/>
          <w:sz w:val="24"/>
          <w:szCs w:val="24"/>
        </w:rPr>
        <w:t xml:space="preserve">Release of </w:t>
      </w:r>
      <w:r w:rsidR="00B871BC">
        <w:rPr>
          <w:b/>
          <w:bCs/>
          <w:sz w:val="24"/>
          <w:szCs w:val="24"/>
        </w:rPr>
        <w:t>Liability/Acknowledgement</w:t>
      </w:r>
      <w:r>
        <w:rPr>
          <w:b/>
          <w:bCs/>
          <w:sz w:val="24"/>
          <w:szCs w:val="24"/>
        </w:rPr>
        <w:t xml:space="preserve"> and Authorization Form</w:t>
      </w:r>
    </w:p>
    <w:p w:rsidR="00656263" w:rsidRDefault="00B324E5">
      <w:pPr>
        <w:spacing w:after="120"/>
        <w:jc w:val="center"/>
      </w:pPr>
      <w:r>
        <w:rPr>
          <w:i/>
          <w:iCs/>
          <w:sz w:val="18"/>
          <w:szCs w:val="18"/>
        </w:rPr>
        <w:t>Licensed Contractor | Business &amp; Professions Code § 7000 et seq.</w:t>
      </w:r>
    </w:p>
    <w:p w:rsidR="00656263" w:rsidRDefault="00B324E5">
      <w:pPr>
        <w:spacing w:after="120"/>
      </w:pPr>
      <w:r>
        <w:rPr>
          <w:b/>
          <w:bCs/>
        </w:rPr>
        <w:t>SELECT SERVICE(S) BEING REQUESTED:</w:t>
      </w:r>
    </w:p>
    <w:tbl>
      <w:tblPr>
        <w:tblW w:w="1027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054"/>
        <w:gridCol w:w="2054"/>
        <w:gridCol w:w="2054"/>
        <w:gridCol w:w="2054"/>
        <w:gridCol w:w="2054"/>
      </w:tblGrid>
      <w:tr w:rsidR="00656263" w:rsidTr="00B324E5">
        <w:tc>
          <w:tcPr>
            <w:tcW w:w="2054" w:type="dxa"/>
            <w:tcBorders>
              <w:top w:val="single" w:sz="6" w:space="0" w:color="2E4057"/>
              <w:left w:val="single" w:sz="6" w:space="0" w:color="2E4057"/>
              <w:bottom w:val="single" w:sz="6" w:space="0" w:color="2E4057"/>
              <w:right w:val="single" w:sz="6" w:space="0" w:color="2E4057"/>
            </w:tcBorders>
            <w:shd w:val="clear" w:color="auto" w:fill="EBF3FB"/>
            <w:tcMar>
              <w:top w:w="80" w:type="dxa"/>
              <w:left w:w="120" w:type="dxa"/>
              <w:bottom w:w="80" w:type="dxa"/>
              <w:right w:w="120" w:type="dxa"/>
            </w:tcMar>
          </w:tcPr>
          <w:p w:rsidR="00656263" w:rsidRDefault="00B324E5">
            <w:pPr>
              <w:spacing w:before="80" w:after="80"/>
              <w:jc w:val="center"/>
            </w:pPr>
            <w:r>
              <w:rPr>
                <w:sz w:val="28"/>
                <w:szCs w:val="28"/>
              </w:rPr>
              <w:t xml:space="preserve">□  </w:t>
            </w:r>
            <w:r>
              <w:rPr>
                <w:b/>
                <w:bCs/>
                <w:sz w:val="22"/>
                <w:szCs w:val="22"/>
              </w:rPr>
              <w:t>Paint</w:t>
            </w:r>
          </w:p>
        </w:tc>
        <w:tc>
          <w:tcPr>
            <w:tcW w:w="2054" w:type="dxa"/>
            <w:tcBorders>
              <w:top w:val="single" w:sz="6" w:space="0" w:color="2E4057"/>
              <w:left w:val="single" w:sz="6" w:space="0" w:color="2E4057"/>
              <w:bottom w:val="single" w:sz="6" w:space="0" w:color="2E4057"/>
              <w:right w:val="single" w:sz="6" w:space="0" w:color="2E4057"/>
            </w:tcBorders>
            <w:shd w:val="clear" w:color="auto" w:fill="EBF3FB"/>
            <w:tcMar>
              <w:top w:w="80" w:type="dxa"/>
              <w:left w:w="120" w:type="dxa"/>
              <w:bottom w:w="80" w:type="dxa"/>
              <w:right w:w="120" w:type="dxa"/>
            </w:tcMar>
          </w:tcPr>
          <w:p w:rsidR="00656263" w:rsidRDefault="00B324E5">
            <w:pPr>
              <w:spacing w:before="80" w:after="80"/>
              <w:jc w:val="center"/>
            </w:pPr>
            <w:r>
              <w:rPr>
                <w:sz w:val="28"/>
                <w:szCs w:val="28"/>
              </w:rPr>
              <w:t xml:space="preserve">□  </w:t>
            </w:r>
            <w:r>
              <w:rPr>
                <w:b/>
                <w:bCs/>
                <w:sz w:val="22"/>
                <w:szCs w:val="22"/>
              </w:rPr>
              <w:t>Shampoo</w:t>
            </w:r>
          </w:p>
        </w:tc>
        <w:tc>
          <w:tcPr>
            <w:tcW w:w="2054" w:type="dxa"/>
            <w:tcBorders>
              <w:top w:val="single" w:sz="6" w:space="0" w:color="2E4057"/>
              <w:left w:val="single" w:sz="6" w:space="0" w:color="2E4057"/>
              <w:bottom w:val="single" w:sz="6" w:space="0" w:color="2E4057"/>
              <w:right w:val="single" w:sz="6" w:space="0" w:color="2E4057"/>
            </w:tcBorders>
            <w:shd w:val="clear" w:color="auto" w:fill="EBF3FB"/>
            <w:tcMar>
              <w:top w:w="80" w:type="dxa"/>
              <w:left w:w="120" w:type="dxa"/>
              <w:bottom w:w="80" w:type="dxa"/>
              <w:right w:w="120" w:type="dxa"/>
            </w:tcMar>
          </w:tcPr>
          <w:p w:rsidR="00656263" w:rsidRDefault="00B324E5">
            <w:pPr>
              <w:spacing w:before="80" w:after="80"/>
              <w:jc w:val="center"/>
            </w:pPr>
            <w:r>
              <w:rPr>
                <w:sz w:val="28"/>
                <w:szCs w:val="28"/>
              </w:rPr>
              <w:t xml:space="preserve">□  </w:t>
            </w:r>
            <w:r>
              <w:rPr>
                <w:b/>
                <w:bCs/>
                <w:sz w:val="22"/>
                <w:szCs w:val="22"/>
              </w:rPr>
              <w:t>Reglaze</w:t>
            </w:r>
          </w:p>
        </w:tc>
        <w:tc>
          <w:tcPr>
            <w:tcW w:w="2054" w:type="dxa"/>
            <w:tcBorders>
              <w:top w:val="single" w:sz="6" w:space="0" w:color="2E4057"/>
              <w:left w:val="single" w:sz="6" w:space="0" w:color="2E4057"/>
              <w:bottom w:val="single" w:sz="6" w:space="0" w:color="2E4057"/>
              <w:right w:val="single" w:sz="6" w:space="0" w:color="2E4057"/>
            </w:tcBorders>
            <w:shd w:val="clear" w:color="auto" w:fill="EBF3FB"/>
            <w:tcMar>
              <w:top w:w="80" w:type="dxa"/>
              <w:left w:w="120" w:type="dxa"/>
              <w:bottom w:w="80" w:type="dxa"/>
              <w:right w:w="120" w:type="dxa"/>
            </w:tcMar>
          </w:tcPr>
          <w:p w:rsidR="00656263" w:rsidRDefault="00B324E5">
            <w:pPr>
              <w:spacing w:before="80" w:after="80"/>
              <w:jc w:val="center"/>
            </w:pPr>
            <w:r>
              <w:rPr>
                <w:sz w:val="28"/>
                <w:szCs w:val="28"/>
              </w:rPr>
              <w:t xml:space="preserve">□  </w:t>
            </w:r>
            <w:r>
              <w:rPr>
                <w:b/>
                <w:bCs/>
                <w:sz w:val="22"/>
                <w:szCs w:val="22"/>
              </w:rPr>
              <w:t>General</w:t>
            </w:r>
          </w:p>
        </w:tc>
        <w:tc>
          <w:tcPr>
            <w:tcW w:w="2054" w:type="dxa"/>
            <w:tcBorders>
              <w:top w:val="single" w:sz="6" w:space="0" w:color="2E4057"/>
              <w:left w:val="single" w:sz="6" w:space="0" w:color="2E4057"/>
              <w:bottom w:val="single" w:sz="6" w:space="0" w:color="2E4057"/>
              <w:right w:val="single" w:sz="6" w:space="0" w:color="2E4057"/>
            </w:tcBorders>
            <w:shd w:val="clear" w:color="auto" w:fill="EBF3FB"/>
            <w:tcMar>
              <w:top w:w="80" w:type="dxa"/>
              <w:left w:w="120" w:type="dxa"/>
              <w:bottom w:w="80" w:type="dxa"/>
              <w:right w:w="120" w:type="dxa"/>
            </w:tcMar>
          </w:tcPr>
          <w:p w:rsidR="00656263" w:rsidRDefault="00B324E5">
            <w:pPr>
              <w:spacing w:before="80" w:after="80"/>
              <w:jc w:val="center"/>
            </w:pPr>
            <w:r>
              <w:rPr>
                <w:sz w:val="28"/>
                <w:szCs w:val="28"/>
              </w:rPr>
              <w:t xml:space="preserve">□  </w:t>
            </w:r>
            <w:r>
              <w:rPr>
                <w:b/>
                <w:bCs/>
                <w:sz w:val="22"/>
                <w:szCs w:val="22"/>
              </w:rPr>
              <w:t>Flooring</w:t>
            </w:r>
          </w:p>
        </w:tc>
      </w:tr>
    </w:tbl>
    <w:p w:rsidR="00656263" w:rsidRDefault="00656263">
      <w:pPr>
        <w:spacing w:before="80"/>
      </w:pPr>
    </w:p>
    <w:p w:rsidR="00656263" w:rsidRDefault="00B324E5" w:rsidP="00631F48">
      <w:pPr>
        <w:spacing w:after="80"/>
        <w:jc w:val="both"/>
      </w:pPr>
      <w:r>
        <w:t xml:space="preserve">We, the undersigned party, hereby authorize Serve U Property Solution, also known as Serve U, to commence with the work recommended or assigned services </w:t>
      </w:r>
      <w:r w:rsidR="001A3F1F">
        <w:t>at the property address:_____________________________________________________</w:t>
      </w:r>
      <w:r w:rsidR="00631F48">
        <w:t>____</w:t>
      </w:r>
    </w:p>
    <w:p w:rsidR="00656263" w:rsidRDefault="00B324E5" w:rsidP="00631F48">
      <w:pPr>
        <w:spacing w:after="80"/>
        <w:jc w:val="both"/>
      </w:pPr>
      <w:r>
        <w:rPr>
          <w:b/>
          <w:bCs/>
        </w:rPr>
        <w:t xml:space="preserve">Right of Entry — California Civil Code § 1954:  </w:t>
      </w:r>
      <w:r>
        <w:t>By signing this form, the tenant(s) grant Serve U Property Solution and its authorized personnel the right to enter the unit to perform the selected services. This signed authorization constitutes advance written consent as required under California Civil Code § 1954 and satisfies all applicable entry notice requirements under California law.</w:t>
      </w:r>
    </w:p>
    <w:p w:rsidR="00656263" w:rsidRDefault="00B324E5" w:rsidP="00631F48">
      <w:pPr>
        <w:spacing w:before="120" w:after="70"/>
        <w:jc w:val="both"/>
      </w:pPr>
      <w:r>
        <w:rPr>
          <w:b/>
          <w:bCs/>
          <w:sz w:val="21"/>
          <w:szCs w:val="21"/>
          <w:u w:val="single"/>
        </w:rPr>
        <w:t>GENERAL REQUIREMENTS — Applies to All Services:</w:t>
      </w:r>
    </w:p>
    <w:p w:rsidR="00656263" w:rsidRDefault="00B324E5" w:rsidP="00631F48">
      <w:pPr>
        <w:spacing w:after="80"/>
        <w:jc w:val="both"/>
      </w:pPr>
      <w:r>
        <w:t>We request that the tenant, or someone over 18 years of age representing the tenant, be present while our technician is working in the unit. While work is in progress, Serve U is not responsible for any lost, damaged, or broken items.</w:t>
      </w:r>
    </w:p>
    <w:p w:rsidR="00656263" w:rsidRDefault="00B324E5" w:rsidP="00631F48">
      <w:pPr>
        <w:spacing w:after="100"/>
        <w:jc w:val="both"/>
      </w:pPr>
      <w:r>
        <w:rPr>
          <w:b/>
          <w:bCs/>
        </w:rPr>
        <w:t xml:space="preserve">Important — Reglaze Exception:  </w:t>
      </w:r>
      <w:r>
        <w:t>The presence requirement above does not apply to Reglaze services. For Reglaze, the unit must be fully vacated during service. However, someone 18 years of age or older must be present upon our arrival to grant access, after which all occupants must vacate the unit for a minimum of 8 hours post-service completion.</w:t>
      </w:r>
    </w:p>
    <w:p w:rsidR="00656263" w:rsidRDefault="00B324E5" w:rsidP="00631F48">
      <w:pPr>
        <w:spacing w:after="100"/>
        <w:jc w:val="both"/>
      </w:pPr>
      <w:r>
        <w:t>All items including furniture, appliances, fish tanks, electronics, food, and dishes must be removed by the resident from work areas prior to our arrival. Our technicians will not move any furniture or personal belongings. If items are not removed prior to our arrival, a $65.00 per hour fee will apply until the unit is ready to be worked on.</w:t>
      </w:r>
    </w:p>
    <w:p w:rsidR="00656263" w:rsidRDefault="00B324E5" w:rsidP="00631F48">
      <w:pPr>
        <w:spacing w:after="100"/>
        <w:jc w:val="both"/>
      </w:pPr>
      <w:r>
        <w:rPr>
          <w:b/>
          <w:bCs/>
        </w:rPr>
        <w:t xml:space="preserve">CANCELLATION / TRIP FEE — California Civil Code § 1671 (Liquidated Damages):  </w:t>
      </w:r>
      <w:r>
        <w:t>A $175.00 fee will apply if work is canceled without a 24-hour notice or if the job is canceled on-site. This fee represents a reasonable pre-estimate of actual costs and losses incurred by Serve U upon late or on-site cancellation and is enforceable as a liquidated damages provision under California Civil Code § 1671.</w:t>
      </w:r>
    </w:p>
    <w:p w:rsidR="00656263" w:rsidRDefault="00B324E5" w:rsidP="00631F48">
      <w:pPr>
        <w:spacing w:after="100"/>
        <w:jc w:val="both"/>
      </w:pPr>
      <w:r>
        <w:rPr>
          <w:b/>
          <w:bCs/>
        </w:rPr>
        <w:t xml:space="preserve">IMPORTANT:  </w:t>
      </w:r>
      <w:r>
        <w:t>This form must be returned to us at least 24 hours prior to the service date. If not submitted within that time frame, the service will automatically be canceled.</w:t>
      </w:r>
    </w:p>
    <w:p w:rsidR="00656263" w:rsidRDefault="00B324E5">
      <w:pPr>
        <w:spacing w:before="120" w:after="70"/>
      </w:pPr>
      <w:r>
        <w:rPr>
          <w:b/>
          <w:bCs/>
          <w:sz w:val="21"/>
          <w:szCs w:val="21"/>
          <w:u w:val="single"/>
        </w:rPr>
        <w:t>SERVICE-SPECIFIC NOTES — Read only the section(s) matching your selected service(s) above:</w:t>
      </w:r>
    </w:p>
    <w:p w:rsidR="00656263" w:rsidRDefault="00B324E5" w:rsidP="00631F48">
      <w:pPr>
        <w:spacing w:before="80" w:after="40"/>
        <w:jc w:val="both"/>
      </w:pPr>
      <w:r>
        <w:rPr>
          <w:b/>
          <w:bCs/>
          <w:sz w:val="21"/>
          <w:szCs w:val="21"/>
        </w:rPr>
        <w:t xml:space="preserve">□ </w:t>
      </w:r>
      <w:r w:rsidR="00C364B6">
        <w:rPr>
          <w:b/>
          <w:bCs/>
          <w:sz w:val="21"/>
          <w:szCs w:val="21"/>
        </w:rPr>
        <w:t>***</w:t>
      </w:r>
      <w:r>
        <w:rPr>
          <w:b/>
          <w:bCs/>
          <w:sz w:val="21"/>
          <w:szCs w:val="21"/>
        </w:rPr>
        <w:t xml:space="preserve"> PAINT</w:t>
      </w:r>
    </w:p>
    <w:p w:rsidR="00656263" w:rsidRDefault="00B324E5" w:rsidP="00631F48">
      <w:pPr>
        <w:spacing w:after="80"/>
        <w:jc w:val="both"/>
      </w:pPr>
      <w:r>
        <w:t>When painting, texturing, or prepping: all items including furniture, appliances, fish tanks, electronics, food, and dishes must be removed from work areas and away from the kitchen sink prior to our arrival.</w:t>
      </w:r>
    </w:p>
    <w:p w:rsidR="00656263" w:rsidRDefault="00B324E5" w:rsidP="00631F48">
      <w:pPr>
        <w:spacing w:before="80" w:after="40"/>
        <w:jc w:val="both"/>
      </w:pPr>
      <w:r>
        <w:rPr>
          <w:b/>
          <w:bCs/>
          <w:sz w:val="21"/>
          <w:szCs w:val="21"/>
        </w:rPr>
        <w:t xml:space="preserve">□ </w:t>
      </w:r>
      <w:r w:rsidR="00C364B6">
        <w:rPr>
          <w:b/>
          <w:bCs/>
          <w:sz w:val="21"/>
          <w:szCs w:val="21"/>
        </w:rPr>
        <w:t>***</w:t>
      </w:r>
      <w:r>
        <w:rPr>
          <w:b/>
          <w:bCs/>
          <w:sz w:val="21"/>
          <w:szCs w:val="21"/>
        </w:rPr>
        <w:t xml:space="preserve"> SHAMPOO / CARPET CLEANING</w:t>
      </w:r>
    </w:p>
    <w:p w:rsidR="00656263" w:rsidRDefault="00B324E5" w:rsidP="00631F48">
      <w:pPr>
        <w:spacing w:after="80"/>
        <w:jc w:val="both"/>
      </w:pPr>
      <w:r>
        <w:t>If carpet has deep soil residue, this may cause a chemical reaction that releases some odor. It is the resident's obligation to ventilate the unit after service is completed.</w:t>
      </w:r>
    </w:p>
    <w:p w:rsidR="00656263" w:rsidRDefault="00B324E5" w:rsidP="00631F48">
      <w:pPr>
        <w:spacing w:after="80"/>
        <w:jc w:val="both"/>
      </w:pPr>
      <w:r>
        <w:rPr>
          <w:b/>
          <w:bCs/>
        </w:rPr>
        <w:t xml:space="preserve">⚠ CALIFORNIA PROPOSITION 65 WARNING (Health &amp; Safety Code § 25249.6):  </w:t>
      </w:r>
      <w:r>
        <w:t>Cleaning chemicals used in this service may contain substances known to the State of California to cause cancer, birth defects, or other reproductive harm. Ensure the unit is properly ventilated during and after service.</w:t>
      </w:r>
    </w:p>
    <w:p w:rsidR="00656263" w:rsidRDefault="00B324E5" w:rsidP="00631F48">
      <w:pPr>
        <w:spacing w:after="80"/>
        <w:jc w:val="both"/>
      </w:pPr>
      <w:r>
        <w:rPr>
          <w:b/>
          <w:bCs/>
        </w:rPr>
        <w:t xml:space="preserve">⚠ SLIP HAZARD WARNING:  </w:t>
      </w:r>
      <w:r>
        <w:t>The chemicals and soaps used to clean the carpet can cause slippery conditions. Please be extra cautious walking from carpeted areas onto non-carpeted surfaces.</w:t>
      </w:r>
    </w:p>
    <w:p w:rsidR="00656263" w:rsidRDefault="00B324E5">
      <w:pPr>
        <w:spacing w:before="80" w:after="40"/>
      </w:pPr>
      <w:r>
        <w:rPr>
          <w:b/>
          <w:bCs/>
          <w:sz w:val="21"/>
          <w:szCs w:val="21"/>
        </w:rPr>
        <w:t xml:space="preserve">□ </w:t>
      </w:r>
      <w:r w:rsidR="00C364B6">
        <w:rPr>
          <w:b/>
          <w:bCs/>
          <w:sz w:val="21"/>
          <w:szCs w:val="21"/>
        </w:rPr>
        <w:t>***</w:t>
      </w:r>
      <w:r>
        <w:rPr>
          <w:b/>
          <w:bCs/>
          <w:sz w:val="21"/>
          <w:szCs w:val="21"/>
        </w:rPr>
        <w:t xml:space="preserve"> REGLAZE</w:t>
      </w:r>
    </w:p>
    <w:p w:rsidR="00656263" w:rsidRDefault="00B324E5" w:rsidP="00631F48">
      <w:pPr>
        <w:spacing w:after="80"/>
        <w:jc w:val="both"/>
      </w:pPr>
      <w:r>
        <w:t>The resurfacing of your apartment home will be refinished with non-porous enamel, requiring adequate ventilation. Please be advised of the following precautions recommended by the manufacturer:</w:t>
      </w:r>
    </w:p>
    <w:p w:rsidR="00656263" w:rsidRDefault="00B324E5" w:rsidP="00631F48">
      <w:pPr>
        <w:pStyle w:val="ListParagraph"/>
        <w:numPr>
          <w:ilvl w:val="0"/>
          <w:numId w:val="2"/>
        </w:numPr>
        <w:spacing w:after="40"/>
        <w:jc w:val="both"/>
      </w:pPr>
      <w:r>
        <w:t>Vapor is harmful if inhaled — may cause dizziness, headache, or nausea; and causes eye, skin, nose, and throat irritation.</w:t>
      </w:r>
    </w:p>
    <w:p w:rsidR="00656263" w:rsidRDefault="00B324E5" w:rsidP="00631F48">
      <w:pPr>
        <w:pStyle w:val="ListParagraph"/>
        <w:numPr>
          <w:ilvl w:val="0"/>
          <w:numId w:val="2"/>
        </w:numPr>
        <w:spacing w:after="40"/>
        <w:jc w:val="both"/>
      </w:pPr>
      <w:r>
        <w:t>Vapors may cause a flash fire. All flames and sources of ignition must be extinguished during use.</w:t>
      </w:r>
    </w:p>
    <w:p w:rsidR="00656263" w:rsidRDefault="00B324E5" w:rsidP="00631F48">
      <w:pPr>
        <w:pStyle w:val="ListParagraph"/>
        <w:numPr>
          <w:ilvl w:val="0"/>
          <w:numId w:val="2"/>
        </w:numPr>
        <w:spacing w:after="40"/>
        <w:jc w:val="both"/>
      </w:pPr>
      <w:r>
        <w:t>Residents must vacate the unit for a minimum of 8 hours following service completion.</w:t>
      </w:r>
    </w:p>
    <w:p w:rsidR="00656263" w:rsidRDefault="00B324E5" w:rsidP="00631F48">
      <w:pPr>
        <w:pStyle w:val="ListParagraph"/>
        <w:numPr>
          <w:ilvl w:val="0"/>
          <w:numId w:val="2"/>
        </w:numPr>
        <w:spacing w:after="40"/>
        <w:jc w:val="both"/>
      </w:pPr>
      <w:r>
        <w:t>Proper ventilation including fan use and open windows is essential after service.</w:t>
      </w:r>
    </w:p>
    <w:p w:rsidR="00656263" w:rsidRDefault="00B324E5" w:rsidP="00631F48">
      <w:pPr>
        <w:pStyle w:val="ListParagraph"/>
        <w:numPr>
          <w:ilvl w:val="0"/>
          <w:numId w:val="2"/>
        </w:numPr>
        <w:spacing w:after="40"/>
        <w:jc w:val="both"/>
      </w:pPr>
      <w:r>
        <w:t>Reglazed areas must not have water contact for 48–72 hours.</w:t>
      </w:r>
    </w:p>
    <w:p w:rsidR="00656263" w:rsidRDefault="00B324E5" w:rsidP="00631F48">
      <w:pPr>
        <w:pStyle w:val="ListParagraph"/>
        <w:numPr>
          <w:ilvl w:val="0"/>
          <w:numId w:val="2"/>
        </w:numPr>
        <w:spacing w:after="40"/>
        <w:jc w:val="both"/>
      </w:pPr>
      <w:r>
        <w:t>Tub floor mats must not be used — they will damage the reglaze surface and the warranty will be voided.</w:t>
      </w:r>
    </w:p>
    <w:p w:rsidR="00656263" w:rsidRDefault="00B324E5" w:rsidP="00631F48">
      <w:pPr>
        <w:pStyle w:val="ListParagraph"/>
        <w:numPr>
          <w:ilvl w:val="0"/>
          <w:numId w:val="2"/>
        </w:numPr>
        <w:spacing w:after="40"/>
        <w:jc w:val="both"/>
      </w:pPr>
      <w:r>
        <w:t>If you have any respiratory issues, consult your physician before authorizing this work.</w:t>
      </w:r>
    </w:p>
    <w:p w:rsidR="00656263" w:rsidRDefault="00B324E5" w:rsidP="00631F48">
      <w:pPr>
        <w:pStyle w:val="ListParagraph"/>
        <w:numPr>
          <w:ilvl w:val="0"/>
          <w:numId w:val="2"/>
        </w:numPr>
        <w:spacing w:after="40"/>
        <w:jc w:val="both"/>
      </w:pPr>
      <w:r>
        <w:rPr>
          <w:b/>
          <w:bCs/>
        </w:rPr>
        <w:t>DO NOT use the tub or shower on the day of service. Tub use creates humidity in the bathroom, which makes it extremely difficult to work with. The environment must be completely dry in order to perform the reglazing service.</w:t>
      </w:r>
    </w:p>
    <w:p w:rsidR="00656263" w:rsidRDefault="00B324E5">
      <w:pPr>
        <w:spacing w:before="80" w:after="40"/>
      </w:pPr>
      <w:r>
        <w:rPr>
          <w:b/>
          <w:bCs/>
          <w:u w:val="single"/>
        </w:rPr>
        <w:t>After-Care Instructions:</w:t>
      </w:r>
    </w:p>
    <w:p w:rsidR="00656263" w:rsidRDefault="00B324E5" w:rsidP="00631F48">
      <w:pPr>
        <w:pStyle w:val="ListParagraph"/>
        <w:numPr>
          <w:ilvl w:val="0"/>
          <w:numId w:val="2"/>
        </w:numPr>
        <w:spacing w:after="40"/>
        <w:jc w:val="both"/>
      </w:pPr>
      <w:r>
        <w:lastRenderedPageBreak/>
        <w:t>Do not use the tub, shower, or sink for at least 48–72 hours after service to allow the enamel to fully cure.</w:t>
      </w:r>
    </w:p>
    <w:p w:rsidR="00656263" w:rsidRDefault="00B324E5" w:rsidP="00631F48">
      <w:pPr>
        <w:pStyle w:val="ListParagraph"/>
        <w:numPr>
          <w:ilvl w:val="0"/>
          <w:numId w:val="2"/>
        </w:numPr>
        <w:spacing w:after="40"/>
        <w:jc w:val="both"/>
      </w:pPr>
      <w:r>
        <w:t>Clean reglazed surfaces with mild, non-abrasive liquid soap only. Do not use abrasive cleansers, scrubbing pads, or steel wool — these will scratch and damage the finish.</w:t>
      </w:r>
    </w:p>
    <w:p w:rsidR="00656263" w:rsidRDefault="00B324E5" w:rsidP="00631F48">
      <w:pPr>
        <w:pStyle w:val="ListParagraph"/>
        <w:numPr>
          <w:ilvl w:val="0"/>
          <w:numId w:val="2"/>
        </w:numPr>
        <w:spacing w:after="40"/>
        <w:jc w:val="both"/>
      </w:pPr>
      <w:r>
        <w:t>Avoid bleach-based or acidic cleaning products, as they will break down the enamel coating.</w:t>
      </w:r>
    </w:p>
    <w:p w:rsidR="00656263" w:rsidRDefault="00B324E5" w:rsidP="00631F48">
      <w:pPr>
        <w:pStyle w:val="ListParagraph"/>
        <w:numPr>
          <w:ilvl w:val="0"/>
          <w:numId w:val="2"/>
        </w:numPr>
        <w:spacing w:after="40"/>
        <w:jc w:val="both"/>
      </w:pPr>
      <w:r>
        <w:t>Do not place or attach suction cups, soap dishes, grab bars, or any adhesive items to the reglazed surface.</w:t>
      </w:r>
    </w:p>
    <w:p w:rsidR="00656263" w:rsidRDefault="00B324E5" w:rsidP="00631F48">
      <w:pPr>
        <w:pStyle w:val="ListParagraph"/>
        <w:numPr>
          <w:ilvl w:val="0"/>
          <w:numId w:val="2"/>
        </w:numPr>
        <w:spacing w:after="40"/>
        <w:jc w:val="both"/>
      </w:pPr>
      <w:r>
        <w:t>After each use, rinse the surface thoroughly and pat dry to prevent water spots and mineral buildup.</w:t>
      </w:r>
    </w:p>
    <w:p w:rsidR="00656263" w:rsidRDefault="00B324E5" w:rsidP="00631F48">
      <w:pPr>
        <w:pStyle w:val="ListParagraph"/>
        <w:numPr>
          <w:ilvl w:val="0"/>
          <w:numId w:val="2"/>
        </w:numPr>
        <w:spacing w:after="40"/>
        <w:jc w:val="both"/>
      </w:pPr>
      <w:r>
        <w:t>Proper care and maintenance of the reglazed surface is the responsibility of the resident. Damage caused by misuse or improper cleaning will not be covered under warranty.</w:t>
      </w:r>
    </w:p>
    <w:p w:rsidR="00656263" w:rsidRDefault="00B324E5" w:rsidP="00631F48">
      <w:pPr>
        <w:spacing w:before="60" w:after="80"/>
        <w:jc w:val="both"/>
      </w:pPr>
      <w:r>
        <w:rPr>
          <w:b/>
          <w:bCs/>
        </w:rPr>
        <w:t xml:space="preserve">⚠ CALIFORNIA PROPOSITION 65 WARNING (Health &amp; Safety Code § 25249.6):  </w:t>
      </w:r>
      <w:r>
        <w:t>Chemicals used in the reglazing process are known to the State of California to cause cancer, birth defects, or other reproductive harm. Ventilation requirements for this service also comply with Cal/OSHA standards (California Code of Regulations, Title 8).</w:t>
      </w:r>
    </w:p>
    <w:p w:rsidR="00656263" w:rsidRDefault="00B324E5">
      <w:pPr>
        <w:spacing w:before="80" w:after="40"/>
      </w:pPr>
      <w:r>
        <w:rPr>
          <w:b/>
          <w:bCs/>
          <w:sz w:val="21"/>
          <w:szCs w:val="21"/>
        </w:rPr>
        <w:t>□</w:t>
      </w:r>
      <w:r w:rsidR="00C364B6">
        <w:rPr>
          <w:b/>
          <w:bCs/>
          <w:sz w:val="21"/>
          <w:szCs w:val="21"/>
        </w:rPr>
        <w:t>***</w:t>
      </w:r>
      <w:r>
        <w:rPr>
          <w:b/>
          <w:bCs/>
          <w:sz w:val="21"/>
          <w:szCs w:val="21"/>
        </w:rPr>
        <w:t xml:space="preserve">  FLOORING (Carpet / Vinyl / Tile Installation)</w:t>
      </w:r>
    </w:p>
    <w:p w:rsidR="00656263" w:rsidRDefault="00B324E5" w:rsidP="00631F48">
      <w:pPr>
        <w:spacing w:after="80"/>
        <w:jc w:val="both"/>
      </w:pPr>
      <w:r>
        <w:t>All items including furniture, appliances, fish tanks, electronics, food, and dishes must be removed from work areas and away from the kitchen sink prior to our arrival. Our technicians will not move any furniture or personal belongings.</w:t>
      </w:r>
    </w:p>
    <w:p w:rsidR="00656263" w:rsidRDefault="00B324E5" w:rsidP="00631F48">
      <w:pPr>
        <w:spacing w:after="80"/>
        <w:jc w:val="both"/>
      </w:pPr>
      <w:r>
        <w:t>To avoid any potential damage to the new flooring, the refrigerator must be emptied and cleared from the work area prior to service.</w:t>
      </w:r>
    </w:p>
    <w:p w:rsidR="00656263" w:rsidRDefault="00B324E5" w:rsidP="00631F48">
      <w:pPr>
        <w:spacing w:after="100"/>
        <w:jc w:val="both"/>
      </w:pPr>
      <w:r>
        <w:t>Our technicians will not remove, move, or disconnect any appliances. It is the resident's responsibility to ensure all appliances are cleared from the work area prior to our arrival.</w:t>
      </w:r>
    </w:p>
    <w:p w:rsidR="00656263" w:rsidRDefault="00B324E5" w:rsidP="00631F48">
      <w:pPr>
        <w:spacing w:before="80" w:after="40"/>
        <w:jc w:val="both"/>
      </w:pPr>
      <w:r>
        <w:rPr>
          <w:b/>
          <w:bCs/>
          <w:sz w:val="21"/>
          <w:szCs w:val="21"/>
        </w:rPr>
        <w:t xml:space="preserve">□ </w:t>
      </w:r>
      <w:r w:rsidR="00C364B6">
        <w:rPr>
          <w:b/>
          <w:bCs/>
          <w:sz w:val="21"/>
          <w:szCs w:val="21"/>
        </w:rPr>
        <w:t>***</w:t>
      </w:r>
      <w:r>
        <w:rPr>
          <w:b/>
          <w:bCs/>
          <w:sz w:val="21"/>
          <w:szCs w:val="21"/>
        </w:rPr>
        <w:t xml:space="preserve"> GENERAL SERVICES</w:t>
      </w:r>
    </w:p>
    <w:p w:rsidR="00656263" w:rsidRDefault="00B324E5" w:rsidP="00631F48">
      <w:pPr>
        <w:spacing w:after="80"/>
        <w:jc w:val="both"/>
      </w:pPr>
      <w:r>
        <w:t>We agree to allow access to the job site between the hours of 8:00 am to 5:00 pm, Monday through Friday. After hours and weekend access is not included in this contract unless specifically arranged and listed below.</w:t>
      </w:r>
    </w:p>
    <w:p w:rsidR="00656263" w:rsidRDefault="00B324E5" w:rsidP="00631F48">
      <w:pPr>
        <w:spacing w:after="60"/>
        <w:jc w:val="both"/>
      </w:pPr>
      <w:r>
        <w:t>Special instructions / after-hours arrangements if needed:  ___________________</w:t>
      </w:r>
      <w:r w:rsidR="001A3F1F">
        <w:t>____________________________________</w:t>
      </w:r>
    </w:p>
    <w:p w:rsidR="00656263" w:rsidRDefault="00B324E5">
      <w:pPr>
        <w:spacing w:after="100"/>
      </w:pPr>
      <w:r>
        <w:t>___________________________________________________________________________</w:t>
      </w:r>
      <w:r w:rsidR="001A3F1F">
        <w:t>__________________________</w:t>
      </w:r>
      <w:r w:rsidR="00631F48">
        <w:softHyphen/>
        <w:t>_</w:t>
      </w:r>
    </w:p>
    <w:p w:rsidR="00656263" w:rsidRDefault="00B324E5">
      <w:pPr>
        <w:spacing w:before="120" w:after="70"/>
      </w:pPr>
      <w:r>
        <w:rPr>
          <w:b/>
          <w:bCs/>
          <w:sz w:val="21"/>
          <w:szCs w:val="21"/>
          <w:u w:val="single"/>
        </w:rPr>
        <w:t>CALIFORNIA LEGAL NOTICES &amp; PROTECTIONS:</w:t>
      </w:r>
    </w:p>
    <w:p w:rsidR="00656263" w:rsidRDefault="00B324E5" w:rsidP="00631F48">
      <w:pPr>
        <w:spacing w:after="100"/>
        <w:jc w:val="both"/>
      </w:pPr>
      <w:r>
        <w:rPr>
          <w:b/>
          <w:bCs/>
        </w:rPr>
        <w:t xml:space="preserve">Licensed Contractor (Business &amp; Professions Code § 7000 et seq.):  </w:t>
      </w:r>
      <w:r>
        <w:t>Serve U Property Solution operates in compliance with the California Contractors State License Law. Property management is advised to verify contractor licensing status at www.cslb.ca.gov. Hiring an unlicensed contractor may expose property management to liability under California law.</w:t>
      </w:r>
    </w:p>
    <w:p w:rsidR="00656263" w:rsidRDefault="00B324E5" w:rsidP="00631F48">
      <w:pPr>
        <w:spacing w:after="100"/>
        <w:jc w:val="both"/>
      </w:pPr>
      <w:r>
        <w:rPr>
          <w:b/>
          <w:bCs/>
        </w:rPr>
        <w:t xml:space="preserve">Voluntary Waiver of Personal Rights (Civil Code § 3513):  </w:t>
      </w:r>
      <w:r>
        <w:t>Under California Civil Code § 3513, any person may voluntarily waive the advantage of a law intended solely for their benefit. By signing this authorization form, the tenant voluntarily and knowingly waives applicable personal protections and fully accepts the terms stated herein.</w:t>
      </w:r>
    </w:p>
    <w:p w:rsidR="00656263" w:rsidRDefault="00B324E5" w:rsidP="00631F48">
      <w:pPr>
        <w:spacing w:after="80"/>
        <w:jc w:val="both"/>
      </w:pPr>
      <w:r>
        <w:rPr>
          <w:b/>
          <w:bCs/>
        </w:rPr>
        <w:t xml:space="preserve">Property Management Indemnification:  </w:t>
      </w:r>
      <w:r>
        <w:t>The property management company, as the party authorizing this work on behalf of the property owner, is expressly included as a protected party under this authorization and liability waiver. Serve U Property Solution's entry and work are conducted at the direction of property management, and the tenant's signature releases both Serve U and the property management company from claims arising from services performed under this authorization.</w:t>
      </w:r>
    </w:p>
    <w:p w:rsidR="00656263" w:rsidRDefault="00B324E5">
      <w:pPr>
        <w:spacing w:before="120" w:after="70"/>
      </w:pPr>
      <w:r>
        <w:rPr>
          <w:b/>
          <w:bCs/>
          <w:sz w:val="21"/>
          <w:szCs w:val="21"/>
          <w:u w:val="single"/>
        </w:rPr>
        <w:t>ACKNOWLEDGEMENT &amp; AGREEMENT:</w:t>
      </w:r>
    </w:p>
    <w:p w:rsidR="00656263" w:rsidRDefault="00B324E5" w:rsidP="00631F48">
      <w:pPr>
        <w:spacing w:after="80"/>
        <w:jc w:val="both"/>
      </w:pPr>
      <w:r>
        <w:t>By signing this form, you acknowledge having read and fully understood all statements above, and agree with the precautions and accept all responsibility. You specifically agree to waive any rights to claim any damages whatsoever against Serve U Property Solution, the property management company, and their respective teams — including any consequences regarding your health or the health of any person living in or visiting your apartment, as well as any pets or animals.</w:t>
      </w:r>
    </w:p>
    <w:p w:rsidR="00656263" w:rsidRDefault="00B324E5" w:rsidP="00631F48">
      <w:pPr>
        <w:spacing w:after="100"/>
        <w:jc w:val="both"/>
      </w:pPr>
      <w:r>
        <w:rPr>
          <w:b/>
          <w:bCs/>
        </w:rPr>
        <w:t xml:space="preserve">WAIVER OF UNKNOWN CLAIMS — California Code of Civil Procedure § 1542:  </w:t>
      </w:r>
      <w:r>
        <w:t>The undersigned expressly waives and relinquishes all rights and benefits under California Code of Civil Procedure § 1542, which provides: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 The undersigned intends this authorization to operate as a full release of all claims, known and unknown, arising from or related to services performed by Serve U Property Solution at the above address.</w:t>
      </w:r>
    </w:p>
    <w:p w:rsidR="00656263" w:rsidRDefault="00B324E5">
      <w:pPr>
        <w:spacing w:before="120" w:after="70"/>
      </w:pPr>
      <w:r>
        <w:rPr>
          <w:b/>
          <w:bCs/>
          <w:sz w:val="21"/>
          <w:szCs w:val="21"/>
          <w:u w:val="single"/>
        </w:rPr>
        <w:t>PROPERTY &amp; TENANT INFORMATION:</w:t>
      </w:r>
    </w:p>
    <w:tbl>
      <w:tblPr>
        <w:tblW w:w="900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00"/>
        <w:gridCol w:w="4500"/>
      </w:tblGrid>
      <w:tr w:rsidR="00656263">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Property: ________________________</w:t>
            </w:r>
            <w:r w:rsidR="001A3F1F">
              <w:t>________</w:t>
            </w:r>
          </w:p>
        </w:tc>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Date: ________________________</w:t>
            </w:r>
            <w:r w:rsidR="001A3F1F">
              <w:t>____________</w:t>
            </w:r>
          </w:p>
        </w:tc>
      </w:tr>
      <w:tr w:rsidR="00656263">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Manager Name: ________________________</w:t>
            </w:r>
            <w:r w:rsidR="001A3F1F">
              <w:t>__</w:t>
            </w:r>
          </w:p>
        </w:tc>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Scheduled Date: ________________________</w:t>
            </w:r>
            <w:r w:rsidR="001A3F1F">
              <w:t>___</w:t>
            </w:r>
          </w:p>
        </w:tc>
      </w:tr>
      <w:tr w:rsidR="00656263">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Tenant's Name: ________________________</w:t>
            </w:r>
            <w:r w:rsidR="001A3F1F">
              <w:t>___</w:t>
            </w:r>
          </w:p>
        </w:tc>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Unit #: ________________________</w:t>
            </w:r>
            <w:r w:rsidR="001A3F1F">
              <w:t>___________</w:t>
            </w:r>
          </w:p>
        </w:tc>
      </w:tr>
      <w:tr w:rsidR="00656263">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Tenant's Signature: ________________________</w:t>
            </w:r>
          </w:p>
        </w:tc>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Unit Size: ________________________</w:t>
            </w:r>
            <w:r w:rsidR="001A3F1F">
              <w:t>_________</w:t>
            </w:r>
          </w:p>
        </w:tc>
      </w:tr>
      <w:tr w:rsidR="00656263">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Tenant's Phone #: ________________________</w:t>
            </w:r>
            <w:r w:rsidR="001A3F1F">
              <w:t>_</w:t>
            </w:r>
          </w:p>
        </w:tc>
        <w:tc>
          <w:tcPr>
            <w:tcW w:w="4500" w:type="dxa"/>
            <w:tcBorders>
              <w:top w:val="none" w:sz="0" w:space="0" w:color="FFFFFF"/>
              <w:left w:val="none" w:sz="0" w:space="0" w:color="FFFFFF"/>
              <w:bottom w:val="none" w:sz="0" w:space="0" w:color="FFFFFF"/>
              <w:right w:val="none" w:sz="0" w:space="0" w:color="FFFFFF"/>
            </w:tcBorders>
            <w:tcMar>
              <w:top w:w="30" w:type="dxa"/>
              <w:left w:w="0" w:type="dxa"/>
              <w:bottom w:w="30" w:type="dxa"/>
              <w:right w:w="80" w:type="dxa"/>
            </w:tcMar>
          </w:tcPr>
          <w:p w:rsidR="00656263" w:rsidRDefault="00B324E5">
            <w:r>
              <w:t>Description of Work: ________________________</w:t>
            </w:r>
          </w:p>
        </w:tc>
      </w:tr>
    </w:tbl>
    <w:p w:rsidR="00656263" w:rsidRDefault="00656263">
      <w:pPr>
        <w:spacing w:before="10"/>
      </w:pPr>
    </w:p>
    <w:p w:rsidR="00656263" w:rsidRDefault="00B324E5">
      <w:pPr>
        <w:spacing w:after="40"/>
      </w:pPr>
      <w:r>
        <w:rPr>
          <w:b/>
          <w:bCs/>
        </w:rPr>
        <w:t>Additional Notes / Full Description of Work:</w:t>
      </w:r>
    </w:p>
    <w:p w:rsidR="00656263" w:rsidRDefault="00B324E5">
      <w:pPr>
        <w:spacing w:after="60"/>
      </w:pPr>
      <w:r>
        <w:t>___________________________________________________________________________</w:t>
      </w:r>
      <w:r w:rsidR="001A3F1F">
        <w:t>____________________________</w:t>
      </w:r>
    </w:p>
    <w:p w:rsidR="00656263" w:rsidRDefault="00B324E5">
      <w:pPr>
        <w:spacing w:after="60"/>
      </w:pPr>
      <w:r>
        <w:t>___________________________________________________________________________</w:t>
      </w:r>
      <w:r w:rsidR="001A3F1F">
        <w:t>____________________________</w:t>
      </w:r>
    </w:p>
    <w:sectPr w:rsidR="00656263" w:rsidSect="00656263">
      <w:pgSz w:w="12240" w:h="15840"/>
      <w:pgMar w:top="400" w:right="900" w:bottom="400" w:left="90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ACD" w:rsidRDefault="00B53ACD" w:rsidP="0019333B">
      <w:r>
        <w:separator/>
      </w:r>
    </w:p>
  </w:endnote>
  <w:endnote w:type="continuationSeparator" w:id="1">
    <w:p w:rsidR="00B53ACD" w:rsidRDefault="00B53ACD" w:rsidP="001933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ACD" w:rsidRDefault="00B53ACD" w:rsidP="0019333B">
      <w:r>
        <w:separator/>
      </w:r>
    </w:p>
  </w:footnote>
  <w:footnote w:type="continuationSeparator" w:id="1">
    <w:p w:rsidR="00B53ACD" w:rsidRDefault="00B53ACD" w:rsidP="001933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729A"/>
    <w:multiLevelType w:val="hybridMultilevel"/>
    <w:tmpl w:val="A7A0256C"/>
    <w:lvl w:ilvl="0" w:tplc="239C7B92">
      <w:start w:val="1"/>
      <w:numFmt w:val="bullet"/>
      <w:lvlText w:val="•"/>
      <w:lvlJc w:val="left"/>
      <w:pPr>
        <w:ind w:left="720" w:hanging="360"/>
      </w:pPr>
    </w:lvl>
    <w:lvl w:ilvl="1" w:tplc="0A42E5F4">
      <w:numFmt w:val="decimal"/>
      <w:lvlText w:val=""/>
      <w:lvlJc w:val="left"/>
    </w:lvl>
    <w:lvl w:ilvl="2" w:tplc="71ECC972">
      <w:numFmt w:val="decimal"/>
      <w:lvlText w:val=""/>
      <w:lvlJc w:val="left"/>
    </w:lvl>
    <w:lvl w:ilvl="3" w:tplc="C25E05C6">
      <w:numFmt w:val="decimal"/>
      <w:lvlText w:val=""/>
      <w:lvlJc w:val="left"/>
    </w:lvl>
    <w:lvl w:ilvl="4" w:tplc="D01C4FCA">
      <w:numFmt w:val="decimal"/>
      <w:lvlText w:val=""/>
      <w:lvlJc w:val="left"/>
    </w:lvl>
    <w:lvl w:ilvl="5" w:tplc="4A749E9A">
      <w:numFmt w:val="decimal"/>
      <w:lvlText w:val=""/>
      <w:lvlJc w:val="left"/>
    </w:lvl>
    <w:lvl w:ilvl="6" w:tplc="FB5A2F66">
      <w:numFmt w:val="decimal"/>
      <w:lvlText w:val=""/>
      <w:lvlJc w:val="left"/>
    </w:lvl>
    <w:lvl w:ilvl="7" w:tplc="DEBC64C8">
      <w:numFmt w:val="decimal"/>
      <w:lvlText w:val=""/>
      <w:lvlJc w:val="left"/>
    </w:lvl>
    <w:lvl w:ilvl="8" w:tplc="C25019A6">
      <w:numFmt w:val="decimal"/>
      <w:lvlText w:val=""/>
      <w:lvlJc w:val="left"/>
    </w:lvl>
  </w:abstractNum>
  <w:abstractNum w:abstractNumId="1">
    <w:nsid w:val="7B7226ED"/>
    <w:multiLevelType w:val="hybridMultilevel"/>
    <w:tmpl w:val="64D6F874"/>
    <w:lvl w:ilvl="0" w:tplc="1D5CB560">
      <w:start w:val="1"/>
      <w:numFmt w:val="bullet"/>
      <w:lvlText w:val="●"/>
      <w:lvlJc w:val="left"/>
      <w:pPr>
        <w:ind w:left="720" w:hanging="360"/>
      </w:pPr>
    </w:lvl>
    <w:lvl w:ilvl="1" w:tplc="B07AA642">
      <w:start w:val="1"/>
      <w:numFmt w:val="bullet"/>
      <w:lvlText w:val="○"/>
      <w:lvlJc w:val="left"/>
      <w:pPr>
        <w:ind w:left="1440" w:hanging="360"/>
      </w:pPr>
    </w:lvl>
    <w:lvl w:ilvl="2" w:tplc="A280A6EE">
      <w:start w:val="1"/>
      <w:numFmt w:val="bullet"/>
      <w:lvlText w:val="■"/>
      <w:lvlJc w:val="left"/>
      <w:pPr>
        <w:ind w:left="2160" w:hanging="360"/>
      </w:pPr>
    </w:lvl>
    <w:lvl w:ilvl="3" w:tplc="ACFA8EC4">
      <w:start w:val="1"/>
      <w:numFmt w:val="bullet"/>
      <w:lvlText w:val="●"/>
      <w:lvlJc w:val="left"/>
      <w:pPr>
        <w:ind w:left="2880" w:hanging="360"/>
      </w:pPr>
    </w:lvl>
    <w:lvl w:ilvl="4" w:tplc="80F6D584">
      <w:start w:val="1"/>
      <w:numFmt w:val="bullet"/>
      <w:lvlText w:val="○"/>
      <w:lvlJc w:val="left"/>
      <w:pPr>
        <w:ind w:left="3600" w:hanging="360"/>
      </w:pPr>
    </w:lvl>
    <w:lvl w:ilvl="5" w:tplc="BA4C781C">
      <w:start w:val="1"/>
      <w:numFmt w:val="bullet"/>
      <w:lvlText w:val="■"/>
      <w:lvlJc w:val="left"/>
      <w:pPr>
        <w:ind w:left="4320" w:hanging="360"/>
      </w:pPr>
    </w:lvl>
    <w:lvl w:ilvl="6" w:tplc="2FD44A54">
      <w:start w:val="1"/>
      <w:numFmt w:val="bullet"/>
      <w:lvlText w:val="●"/>
      <w:lvlJc w:val="left"/>
      <w:pPr>
        <w:ind w:left="5040" w:hanging="360"/>
      </w:pPr>
    </w:lvl>
    <w:lvl w:ilvl="7" w:tplc="D4F66484">
      <w:start w:val="1"/>
      <w:numFmt w:val="bullet"/>
      <w:lvlText w:val="●"/>
      <w:lvlJc w:val="left"/>
      <w:pPr>
        <w:ind w:left="5760" w:hanging="360"/>
      </w:pPr>
    </w:lvl>
    <w:lvl w:ilvl="8" w:tplc="90EE64E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characterSpacingControl w:val="doNotCompress"/>
  <w:hdrShapeDefaults>
    <o:shapedefaults v:ext="edit" spidmax="7170"/>
  </w:hdrShapeDefaults>
  <w:footnotePr>
    <w:footnote w:id="0"/>
    <w:footnote w:id="1"/>
  </w:footnotePr>
  <w:endnotePr>
    <w:endnote w:id="0"/>
    <w:endnote w:id="1"/>
  </w:endnotePr>
  <w:compat/>
  <w:rsids>
    <w:rsidRoot w:val="00656263"/>
    <w:rsid w:val="00004B3B"/>
    <w:rsid w:val="0019333B"/>
    <w:rsid w:val="001A2B78"/>
    <w:rsid w:val="001A3F1F"/>
    <w:rsid w:val="003127DA"/>
    <w:rsid w:val="00631F48"/>
    <w:rsid w:val="00656263"/>
    <w:rsid w:val="009E2244"/>
    <w:rsid w:val="00B324E5"/>
    <w:rsid w:val="00B53ACD"/>
    <w:rsid w:val="00B871BC"/>
    <w:rsid w:val="00BE32A1"/>
    <w:rsid w:val="00C364B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244"/>
  </w:style>
  <w:style w:type="paragraph" w:styleId="Heading1">
    <w:name w:val="heading 1"/>
    <w:qFormat/>
    <w:rsid w:val="00656263"/>
    <w:pPr>
      <w:outlineLvl w:val="0"/>
    </w:pPr>
    <w:rPr>
      <w:color w:val="2E74B5"/>
      <w:sz w:val="32"/>
      <w:szCs w:val="32"/>
    </w:rPr>
  </w:style>
  <w:style w:type="paragraph" w:styleId="Heading2">
    <w:name w:val="heading 2"/>
    <w:qFormat/>
    <w:rsid w:val="00656263"/>
    <w:pPr>
      <w:outlineLvl w:val="1"/>
    </w:pPr>
    <w:rPr>
      <w:color w:val="2E74B5"/>
      <w:sz w:val="26"/>
      <w:szCs w:val="26"/>
    </w:rPr>
  </w:style>
  <w:style w:type="paragraph" w:styleId="Heading3">
    <w:name w:val="heading 3"/>
    <w:qFormat/>
    <w:rsid w:val="00656263"/>
    <w:pPr>
      <w:outlineLvl w:val="2"/>
    </w:pPr>
    <w:rPr>
      <w:color w:val="1F4D78"/>
      <w:sz w:val="24"/>
      <w:szCs w:val="24"/>
    </w:rPr>
  </w:style>
  <w:style w:type="paragraph" w:styleId="Heading4">
    <w:name w:val="heading 4"/>
    <w:qFormat/>
    <w:rsid w:val="00656263"/>
    <w:pPr>
      <w:outlineLvl w:val="3"/>
    </w:pPr>
    <w:rPr>
      <w:i/>
      <w:iCs/>
      <w:color w:val="2E74B5"/>
    </w:rPr>
  </w:style>
  <w:style w:type="paragraph" w:styleId="Heading5">
    <w:name w:val="heading 5"/>
    <w:qFormat/>
    <w:rsid w:val="00656263"/>
    <w:pPr>
      <w:outlineLvl w:val="4"/>
    </w:pPr>
    <w:rPr>
      <w:color w:val="2E74B5"/>
    </w:rPr>
  </w:style>
  <w:style w:type="paragraph" w:styleId="Heading6">
    <w:name w:val="heading 6"/>
    <w:qFormat/>
    <w:rsid w:val="0065626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656263"/>
    <w:rPr>
      <w:sz w:val="56"/>
      <w:szCs w:val="56"/>
    </w:rPr>
  </w:style>
  <w:style w:type="paragraph" w:customStyle="1" w:styleId="Strong1">
    <w:name w:val="Strong1"/>
    <w:qFormat/>
    <w:rsid w:val="00656263"/>
    <w:rPr>
      <w:b/>
      <w:bCs/>
    </w:rPr>
  </w:style>
  <w:style w:type="paragraph" w:styleId="ListParagraph">
    <w:name w:val="List Paragraph"/>
    <w:qFormat/>
    <w:rsid w:val="00656263"/>
  </w:style>
  <w:style w:type="character" w:styleId="Hyperlink">
    <w:name w:val="Hyperlink"/>
    <w:uiPriority w:val="99"/>
    <w:unhideWhenUsed/>
    <w:rsid w:val="00656263"/>
    <w:rPr>
      <w:color w:val="0563C1"/>
      <w:u w:val="single"/>
    </w:rPr>
  </w:style>
  <w:style w:type="character" w:styleId="FootnoteReference">
    <w:name w:val="footnote reference"/>
    <w:uiPriority w:val="99"/>
    <w:semiHidden/>
    <w:unhideWhenUsed/>
    <w:rsid w:val="00656263"/>
    <w:rPr>
      <w:vertAlign w:val="superscript"/>
    </w:rPr>
  </w:style>
  <w:style w:type="paragraph" w:styleId="FootnoteText">
    <w:name w:val="footnote text"/>
    <w:link w:val="FootnoteTextChar"/>
    <w:uiPriority w:val="99"/>
    <w:semiHidden/>
    <w:unhideWhenUsed/>
    <w:rsid w:val="00656263"/>
  </w:style>
  <w:style w:type="character" w:customStyle="1" w:styleId="FootnoteTextChar">
    <w:name w:val="Footnote Text Char"/>
    <w:link w:val="FootnoteText"/>
    <w:uiPriority w:val="99"/>
    <w:semiHidden/>
    <w:unhideWhenUsed/>
    <w:rsid w:val="00656263"/>
    <w:rPr>
      <w:sz w:val="20"/>
      <w:szCs w:val="20"/>
    </w:rPr>
  </w:style>
  <w:style w:type="character" w:styleId="EndnoteReference">
    <w:name w:val="endnote reference"/>
    <w:uiPriority w:val="99"/>
    <w:semiHidden/>
    <w:unhideWhenUsed/>
    <w:rsid w:val="00656263"/>
    <w:rPr>
      <w:vertAlign w:val="superscript"/>
    </w:rPr>
  </w:style>
  <w:style w:type="paragraph" w:styleId="EndnoteText">
    <w:name w:val="endnote text"/>
    <w:link w:val="EndnoteTextChar"/>
    <w:uiPriority w:val="99"/>
    <w:semiHidden/>
    <w:unhideWhenUsed/>
    <w:rsid w:val="00656263"/>
  </w:style>
  <w:style w:type="character" w:customStyle="1" w:styleId="EndnoteTextChar">
    <w:name w:val="Endnote Text Char"/>
    <w:link w:val="EndnoteText"/>
    <w:uiPriority w:val="99"/>
    <w:semiHidden/>
    <w:unhideWhenUsed/>
    <w:rsid w:val="00656263"/>
    <w:rPr>
      <w:sz w:val="20"/>
      <w:szCs w:val="20"/>
    </w:rPr>
  </w:style>
  <w:style w:type="paragraph" w:styleId="Header">
    <w:name w:val="header"/>
    <w:basedOn w:val="Normal"/>
    <w:link w:val="HeaderChar"/>
    <w:uiPriority w:val="99"/>
    <w:semiHidden/>
    <w:unhideWhenUsed/>
    <w:rsid w:val="0019333B"/>
    <w:pPr>
      <w:tabs>
        <w:tab w:val="center" w:pos="4680"/>
        <w:tab w:val="right" w:pos="9360"/>
      </w:tabs>
    </w:pPr>
  </w:style>
  <w:style w:type="character" w:customStyle="1" w:styleId="HeaderChar">
    <w:name w:val="Header Char"/>
    <w:basedOn w:val="DefaultParagraphFont"/>
    <w:link w:val="Header"/>
    <w:uiPriority w:val="99"/>
    <w:semiHidden/>
    <w:rsid w:val="0019333B"/>
  </w:style>
  <w:style w:type="paragraph" w:styleId="Footer">
    <w:name w:val="footer"/>
    <w:basedOn w:val="Normal"/>
    <w:link w:val="FooterChar"/>
    <w:uiPriority w:val="99"/>
    <w:semiHidden/>
    <w:unhideWhenUsed/>
    <w:rsid w:val="0019333B"/>
    <w:pPr>
      <w:tabs>
        <w:tab w:val="center" w:pos="4680"/>
        <w:tab w:val="right" w:pos="9360"/>
      </w:tabs>
    </w:pPr>
  </w:style>
  <w:style w:type="character" w:customStyle="1" w:styleId="FooterChar">
    <w:name w:val="Footer Char"/>
    <w:basedOn w:val="DefaultParagraphFont"/>
    <w:link w:val="Footer"/>
    <w:uiPriority w:val="99"/>
    <w:semiHidden/>
    <w:rsid w:val="0019333B"/>
  </w:style>
  <w:style w:type="paragraph" w:styleId="BalloonText">
    <w:name w:val="Balloon Text"/>
    <w:basedOn w:val="Normal"/>
    <w:link w:val="BalloonTextChar"/>
    <w:uiPriority w:val="99"/>
    <w:semiHidden/>
    <w:unhideWhenUsed/>
    <w:rsid w:val="0019333B"/>
    <w:rPr>
      <w:rFonts w:ascii="Tahoma" w:hAnsi="Tahoma" w:cs="Tahoma"/>
      <w:sz w:val="16"/>
      <w:szCs w:val="16"/>
    </w:rPr>
  </w:style>
  <w:style w:type="character" w:customStyle="1" w:styleId="BalloonTextChar">
    <w:name w:val="Balloon Text Char"/>
    <w:basedOn w:val="DefaultParagraphFont"/>
    <w:link w:val="BalloonText"/>
    <w:uiPriority w:val="99"/>
    <w:semiHidden/>
    <w:rsid w:val="001933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Lasad</cp:lastModifiedBy>
  <cp:revision>9</cp:revision>
  <dcterms:created xsi:type="dcterms:W3CDTF">2026-08-28T00:06:00Z</dcterms:created>
  <dcterms:modified xsi:type="dcterms:W3CDTF">2026-08-28T04:47:00Z</dcterms:modified>
</cp:coreProperties>
</file>