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FA50" w14:textId="77777777" w:rsidR="00245395" w:rsidRDefault="00245395">
      <w:pPr>
        <w:spacing w:after="400"/>
      </w:pPr>
    </w:p>
    <w:p w14:paraId="23116ED6" w14:textId="77777777" w:rsidR="00245395" w:rsidRDefault="00000000">
      <w:pPr>
        <w:spacing w:before="480" w:after="120"/>
        <w:jc w:val="center"/>
      </w:pPr>
      <w:r>
        <w:rPr>
          <w:b/>
          <w:bCs/>
          <w:color w:val="1B3A6B"/>
          <w:sz w:val="60"/>
          <w:szCs w:val="60"/>
        </w:rPr>
        <w:t>THE VETERAN'S COMPLETE</w:t>
      </w:r>
    </w:p>
    <w:p w14:paraId="6ED5BBD1" w14:textId="77777777" w:rsidR="00245395" w:rsidRDefault="00000000">
      <w:pPr>
        <w:spacing w:after="120"/>
        <w:jc w:val="center"/>
      </w:pPr>
      <w:r>
        <w:rPr>
          <w:b/>
          <w:bCs/>
          <w:color w:val="B8860B"/>
          <w:sz w:val="72"/>
          <w:szCs w:val="72"/>
        </w:rPr>
        <w:t>VA HOME LOAN GUIDE</w:t>
      </w:r>
    </w:p>
    <w:p w14:paraId="18932F7C" w14:textId="77777777" w:rsidR="00245395" w:rsidRDefault="00000000">
      <w:pPr>
        <w:spacing w:after="480"/>
        <w:jc w:val="center"/>
        <w:rPr>
          <w:i/>
          <w:iCs/>
          <w:color w:val="2E5FA3"/>
          <w:sz w:val="32"/>
          <w:szCs w:val="32"/>
        </w:rPr>
      </w:pPr>
      <w:r>
        <w:rPr>
          <w:i/>
          <w:iCs/>
          <w:color w:val="2E5FA3"/>
          <w:sz w:val="32"/>
          <w:szCs w:val="32"/>
        </w:rPr>
        <w:t>Houston, Texas Edition</w:t>
      </w:r>
    </w:p>
    <w:p w14:paraId="0EA4DEE8" w14:textId="693E62F1" w:rsidR="00410F59" w:rsidRDefault="00410F59" w:rsidP="00410F59">
      <w:pPr>
        <w:jc w:val="center"/>
        <w:rPr>
          <w:i/>
          <w:iCs/>
          <w:color w:val="2E5FA3"/>
          <w:sz w:val="32"/>
          <w:szCs w:val="32"/>
        </w:rPr>
      </w:pPr>
      <w:r>
        <w:rPr>
          <w:i/>
          <w:iCs/>
          <w:color w:val="2E5FA3"/>
          <w:sz w:val="32"/>
          <w:szCs w:val="32"/>
        </w:rPr>
        <w:t xml:space="preserve">Created by Jay Workman, REALTOR </w:t>
      </w:r>
    </w:p>
    <w:p w14:paraId="1173DD84" w14:textId="5B6B8234" w:rsidR="00410F59" w:rsidRDefault="00410F59" w:rsidP="00410F59">
      <w:pPr>
        <w:jc w:val="center"/>
      </w:pPr>
      <w:r>
        <w:rPr>
          <w:i/>
          <w:iCs/>
          <w:color w:val="2E5FA3"/>
          <w:sz w:val="32"/>
          <w:szCs w:val="32"/>
        </w:rPr>
        <w:t>License # 821985</w:t>
      </w:r>
    </w:p>
    <w:p w14:paraId="61916F27" w14:textId="77777777" w:rsidR="00245395" w:rsidRDefault="00245395">
      <w:pPr>
        <w:pBdr>
          <w:bottom w:val="single" w:sz="12" w:space="0" w:color="B8860B"/>
        </w:pBdr>
        <w:spacing w:before="40" w:after="40"/>
      </w:pPr>
    </w:p>
    <w:p w14:paraId="23621378" w14:textId="77777777" w:rsidR="00245395" w:rsidRDefault="00245395">
      <w:pPr>
        <w:spacing w:after="480"/>
      </w:pPr>
    </w:p>
    <w:p w14:paraId="0491B671" w14:textId="77777777" w:rsidR="00245395" w:rsidRDefault="00000000">
      <w:pPr>
        <w:spacing w:after="120"/>
        <w:jc w:val="center"/>
      </w:pPr>
      <w:r>
        <w:rPr>
          <w:b/>
          <w:bCs/>
          <w:sz w:val="28"/>
          <w:szCs w:val="28"/>
        </w:rPr>
        <w:t>Everything You Deserve to Know — Start to Finish</w:t>
      </w:r>
    </w:p>
    <w:p w14:paraId="6510CA57" w14:textId="77777777" w:rsidR="00245395" w:rsidRDefault="00000000">
      <w:pPr>
        <w:spacing w:after="400"/>
        <w:jc w:val="center"/>
      </w:pPr>
      <w:r>
        <w:rPr>
          <w:color w:val="666666"/>
        </w:rPr>
        <w:t>Benefits • Eligibility • Process • Funding Fees • Property Rules • Refinancing • Hidden Advantages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193C80C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6B"/>
            <w:tcMar>
              <w:top w:w="200" w:type="dxa"/>
              <w:left w:w="400" w:type="dxa"/>
              <w:bottom w:w="200" w:type="dxa"/>
              <w:right w:w="400" w:type="dxa"/>
            </w:tcMar>
          </w:tcPr>
          <w:p w14:paraId="502F5BC6" w14:textId="77777777" w:rsidR="00245395" w:rsidRDefault="00000000">
            <w:pPr>
              <w:spacing w:after="120"/>
              <w:jc w:val="center"/>
            </w:pPr>
            <w:r>
              <w:rPr>
                <w:b/>
                <w:bCs/>
                <w:color w:val="B8860B"/>
                <w:sz w:val="32"/>
                <w:szCs w:val="32"/>
              </w:rPr>
              <w:t>YOU EARNED THIS BENEFIT.</w:t>
            </w:r>
          </w:p>
          <w:p w14:paraId="43E0918C" w14:textId="77777777" w:rsidR="00245395" w:rsidRDefault="00000000">
            <w:pPr>
              <w:jc w:val="center"/>
            </w:pPr>
            <w:r>
              <w:rPr>
                <w:i/>
                <w:iCs/>
                <w:color w:val="FFFFFF"/>
                <w:sz w:val="24"/>
                <w:szCs w:val="24"/>
              </w:rPr>
              <w:t>Now let’s make sure you use it to its absolute fullest potential.</w:t>
            </w:r>
          </w:p>
        </w:tc>
      </w:tr>
    </w:tbl>
    <w:p w14:paraId="41260340" w14:textId="77777777" w:rsidR="00245395" w:rsidRDefault="00245395">
      <w:pPr>
        <w:spacing w:after="720"/>
      </w:pPr>
    </w:p>
    <w:p w14:paraId="6A5792BA" w14:textId="77777777" w:rsidR="00245395" w:rsidRDefault="00000000">
      <w:pPr>
        <w:spacing w:after="80"/>
        <w:jc w:val="center"/>
      </w:pPr>
      <w:r>
        <w:rPr>
          <w:color w:val="666666"/>
          <w:sz w:val="20"/>
          <w:szCs w:val="20"/>
        </w:rPr>
        <w:t>Prepared exclusively for Veterans, Active Duty Service Members,</w:t>
      </w:r>
    </w:p>
    <w:p w14:paraId="3CA4D9AA" w14:textId="77777777" w:rsidR="00245395" w:rsidRDefault="00000000">
      <w:pPr>
        <w:spacing w:after="80"/>
        <w:jc w:val="center"/>
      </w:pPr>
      <w:r>
        <w:rPr>
          <w:color w:val="666666"/>
          <w:sz w:val="20"/>
          <w:szCs w:val="20"/>
        </w:rPr>
        <w:t>National Guard &amp; Reserve Members, and Surviving Spouses</w:t>
      </w:r>
    </w:p>
    <w:p w14:paraId="1B3F1E69" w14:textId="43A7259B" w:rsidR="00245395" w:rsidRDefault="00000000">
      <w:pPr>
        <w:spacing w:before="80"/>
        <w:jc w:val="center"/>
      </w:pPr>
      <w:r>
        <w:rPr>
          <w:b/>
          <w:bCs/>
          <w:color w:val="1B3A6B"/>
          <w:sz w:val="20"/>
          <w:szCs w:val="20"/>
        </w:rPr>
        <w:t xml:space="preserve">Greater Houston, </w:t>
      </w:r>
      <w:r w:rsidR="006C40C6">
        <w:rPr>
          <w:b/>
          <w:bCs/>
          <w:color w:val="1B3A6B"/>
          <w:sz w:val="20"/>
          <w:szCs w:val="20"/>
        </w:rPr>
        <w:t>Texas | 2026</w:t>
      </w:r>
      <w:r>
        <w:rPr>
          <w:b/>
          <w:bCs/>
          <w:color w:val="1B3A6B"/>
          <w:sz w:val="20"/>
          <w:szCs w:val="20"/>
        </w:rPr>
        <w:t xml:space="preserve"> Edition</w:t>
      </w:r>
    </w:p>
    <w:p w14:paraId="5F7E58D7" w14:textId="77777777" w:rsidR="00245395" w:rsidRDefault="00000000">
      <w:r>
        <w:br w:type="page"/>
      </w:r>
    </w:p>
    <w:p w14:paraId="6A03A334" w14:textId="77777777" w:rsidR="00410F59" w:rsidRDefault="00410F59"/>
    <w:p w14:paraId="0D2320E0" w14:textId="77777777" w:rsidR="00245395" w:rsidRDefault="00000000">
      <w:pPr>
        <w:pStyle w:val="Heading1"/>
      </w:pPr>
      <w:r>
        <w:t>A Message to Every Veteran Reading This</w:t>
      </w:r>
    </w:p>
    <w:p w14:paraId="17B0F304" w14:textId="77777777" w:rsidR="00245395" w:rsidRDefault="00245395">
      <w:pPr>
        <w:pBdr>
          <w:bottom w:val="single" w:sz="12" w:space="0" w:color="B8860B"/>
        </w:pBdr>
        <w:spacing w:before="40" w:after="40"/>
      </w:pPr>
    </w:p>
    <w:p w14:paraId="7A67986C" w14:textId="77777777" w:rsidR="00245395" w:rsidRDefault="00245395">
      <w:pPr>
        <w:spacing w:after="120"/>
      </w:pPr>
    </w:p>
    <w:p w14:paraId="734F5B5F" w14:textId="77777777" w:rsidR="00245395" w:rsidRDefault="00000000">
      <w:pPr>
        <w:spacing w:before="120" w:after="120"/>
      </w:pPr>
      <w:r>
        <w:t>To every service member, veteran, and military family who has sacrificed for this country — this guide was written for you. Not as a sales pitch. Not to overwhelm you with jargon. But because you deserve an honest, comprehensive look at one of the most powerful financial tools available in America: the VA Home Loan benefit.</w:t>
      </w:r>
    </w:p>
    <w:p w14:paraId="46713A55" w14:textId="77777777" w:rsidR="00245395" w:rsidRDefault="00245395">
      <w:pPr>
        <w:spacing w:after="80"/>
      </w:pPr>
    </w:p>
    <w:p w14:paraId="00D79B3C" w14:textId="77777777" w:rsidR="00245395" w:rsidRDefault="00000000">
      <w:pPr>
        <w:spacing w:after="120"/>
      </w:pPr>
      <w:r>
        <w:t>After working in the Houston real estate market and specializing in military relocations, PCS moves, and VA transactions, I have seen too many veterans leave significant money on the table — not because they were uninformed, but because their agent, lender, or both were not truly fluent in the VA loan program.</w:t>
      </w:r>
    </w:p>
    <w:p w14:paraId="6A6B03CB" w14:textId="77777777" w:rsidR="00245395" w:rsidRDefault="00245395">
      <w:pPr>
        <w:spacing w:after="80"/>
      </w:pPr>
    </w:p>
    <w:p w14:paraId="267D6907" w14:textId="77777777" w:rsidR="00245395" w:rsidRDefault="00000000">
      <w:pPr>
        <w:spacing w:after="120"/>
      </w:pPr>
      <w:r>
        <w:t>This guide will change that. We are going deep — the funding fee tables, the hidden exemptions, entitlement mechanics, what the VA actually requires of a property, how to refinance using the IRRRL, how to hold multiple VA loans at the same time, and a lot more in between. The little-known facts that separate informed veterans from everyone else.</w:t>
      </w:r>
    </w:p>
    <w:p w14:paraId="3432EE29" w14:textId="77777777" w:rsidR="00245395" w:rsidRDefault="00245395">
      <w:pPr>
        <w:spacing w:after="80"/>
      </w:pPr>
    </w:p>
    <w:p w14:paraId="20E772B6" w14:textId="77777777" w:rsidR="00245395" w:rsidRDefault="00000000">
      <w:pPr>
        <w:spacing w:after="200"/>
      </w:pPr>
      <w:r>
        <w:t>Whether you are buying your first home, PCS-ing to Joint Base San Antonio or Ellington Field, or you want to leverage your existing VA loan and pick up another property — this guide has you covered.</w:t>
      </w:r>
    </w:p>
    <w:p w14:paraId="6A288575" w14:textId="77777777" w:rsidR="00245395" w:rsidRDefault="00000000">
      <w:pPr>
        <w:spacing w:after="120"/>
      </w:pPr>
      <w:r>
        <w:rPr>
          <w:b/>
          <w:bCs/>
          <w:color w:val="1B3A6B"/>
        </w:rPr>
        <w:t>Serving those who served,</w:t>
      </w:r>
    </w:p>
    <w:p w14:paraId="2F94D570" w14:textId="77777777" w:rsidR="00245395" w:rsidRDefault="00000000">
      <w:pPr>
        <w:spacing w:after="120"/>
      </w:pPr>
      <w:r>
        <w:rPr>
          <w:color w:val="666666"/>
        </w:rPr>
        <w:t>Your VA-Certified Real Estate Expert | Houston, TX</w:t>
      </w:r>
    </w:p>
    <w:p w14:paraId="7BCCEDCB" w14:textId="77777777" w:rsidR="00245395" w:rsidRDefault="00000000">
      <w:r>
        <w:br w:type="page"/>
      </w:r>
    </w:p>
    <w:p w14:paraId="7FCB8937" w14:textId="77777777" w:rsidR="00245395" w:rsidRDefault="00000000">
      <w:pPr>
        <w:pStyle w:val="Heading1"/>
      </w:pPr>
      <w:r>
        <w:lastRenderedPageBreak/>
        <w:t>Table of Contents</w:t>
      </w:r>
    </w:p>
    <w:p w14:paraId="3E5C0894" w14:textId="77777777" w:rsidR="00245395" w:rsidRDefault="00245395">
      <w:pPr>
        <w:pBdr>
          <w:bottom w:val="single" w:sz="12" w:space="0" w:color="1B3A6B"/>
        </w:pBdr>
        <w:spacing w:before="40" w:after="40"/>
      </w:pPr>
    </w:p>
    <w:p w14:paraId="6BC1EA82" w14:textId="77777777" w:rsidR="00245395" w:rsidRDefault="00245395">
      <w:pPr>
        <w:spacing w:after="120"/>
      </w:pPr>
    </w:p>
    <w:p w14:paraId="094E67C7" w14:textId="77777777" w:rsidR="00245395" w:rsidRDefault="00000000">
      <w:pPr>
        <w:tabs>
          <w:tab w:val="right" w:pos="9360"/>
        </w:tabs>
        <w:spacing w:before="60" w:after="60"/>
      </w:pPr>
      <w:r>
        <w:rPr>
          <w:color w:val="1B3A6B"/>
        </w:rPr>
        <w:t>1.  What is the VA Home Loan Program?</w:t>
      </w:r>
    </w:p>
    <w:p w14:paraId="1FEFFC29" w14:textId="77777777" w:rsidR="00245395" w:rsidRDefault="00000000">
      <w:pPr>
        <w:tabs>
          <w:tab w:val="right" w:pos="9360"/>
        </w:tabs>
        <w:spacing w:before="60" w:after="60"/>
      </w:pPr>
      <w:r>
        <w:rPr>
          <w:color w:val="1B3A6B"/>
        </w:rPr>
        <w:t>2.  Who is Eligible?</w:t>
      </w:r>
    </w:p>
    <w:p w14:paraId="54A97394" w14:textId="77777777" w:rsidR="00245395" w:rsidRDefault="00000000">
      <w:pPr>
        <w:tabs>
          <w:tab w:val="right" w:pos="9360"/>
        </w:tabs>
        <w:spacing w:before="60" w:after="60"/>
      </w:pPr>
      <w:r>
        <w:rPr>
          <w:color w:val="1B3A6B"/>
        </w:rPr>
        <w:t>3.  The Certificate of Eligibility (COE)</w:t>
      </w:r>
    </w:p>
    <w:p w14:paraId="03C3E7EF" w14:textId="77777777" w:rsidR="00245395" w:rsidRDefault="00000000">
      <w:pPr>
        <w:tabs>
          <w:tab w:val="right" w:pos="9360"/>
        </w:tabs>
        <w:spacing w:before="60" w:after="60"/>
      </w:pPr>
      <w:r>
        <w:rPr>
          <w:color w:val="1B3A6B"/>
        </w:rPr>
        <w:t>4.  The Full Spectrum of VA Loan Benefits</w:t>
      </w:r>
    </w:p>
    <w:p w14:paraId="0DA57646" w14:textId="77777777" w:rsidR="00245395" w:rsidRDefault="00000000">
      <w:pPr>
        <w:tabs>
          <w:tab w:val="right" w:pos="9360"/>
        </w:tabs>
        <w:spacing w:before="60" w:after="60"/>
      </w:pPr>
      <w:r>
        <w:rPr>
          <w:color w:val="1B3A6B"/>
        </w:rPr>
        <w:t>5.  What Most People Don’t Know — The Hidden Gems</w:t>
      </w:r>
    </w:p>
    <w:p w14:paraId="1FB7029F" w14:textId="77777777" w:rsidR="00245395" w:rsidRDefault="00000000">
      <w:pPr>
        <w:tabs>
          <w:tab w:val="right" w:pos="9360"/>
        </w:tabs>
        <w:spacing w:before="60" w:after="60"/>
      </w:pPr>
      <w:r>
        <w:rPr>
          <w:color w:val="1B3A6B"/>
        </w:rPr>
        <w:t>6.  Step-by-Step: The VA Home Buying Process</w:t>
      </w:r>
    </w:p>
    <w:p w14:paraId="4AEC412A" w14:textId="77777777" w:rsidR="00245395" w:rsidRDefault="00000000">
      <w:pPr>
        <w:tabs>
          <w:tab w:val="right" w:pos="9360"/>
        </w:tabs>
        <w:spacing w:before="60" w:after="60"/>
      </w:pPr>
      <w:r>
        <w:rPr>
          <w:color w:val="1B3A6B"/>
        </w:rPr>
        <w:t>7.  VA Loan vs. FHA vs. Conventional: The Honest Comparison</w:t>
      </w:r>
    </w:p>
    <w:p w14:paraId="648CB2F6" w14:textId="77777777" w:rsidR="00245395" w:rsidRDefault="00000000">
      <w:pPr>
        <w:tabs>
          <w:tab w:val="right" w:pos="9360"/>
        </w:tabs>
        <w:spacing w:before="60" w:after="60"/>
      </w:pPr>
      <w:r>
        <w:rPr>
          <w:color w:val="1B3A6B"/>
        </w:rPr>
        <w:t>8.  The Funding Fee — The Complete Breakdown</w:t>
      </w:r>
    </w:p>
    <w:p w14:paraId="04BA64E2" w14:textId="77777777" w:rsidR="00245395" w:rsidRDefault="00000000">
      <w:pPr>
        <w:tabs>
          <w:tab w:val="right" w:pos="9360"/>
        </w:tabs>
        <w:spacing w:before="60" w:after="60"/>
      </w:pPr>
      <w:r>
        <w:rPr>
          <w:color w:val="1B3A6B"/>
        </w:rPr>
        <w:t>9.  VA Minimum Property Requirements (MPRs)</w:t>
      </w:r>
    </w:p>
    <w:p w14:paraId="7DBCD996" w14:textId="77777777" w:rsidR="00245395" w:rsidRDefault="00000000">
      <w:pPr>
        <w:tabs>
          <w:tab w:val="right" w:pos="9360"/>
        </w:tabs>
        <w:spacing w:before="60" w:after="60"/>
      </w:pPr>
      <w:r>
        <w:rPr>
          <w:color w:val="1B3A6B"/>
        </w:rPr>
        <w:t>10.  VA Appraisal vs. Home Inspection — Know the Difference</w:t>
      </w:r>
    </w:p>
    <w:p w14:paraId="50F44521" w14:textId="77777777" w:rsidR="00245395" w:rsidRDefault="00000000">
      <w:pPr>
        <w:tabs>
          <w:tab w:val="right" w:pos="9360"/>
        </w:tabs>
        <w:spacing w:before="60" w:after="60"/>
      </w:pPr>
      <w:r>
        <w:rPr>
          <w:color w:val="1B3A6B"/>
        </w:rPr>
        <w:t>11.  VA Loan Limits, Entitlement &amp; Bonus Entitlement</w:t>
      </w:r>
    </w:p>
    <w:p w14:paraId="460CE3B8" w14:textId="77777777" w:rsidR="00245395" w:rsidRDefault="00000000">
      <w:pPr>
        <w:tabs>
          <w:tab w:val="right" w:pos="9360"/>
        </w:tabs>
        <w:spacing w:before="60" w:after="60"/>
      </w:pPr>
      <w:r>
        <w:rPr>
          <w:color w:val="1B3A6B"/>
        </w:rPr>
        <w:t>12.  Can You Have Two VA Loans at the Same Time?</w:t>
      </w:r>
    </w:p>
    <w:p w14:paraId="7788F6C9" w14:textId="77777777" w:rsidR="00245395" w:rsidRDefault="00000000">
      <w:pPr>
        <w:tabs>
          <w:tab w:val="right" w:pos="9360"/>
        </w:tabs>
        <w:spacing w:before="60" w:after="60"/>
      </w:pPr>
      <w:r>
        <w:rPr>
          <w:color w:val="1B3A6B"/>
        </w:rPr>
        <w:t>13.  Surviving Spouse Benefits</w:t>
      </w:r>
    </w:p>
    <w:p w14:paraId="5C708144" w14:textId="77777777" w:rsidR="00245395" w:rsidRDefault="00000000">
      <w:pPr>
        <w:tabs>
          <w:tab w:val="right" w:pos="9360"/>
        </w:tabs>
        <w:spacing w:before="60" w:after="60"/>
      </w:pPr>
      <w:r>
        <w:rPr>
          <w:color w:val="1B3A6B"/>
        </w:rPr>
        <w:t>14.  VA IRRRL — The Streamline Refinance</w:t>
      </w:r>
    </w:p>
    <w:p w14:paraId="631BFE78" w14:textId="77777777" w:rsidR="00245395" w:rsidRDefault="00000000">
      <w:pPr>
        <w:tabs>
          <w:tab w:val="right" w:pos="9360"/>
        </w:tabs>
        <w:spacing w:before="60" w:after="60"/>
      </w:pPr>
      <w:r>
        <w:rPr>
          <w:color w:val="1B3A6B"/>
        </w:rPr>
        <w:t>15.  VA Cash-Out Refinance</w:t>
      </w:r>
    </w:p>
    <w:p w14:paraId="43FE2998" w14:textId="77777777" w:rsidR="00245395" w:rsidRDefault="00000000">
      <w:pPr>
        <w:tabs>
          <w:tab w:val="right" w:pos="9360"/>
        </w:tabs>
        <w:spacing w:before="60" w:after="60"/>
      </w:pPr>
      <w:r>
        <w:rPr>
          <w:color w:val="1B3A6B"/>
        </w:rPr>
        <w:t>16.  Buying Multi-Family with a VA Loan</w:t>
      </w:r>
    </w:p>
    <w:p w14:paraId="088E8A8F" w14:textId="77777777" w:rsidR="00245395" w:rsidRDefault="00000000">
      <w:pPr>
        <w:tabs>
          <w:tab w:val="right" w:pos="9360"/>
        </w:tabs>
        <w:spacing w:before="60" w:after="60"/>
      </w:pPr>
      <w:r>
        <w:rPr>
          <w:color w:val="1B3A6B"/>
        </w:rPr>
        <w:t>17.  Common VA Loan Myths — Busted</w:t>
      </w:r>
    </w:p>
    <w:p w14:paraId="5F66375C" w14:textId="77777777" w:rsidR="00245395" w:rsidRDefault="00000000">
      <w:pPr>
        <w:tabs>
          <w:tab w:val="right" w:pos="9360"/>
        </w:tabs>
        <w:spacing w:before="60" w:after="60"/>
      </w:pPr>
      <w:r>
        <w:rPr>
          <w:color w:val="1B3A6B"/>
        </w:rPr>
        <w:t>18.  Houston-Specific VA Insights</w:t>
      </w:r>
    </w:p>
    <w:p w14:paraId="6F66B317" w14:textId="77777777" w:rsidR="00245395" w:rsidRDefault="00000000">
      <w:pPr>
        <w:tabs>
          <w:tab w:val="right" w:pos="9360"/>
        </w:tabs>
        <w:spacing w:before="60" w:after="60"/>
      </w:pPr>
      <w:r>
        <w:rPr>
          <w:color w:val="1B3A6B"/>
        </w:rPr>
        <w:t>19.  Choosing the Right VA Agent &amp; Lender</w:t>
      </w:r>
    </w:p>
    <w:p w14:paraId="51F15E0F" w14:textId="77777777" w:rsidR="00245395" w:rsidRDefault="00000000">
      <w:pPr>
        <w:tabs>
          <w:tab w:val="right" w:pos="9360"/>
        </w:tabs>
        <w:spacing w:before="60" w:after="60"/>
      </w:pPr>
      <w:r>
        <w:rPr>
          <w:color w:val="1B3A6B"/>
        </w:rPr>
        <w:t>20.  Quick Reference Glossary</w:t>
      </w:r>
    </w:p>
    <w:p w14:paraId="33B24416" w14:textId="77777777" w:rsidR="00245395" w:rsidRDefault="00000000">
      <w:r>
        <w:br w:type="page"/>
      </w:r>
    </w:p>
    <w:p w14:paraId="58EAC347" w14:textId="77777777" w:rsidR="00245395" w:rsidRDefault="00000000">
      <w:pPr>
        <w:pStyle w:val="Heading1"/>
      </w:pPr>
      <w:r>
        <w:lastRenderedPageBreak/>
        <w:t>1. What is the VA Home Loan Program?</w:t>
      </w:r>
    </w:p>
    <w:p w14:paraId="415258FA" w14:textId="77777777" w:rsidR="00245395" w:rsidRDefault="00245395">
      <w:pPr>
        <w:pBdr>
          <w:bottom w:val="single" w:sz="12" w:space="0" w:color="1B3A6B"/>
        </w:pBdr>
        <w:spacing w:before="40" w:after="40"/>
      </w:pPr>
    </w:p>
    <w:p w14:paraId="0F2C5507" w14:textId="77777777" w:rsidR="00245395" w:rsidRDefault="00245395">
      <w:pPr>
        <w:spacing w:after="120"/>
      </w:pPr>
    </w:p>
    <w:p w14:paraId="32C697BB" w14:textId="77777777" w:rsidR="00245395" w:rsidRDefault="00000000">
      <w:pPr>
        <w:spacing w:after="120"/>
      </w:pPr>
      <w:r>
        <w:t>The VA Home Loan program was established by the Servicemen's Readjustment Act of 1944 — better known as the GI Bill. Since its creation, the VA has guaranteed over 28 million home loans, making it one of the most successful and impactful government programs in U.S. history.</w:t>
      </w:r>
    </w:p>
    <w:p w14:paraId="07B79E87" w14:textId="77777777" w:rsidR="00245395" w:rsidRDefault="00245395">
      <w:pPr>
        <w:spacing w:after="80"/>
      </w:pPr>
    </w:p>
    <w:p w14:paraId="2A49605C" w14:textId="77777777" w:rsidR="00245395" w:rsidRDefault="00000000">
      <w:pPr>
        <w:spacing w:after="120"/>
      </w:pPr>
      <w:r>
        <w:t>Unlike FHA or conventional loans, the VA loan is not technically a loan issued by the Department of Veterans Affairs. Instead, the VA acts as a guarantor, backing a percentage of the loan through approved private lenders (banks, credit unions, and mortgage companies). This government guarantee is what allows lenders to offer extraordinary terms to qualifying borrowers — including no down payment and no private mortgage insurance.</w:t>
      </w:r>
    </w:p>
    <w:p w14:paraId="5C026F8E" w14:textId="77777777" w:rsidR="00245395" w:rsidRDefault="00245395">
      <w:pPr>
        <w:spacing w:after="80"/>
      </w:pPr>
    </w:p>
    <w:p w14:paraId="647E7506" w14:textId="77777777" w:rsidR="00245395" w:rsidRDefault="00000000">
      <w:pPr>
        <w:spacing w:before="200" w:after="120"/>
      </w:pPr>
      <w:r>
        <w:rPr>
          <w:b/>
          <w:bCs/>
          <w:color w:val="1B3A6B"/>
          <w:sz w:val="24"/>
          <w:szCs w:val="24"/>
        </w:rPr>
        <w:t>The VA Loan Is Not a One-Time Benefit</w:t>
      </w:r>
    </w:p>
    <w:p w14:paraId="625C4A3C" w14:textId="77777777" w:rsidR="00245395" w:rsidRDefault="00000000">
      <w:pPr>
        <w:spacing w:after="120"/>
      </w:pPr>
      <w:r>
        <w:t>This is one of the most misunderstood facts about the VA loan: it is a lifetime benefit that can be used multiple times. As long as you meet eligibility requirements and manage your entitlement properly, you can use the VA loan benefit again and again throughout your life.</w:t>
      </w:r>
    </w:p>
    <w:p w14:paraId="0998BE96"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3D8FF1A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180" w:type="dxa"/>
              <w:bottom w:w="120" w:type="dxa"/>
              <w:right w:w="180" w:type="dxa"/>
            </w:tcMar>
          </w:tcPr>
          <w:p w14:paraId="43D42B5A" w14:textId="77777777" w:rsidR="00245395" w:rsidRDefault="00000000">
            <w:r>
              <w:rPr>
                <w:b/>
                <w:bCs/>
                <w:color w:val="FFFFFF"/>
                <w:sz w:val="24"/>
                <w:szCs w:val="24"/>
              </w:rPr>
              <w:t>Key Program Facts (2025)</w:t>
            </w:r>
          </w:p>
        </w:tc>
      </w:tr>
      <w:tr w:rsidR="00245395" w14:paraId="6C0BF82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5635E12A" w14:textId="77777777" w:rsidR="00245395" w:rsidRDefault="00000000">
            <w:r>
              <w:t xml:space="preserve">  •  Established: 1944 via the GI Bill (Servicemen's Readjustment Act)</w:t>
            </w:r>
          </w:p>
        </w:tc>
      </w:tr>
      <w:tr w:rsidR="00245395" w14:paraId="439A235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223AC4BC" w14:textId="77777777" w:rsidR="00245395" w:rsidRDefault="00000000">
            <w:r>
              <w:t xml:space="preserve">  •  Guarantee Amount: VA guarantees 25% of the loan amount up to the county conforming limit</w:t>
            </w:r>
          </w:p>
        </w:tc>
      </w:tr>
      <w:tr w:rsidR="00245395" w14:paraId="62574A97"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0B4B49B5" w14:textId="77777777" w:rsidR="00245395" w:rsidRDefault="00000000">
            <w:r>
              <w:t xml:space="preserve">  •  Program Managed By: U.S. Department of Veterans Affairs (VA)</w:t>
            </w:r>
          </w:p>
        </w:tc>
      </w:tr>
      <w:tr w:rsidR="00245395" w14:paraId="1D821A1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49D578A4" w14:textId="77777777" w:rsidR="00245395" w:rsidRDefault="00000000">
            <w:r>
              <w:t xml:space="preserve">  •  Loans Issued By: Private VA-approved lenders</w:t>
            </w:r>
          </w:p>
        </w:tc>
      </w:tr>
      <w:tr w:rsidR="00245395" w14:paraId="04A9F6B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233007DA" w14:textId="77777777" w:rsidR="00245395" w:rsidRDefault="00000000">
            <w:r>
              <w:t xml:space="preserve">  •  Total Loans Guaranteed: 28+ million since 1944</w:t>
            </w:r>
          </w:p>
        </w:tc>
      </w:tr>
      <w:tr w:rsidR="00245395" w14:paraId="17F0F9E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076A66A8" w14:textId="77777777" w:rsidR="00245395" w:rsidRDefault="00000000">
            <w:r>
              <w:t xml:space="preserve">  •  Available in: All 50 states, DC, U.S. territories</w:t>
            </w:r>
          </w:p>
        </w:tc>
      </w:tr>
      <w:tr w:rsidR="00245395" w14:paraId="78E2AA5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12AFAF3E" w14:textId="77777777" w:rsidR="00245395" w:rsidRDefault="00000000">
            <w:r>
              <w:t xml:space="preserve">  •  No Loan Limits for Full Entitlement Users: As of January 1, 2020 (Blue Water Navy Act)</w:t>
            </w:r>
          </w:p>
        </w:tc>
      </w:tr>
    </w:tbl>
    <w:p w14:paraId="2AAD12F6" w14:textId="77777777" w:rsidR="00245395" w:rsidRDefault="00000000">
      <w:r>
        <w:br w:type="page"/>
      </w:r>
    </w:p>
    <w:p w14:paraId="4CBD34EB" w14:textId="77777777" w:rsidR="00245395" w:rsidRDefault="00000000">
      <w:pPr>
        <w:pStyle w:val="Heading1"/>
      </w:pPr>
      <w:r>
        <w:lastRenderedPageBreak/>
        <w:t>2. Who is Eligible?</w:t>
      </w:r>
    </w:p>
    <w:p w14:paraId="11A3F523" w14:textId="77777777" w:rsidR="00245395" w:rsidRDefault="00245395">
      <w:pPr>
        <w:pBdr>
          <w:bottom w:val="single" w:sz="12" w:space="0" w:color="1B3A6B"/>
        </w:pBdr>
        <w:spacing w:before="40" w:after="40"/>
      </w:pPr>
    </w:p>
    <w:p w14:paraId="5A000A6B" w14:textId="77777777" w:rsidR="00245395" w:rsidRDefault="00245395">
      <w:pPr>
        <w:spacing w:after="120"/>
      </w:pPr>
    </w:p>
    <w:p w14:paraId="4E9C8862" w14:textId="77777777" w:rsidR="00245395" w:rsidRDefault="00000000">
      <w:pPr>
        <w:spacing w:after="120"/>
      </w:pPr>
      <w:r>
        <w:t>Eligibility is determined by your service history, discharge status, and relationship to a qualifying service member. Below is a complete breakdown.</w:t>
      </w:r>
    </w:p>
    <w:p w14:paraId="6628E573" w14:textId="77777777" w:rsidR="00245395" w:rsidRDefault="00245395">
      <w:pPr>
        <w:spacing w:after="120"/>
      </w:pPr>
    </w:p>
    <w:p w14:paraId="49F7626A" w14:textId="77777777" w:rsidR="00245395" w:rsidRDefault="00000000">
      <w:pPr>
        <w:pStyle w:val="Heading2"/>
      </w:pPr>
      <w:r>
        <w:t>Active Duty Service Members</w:t>
      </w:r>
    </w:p>
    <w:p w14:paraId="32875D17" w14:textId="77777777" w:rsidR="00245395" w:rsidRDefault="00000000">
      <w:pPr>
        <w:spacing w:after="120"/>
      </w:pPr>
      <w:r>
        <w:t>You are eligible after 90 continuous days of active duty service. There is no waiting period once that threshold is met.</w:t>
      </w:r>
    </w:p>
    <w:p w14:paraId="0E0B1A5E" w14:textId="77777777" w:rsidR="00245395" w:rsidRDefault="00245395">
      <w:pPr>
        <w:spacing w:after="80"/>
      </w:pPr>
    </w:p>
    <w:p w14:paraId="5AFF47E9" w14:textId="77777777" w:rsidR="00245395" w:rsidRDefault="00000000">
      <w:pPr>
        <w:pStyle w:val="Heading2"/>
      </w:pPr>
      <w:r>
        <w:t>Veterans — Minimum Service Requirements</w:t>
      </w:r>
    </w:p>
    <w:p w14:paraId="0E76A597"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1EBB54D7"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78BB5390" w14:textId="77777777" w:rsidR="00245395" w:rsidRDefault="00000000">
            <w:r>
              <w:rPr>
                <w:b/>
                <w:bCs/>
                <w:color w:val="FFFFFF"/>
              </w:rPr>
              <w:t>Service Period</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4581C6FB" w14:textId="77777777" w:rsidR="00245395" w:rsidRDefault="00000000">
            <w:r>
              <w:rPr>
                <w:b/>
                <w:bCs/>
                <w:color w:val="FFFFFF"/>
              </w:rPr>
              <w:t>Minimum Service Required</w:t>
            </w:r>
          </w:p>
        </w:tc>
      </w:tr>
      <w:tr w:rsidR="00245395" w14:paraId="1A5138EC"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3B284CA" w14:textId="77777777" w:rsidR="00245395" w:rsidRDefault="00000000">
            <w:r>
              <w:rPr>
                <w:b/>
                <w:bCs/>
                <w:color w:val="1B3A6B"/>
                <w:sz w:val="20"/>
                <w:szCs w:val="20"/>
              </w:rPr>
              <w:t>WWII (9/16/1940 – 7/25/1947)</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29CF434" w14:textId="77777777" w:rsidR="00245395" w:rsidRDefault="00000000">
            <w:r>
              <w:rPr>
                <w:sz w:val="20"/>
                <w:szCs w:val="20"/>
              </w:rPr>
              <w:t>90 days active duty</w:t>
            </w:r>
          </w:p>
        </w:tc>
      </w:tr>
      <w:tr w:rsidR="00245395" w14:paraId="58D0A47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9017AE5" w14:textId="77777777" w:rsidR="00245395" w:rsidRDefault="00000000">
            <w:r>
              <w:rPr>
                <w:b/>
                <w:bCs/>
                <w:color w:val="1B3A6B"/>
                <w:sz w:val="20"/>
                <w:szCs w:val="20"/>
              </w:rPr>
              <w:t>Post-WWII (7/26/1947 – 6/26/1950)</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8D46FC6" w14:textId="77777777" w:rsidR="00245395" w:rsidRDefault="00000000">
            <w:r>
              <w:rPr>
                <w:sz w:val="20"/>
                <w:szCs w:val="20"/>
              </w:rPr>
              <w:t>181 continuous days</w:t>
            </w:r>
          </w:p>
        </w:tc>
      </w:tr>
      <w:tr w:rsidR="00245395" w14:paraId="23E7B1E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7426982" w14:textId="77777777" w:rsidR="00245395" w:rsidRDefault="00000000">
            <w:r>
              <w:rPr>
                <w:b/>
                <w:bCs/>
                <w:color w:val="1B3A6B"/>
                <w:sz w:val="20"/>
                <w:szCs w:val="20"/>
              </w:rPr>
              <w:t>Korean War (6/27/1950 – 1/31/1955)</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9D678DE" w14:textId="77777777" w:rsidR="00245395" w:rsidRDefault="00000000">
            <w:r>
              <w:rPr>
                <w:sz w:val="20"/>
                <w:szCs w:val="20"/>
              </w:rPr>
              <w:t>90 days active duty</w:t>
            </w:r>
          </w:p>
        </w:tc>
      </w:tr>
      <w:tr w:rsidR="00245395" w14:paraId="0C1D57AD"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AA152F9" w14:textId="77777777" w:rsidR="00245395" w:rsidRDefault="00000000">
            <w:r>
              <w:rPr>
                <w:b/>
                <w:bCs/>
                <w:color w:val="1B3A6B"/>
                <w:sz w:val="20"/>
                <w:szCs w:val="20"/>
              </w:rPr>
              <w:t>Post-Korean War (2/1/1955 – 8/4/1964)</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9F8E2B0" w14:textId="77777777" w:rsidR="00245395" w:rsidRDefault="00000000">
            <w:r>
              <w:rPr>
                <w:sz w:val="20"/>
                <w:szCs w:val="20"/>
              </w:rPr>
              <w:t>181 continuous days</w:t>
            </w:r>
          </w:p>
        </w:tc>
      </w:tr>
      <w:tr w:rsidR="00245395" w14:paraId="08B8A109"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CB9443D" w14:textId="77777777" w:rsidR="00245395" w:rsidRDefault="00000000">
            <w:r>
              <w:rPr>
                <w:b/>
                <w:bCs/>
                <w:color w:val="1B3A6B"/>
                <w:sz w:val="20"/>
                <w:szCs w:val="20"/>
              </w:rPr>
              <w:t>Vietnam War (8/5/1964 – 5/7/1975)</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A7BC16F" w14:textId="77777777" w:rsidR="00245395" w:rsidRDefault="00000000">
            <w:r>
              <w:rPr>
                <w:sz w:val="20"/>
                <w:szCs w:val="20"/>
              </w:rPr>
              <w:t>90 days active duty</w:t>
            </w:r>
          </w:p>
        </w:tc>
      </w:tr>
      <w:tr w:rsidR="00245395" w14:paraId="495BEEB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E06845A" w14:textId="77777777" w:rsidR="00245395" w:rsidRDefault="00000000">
            <w:r>
              <w:rPr>
                <w:b/>
                <w:bCs/>
                <w:color w:val="1B3A6B"/>
                <w:sz w:val="20"/>
                <w:szCs w:val="20"/>
              </w:rPr>
              <w:t>Post-Vietnam (5/8/1975 – 9/7/1980)</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B103F5F" w14:textId="77777777" w:rsidR="00245395" w:rsidRDefault="00000000">
            <w:r>
              <w:rPr>
                <w:sz w:val="20"/>
                <w:szCs w:val="20"/>
              </w:rPr>
              <w:t>181 continuous days</w:t>
            </w:r>
          </w:p>
        </w:tc>
      </w:tr>
      <w:tr w:rsidR="00245395" w14:paraId="08A0ED92"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6E195BB" w14:textId="77777777" w:rsidR="00245395" w:rsidRDefault="00000000">
            <w:r>
              <w:rPr>
                <w:b/>
                <w:bCs/>
                <w:color w:val="1B3A6B"/>
                <w:sz w:val="20"/>
                <w:szCs w:val="20"/>
              </w:rPr>
              <w:t>Enlisted after 9/8/1980</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73A0A10" w14:textId="77777777" w:rsidR="00245395" w:rsidRDefault="00000000">
            <w:r>
              <w:rPr>
                <w:sz w:val="20"/>
                <w:szCs w:val="20"/>
              </w:rPr>
              <w:t>24 months or full period ordered</w:t>
            </w:r>
          </w:p>
        </w:tc>
      </w:tr>
      <w:tr w:rsidR="00245395" w14:paraId="6B33BFE1"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0C6A0EE" w14:textId="77777777" w:rsidR="00245395" w:rsidRDefault="00000000">
            <w:r>
              <w:rPr>
                <w:b/>
                <w:bCs/>
                <w:color w:val="1B3A6B"/>
                <w:sz w:val="20"/>
                <w:szCs w:val="20"/>
              </w:rPr>
              <w:t>Officers after 10/17/1981</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F188859" w14:textId="77777777" w:rsidR="00245395" w:rsidRDefault="00000000">
            <w:r>
              <w:rPr>
                <w:sz w:val="20"/>
                <w:szCs w:val="20"/>
              </w:rPr>
              <w:t>24 months or full period ordered</w:t>
            </w:r>
          </w:p>
        </w:tc>
      </w:tr>
      <w:tr w:rsidR="00245395" w14:paraId="7B9CE9A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B551D30" w14:textId="77777777" w:rsidR="00245395" w:rsidRDefault="00000000">
            <w:r>
              <w:rPr>
                <w:b/>
                <w:bCs/>
                <w:color w:val="1B3A6B"/>
                <w:sz w:val="20"/>
                <w:szCs w:val="20"/>
              </w:rPr>
              <w:t>Gulf War (8/2/1990 – present)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B4D9D6B" w14:textId="77777777" w:rsidR="00245395" w:rsidRDefault="00000000">
            <w:r>
              <w:rPr>
                <w:sz w:val="20"/>
                <w:szCs w:val="20"/>
              </w:rPr>
              <w:t>24 months or 90 days if discharged for hardship/disability</w:t>
            </w:r>
          </w:p>
        </w:tc>
      </w:tr>
    </w:tbl>
    <w:p w14:paraId="4DBDDA48" w14:textId="77777777" w:rsidR="00245395" w:rsidRDefault="00245395">
      <w:pPr>
        <w:spacing w:after="160"/>
      </w:pPr>
    </w:p>
    <w:p w14:paraId="076BD1CE" w14:textId="77777777" w:rsidR="00245395" w:rsidRDefault="00000000">
      <w:pPr>
        <w:pStyle w:val="Heading2"/>
      </w:pPr>
      <w:r>
        <w:t>National Guard &amp; Reserve Members</w:t>
      </w:r>
    </w:p>
    <w:p w14:paraId="4E5C708D" w14:textId="77777777" w:rsidR="00245395" w:rsidRDefault="00000000">
      <w:pPr>
        <w:spacing w:after="120"/>
      </w:pPr>
      <w:r>
        <w:t>Guard and Reserve eligibility expanded significantly in recent years:</w:t>
      </w:r>
    </w:p>
    <w:p w14:paraId="4B56AB36" w14:textId="77777777" w:rsidR="00245395" w:rsidRDefault="00000000">
      <w:pPr>
        <w:pStyle w:val="ListParagraph"/>
        <w:numPr>
          <w:ilvl w:val="0"/>
          <w:numId w:val="2"/>
        </w:numPr>
        <w:spacing w:before="40" w:after="80"/>
      </w:pPr>
      <w:r>
        <w:t>6 years of honorable service in the Selected Reserve OR</w:t>
      </w:r>
    </w:p>
    <w:p w14:paraId="56F3163A" w14:textId="77777777" w:rsidR="00245395" w:rsidRDefault="00000000">
      <w:pPr>
        <w:pStyle w:val="ListParagraph"/>
        <w:numPr>
          <w:ilvl w:val="0"/>
          <w:numId w:val="2"/>
        </w:numPr>
        <w:spacing w:before="40" w:after="80"/>
      </w:pPr>
      <w:r>
        <w:t>90 days of active duty under Title 10 orders (including federalized service) — this is a major update many veterans don't know about</w:t>
      </w:r>
    </w:p>
    <w:p w14:paraId="46A88038" w14:textId="77777777" w:rsidR="00245395" w:rsidRDefault="00000000">
      <w:pPr>
        <w:pStyle w:val="ListParagraph"/>
        <w:numPr>
          <w:ilvl w:val="0"/>
          <w:numId w:val="2"/>
        </w:numPr>
        <w:spacing w:before="40" w:after="80"/>
      </w:pPr>
      <w:r>
        <w:t>Discharged due to service-connected disability with fewer than 6 years</w:t>
      </w:r>
    </w:p>
    <w:p w14:paraId="494BB351"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27E498A2"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782B157F" w14:textId="77777777" w:rsidR="00245395" w:rsidRDefault="00000000">
            <w:r>
              <w:rPr>
                <w:b/>
                <w:bCs/>
                <w:color w:val="B8860B"/>
              </w:rPr>
              <w:lastRenderedPageBreak/>
              <w:t xml:space="preserve">PRO TIP: </w:t>
            </w:r>
            <w:r>
              <w:t>Guard and Reserve members who have been federally activated and served 90+ days on Title 10 orders now qualify immediately — even if they haven't completed 6 years of total service. This was a significant expansion of the benefit.</w:t>
            </w:r>
          </w:p>
        </w:tc>
      </w:tr>
    </w:tbl>
    <w:p w14:paraId="07C03D1F" w14:textId="77777777" w:rsidR="00245395" w:rsidRDefault="00245395">
      <w:pPr>
        <w:spacing w:after="120"/>
      </w:pPr>
    </w:p>
    <w:p w14:paraId="74F57F90" w14:textId="77777777" w:rsidR="00245395" w:rsidRDefault="00000000">
      <w:pPr>
        <w:pStyle w:val="Heading2"/>
      </w:pPr>
      <w:r>
        <w:t>Surviving Spouses</w:t>
      </w:r>
    </w:p>
    <w:p w14:paraId="092BA516" w14:textId="77777777" w:rsidR="00245395" w:rsidRDefault="00000000">
      <w:pPr>
        <w:spacing w:after="120"/>
      </w:pPr>
      <w:r>
        <w:t>Unremarried surviving spouses of veterans who died in service or from a service-connected disability may be eligible. See Section 13 for the full surviving spouse breakdown — it is one of the most underutilized and misunderstood areas of the entire VA benefit.</w:t>
      </w:r>
    </w:p>
    <w:p w14:paraId="6A68F483" w14:textId="77777777" w:rsidR="00245395" w:rsidRDefault="00245395">
      <w:pPr>
        <w:spacing w:after="80"/>
      </w:pPr>
    </w:p>
    <w:p w14:paraId="57793648" w14:textId="77777777" w:rsidR="00245395" w:rsidRDefault="00000000">
      <w:pPr>
        <w:pStyle w:val="Heading2"/>
      </w:pPr>
      <w:r>
        <w:t>Discharge Status Matters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6B1898E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180" w:type="dxa"/>
              <w:bottom w:w="120" w:type="dxa"/>
              <w:right w:w="180" w:type="dxa"/>
            </w:tcMar>
          </w:tcPr>
          <w:p w14:paraId="60244930" w14:textId="77777777" w:rsidR="00245395" w:rsidRDefault="00000000">
            <w:r>
              <w:rPr>
                <w:b/>
                <w:bCs/>
                <w:color w:val="FFFFFF"/>
                <w:sz w:val="24"/>
                <w:szCs w:val="24"/>
              </w:rPr>
              <w:t>Discharge Eligibility Overview</w:t>
            </w:r>
          </w:p>
        </w:tc>
      </w:tr>
      <w:tr w:rsidR="00245395" w14:paraId="203CD12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29AE5698" w14:textId="77777777" w:rsidR="00245395" w:rsidRDefault="00000000">
            <w:r>
              <w:t xml:space="preserve">  •  Honorable Discharge: ELIGIBLE</w:t>
            </w:r>
          </w:p>
        </w:tc>
      </w:tr>
      <w:tr w:rsidR="00245395" w14:paraId="2E55D2F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582F6C2D" w14:textId="77777777" w:rsidR="00245395" w:rsidRDefault="00000000">
            <w:r>
              <w:t xml:space="preserve">  •  General Discharge (Under Honorable Conditions): ELIGIBLE</w:t>
            </w:r>
          </w:p>
        </w:tc>
      </w:tr>
      <w:tr w:rsidR="00245395" w14:paraId="7048F84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2D8C092E" w14:textId="77777777" w:rsidR="00245395" w:rsidRDefault="00000000">
            <w:r>
              <w:t xml:space="preserve">  •  Other Than Honorable (OTH): NOT automatically eligible; requires VA case-by-case review</w:t>
            </w:r>
          </w:p>
        </w:tc>
      </w:tr>
      <w:tr w:rsidR="00245395" w14:paraId="30B863F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3A6ADD4B" w14:textId="77777777" w:rsidR="00245395" w:rsidRDefault="00000000">
            <w:r>
              <w:t xml:space="preserve">  •  Bad Conduct Discharge: NOT eligible (court-martial required for appeal)</w:t>
            </w:r>
          </w:p>
        </w:tc>
      </w:tr>
      <w:tr w:rsidR="00245395" w14:paraId="3A3FBE7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2CE076F1" w14:textId="77777777" w:rsidR="00245395" w:rsidRDefault="00000000">
            <w:r>
              <w:t xml:space="preserve">  •  Dishonorable Discharge: NOT eligible</w:t>
            </w:r>
          </w:p>
        </w:tc>
      </w:tr>
    </w:tbl>
    <w:p w14:paraId="3A7A9693" w14:textId="77777777" w:rsidR="00245395" w:rsidRDefault="00245395">
      <w:pPr>
        <w:spacing w:after="120"/>
      </w:pPr>
    </w:p>
    <w:p w14:paraId="0BEF59DA" w14:textId="77777777" w:rsidR="00245395" w:rsidRDefault="00000000">
      <w:pPr>
        <w:spacing w:after="120"/>
      </w:pPr>
      <w:r>
        <w:t>Veterans with OTH discharges are not automatically disqualified. A Character of Discharge review can sometimes overturn an OTH and restore benefits, particularly for cases involving PTSD, MST, or other qualifying circumstances.</w:t>
      </w:r>
    </w:p>
    <w:p w14:paraId="7856A881" w14:textId="77777777" w:rsidR="00245395" w:rsidRDefault="00000000">
      <w:r>
        <w:br w:type="page"/>
      </w:r>
    </w:p>
    <w:p w14:paraId="2F8B526D" w14:textId="77777777" w:rsidR="00245395" w:rsidRDefault="00000000">
      <w:pPr>
        <w:pStyle w:val="Heading1"/>
      </w:pPr>
      <w:r>
        <w:lastRenderedPageBreak/>
        <w:t>3. The Certificate of Eligibility (COE)</w:t>
      </w:r>
    </w:p>
    <w:p w14:paraId="0EE5F94A" w14:textId="77777777" w:rsidR="00245395" w:rsidRDefault="00245395">
      <w:pPr>
        <w:pBdr>
          <w:bottom w:val="single" w:sz="12" w:space="0" w:color="1B3A6B"/>
        </w:pBdr>
        <w:spacing w:before="40" w:after="40"/>
      </w:pPr>
    </w:p>
    <w:p w14:paraId="27994F9F" w14:textId="77777777" w:rsidR="00245395" w:rsidRDefault="00245395">
      <w:pPr>
        <w:spacing w:after="120"/>
      </w:pPr>
    </w:p>
    <w:p w14:paraId="3F904208" w14:textId="77777777" w:rsidR="00245395" w:rsidRDefault="00000000">
      <w:pPr>
        <w:spacing w:after="120"/>
      </w:pPr>
      <w:r>
        <w:t>The Certificate of Eligibility is the official document that confirms your VA loan eligibility to lenders. Before you can close on a VA loan, your lender must have a valid COE on file. Here's everything you need to know about obtaining one.</w:t>
      </w:r>
    </w:p>
    <w:p w14:paraId="1C41FA62" w14:textId="77777777" w:rsidR="00245395" w:rsidRDefault="00245395">
      <w:pPr>
        <w:spacing w:after="80"/>
      </w:pPr>
    </w:p>
    <w:p w14:paraId="2A2F5466" w14:textId="77777777" w:rsidR="00245395" w:rsidRDefault="00000000">
      <w:pPr>
        <w:pStyle w:val="Heading2"/>
      </w:pPr>
      <w:r>
        <w:t>Three Ways to Get Your COE</w:t>
      </w:r>
    </w:p>
    <w:p w14:paraId="74C59BE0"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6E5C3822"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5BF9E3DF" w14:textId="77777777" w:rsidR="00245395" w:rsidRDefault="00000000">
            <w:r>
              <w:rPr>
                <w:b/>
                <w:bCs/>
                <w:color w:val="FFFFFF"/>
              </w:rPr>
              <w:t>Method</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1CA7D9D3" w14:textId="77777777" w:rsidR="00245395" w:rsidRDefault="00000000">
            <w:r>
              <w:rPr>
                <w:b/>
                <w:bCs/>
                <w:color w:val="FFFFFF"/>
              </w:rPr>
              <w:t>Details</w:t>
            </w:r>
          </w:p>
        </w:tc>
      </w:tr>
      <w:tr w:rsidR="00245395" w14:paraId="356CC52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2E2714D" w14:textId="77777777" w:rsidR="00245395" w:rsidRDefault="00000000">
            <w:r>
              <w:rPr>
                <w:b/>
                <w:bCs/>
                <w:color w:val="1B3A6B"/>
                <w:sz w:val="20"/>
                <w:szCs w:val="20"/>
              </w:rPr>
              <w:t>Through Your Lender (Fastest)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421880B" w14:textId="77777777" w:rsidR="00245395" w:rsidRDefault="00000000">
            <w:r>
              <w:rPr>
                <w:sz w:val="20"/>
                <w:szCs w:val="20"/>
              </w:rPr>
              <w:t>Most VA-approved lenders can access the VA's Web LGY system and pull your COE instantly during pre-approval. This is the most common route — you often don't need to do anything yourself.</w:t>
            </w:r>
          </w:p>
        </w:tc>
      </w:tr>
      <w:tr w:rsidR="00245395" w14:paraId="1CC9E4E7"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8D3EA4B" w14:textId="77777777" w:rsidR="00245395" w:rsidRDefault="00000000">
            <w:r>
              <w:rPr>
                <w:b/>
                <w:bCs/>
                <w:color w:val="1B3A6B"/>
                <w:sz w:val="20"/>
                <w:szCs w:val="20"/>
              </w:rPr>
              <w:t>Online via VA.gov</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4D00E85" w14:textId="77777777" w:rsidR="00245395" w:rsidRDefault="00000000">
            <w:r>
              <w:rPr>
                <w:sz w:val="20"/>
                <w:szCs w:val="20"/>
              </w:rPr>
              <w:t>Log in to VA.gov using your DS Logon, MyHealtheVet, or ID.me credentials. Navigate to 'Apply for a VA Home Loan Certificate of Eligibility.'</w:t>
            </w:r>
          </w:p>
        </w:tc>
      </w:tr>
      <w:tr w:rsidR="00245395" w14:paraId="3F7A04A1"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85F2A91" w14:textId="77777777" w:rsidR="00245395" w:rsidRDefault="00000000">
            <w:r>
              <w:rPr>
                <w:b/>
                <w:bCs/>
                <w:color w:val="1B3A6B"/>
                <w:sz w:val="20"/>
                <w:szCs w:val="20"/>
              </w:rPr>
              <w:t>By Mail (VA Form 26-1880)</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5F0BC71" w14:textId="77777777" w:rsidR="00245395" w:rsidRDefault="00000000">
            <w:r>
              <w:rPr>
                <w:sz w:val="20"/>
                <w:szCs w:val="20"/>
              </w:rPr>
              <w:t>Complete VA Form 26-1880 and mail it to the appropriate VA Eligibility Center. This is the slowest method and usually only needed in edge cases.</w:t>
            </w:r>
          </w:p>
        </w:tc>
      </w:tr>
    </w:tbl>
    <w:p w14:paraId="47107C90" w14:textId="77777777" w:rsidR="00245395" w:rsidRDefault="00245395">
      <w:pPr>
        <w:spacing w:after="120"/>
      </w:pPr>
    </w:p>
    <w:p w14:paraId="5E87859D" w14:textId="77777777" w:rsidR="00245395" w:rsidRDefault="00000000">
      <w:pPr>
        <w:pStyle w:val="Heading2"/>
      </w:pPr>
      <w:r>
        <w:t>What Does Your COE Show?</w:t>
      </w:r>
    </w:p>
    <w:p w14:paraId="101DC80E" w14:textId="77777777" w:rsidR="00245395" w:rsidRDefault="00000000">
      <w:pPr>
        <w:pStyle w:val="ListParagraph"/>
        <w:numPr>
          <w:ilvl w:val="0"/>
          <w:numId w:val="2"/>
        </w:numPr>
        <w:spacing w:before="40" w:after="80"/>
      </w:pPr>
      <w:r>
        <w:t>Entitlement amount (basic: $36,000; bonus: up to $145,550 or more depending on county limit)</w:t>
      </w:r>
    </w:p>
    <w:p w14:paraId="619089C4" w14:textId="77777777" w:rsidR="00245395" w:rsidRDefault="00000000">
      <w:pPr>
        <w:pStyle w:val="ListParagraph"/>
        <w:numPr>
          <w:ilvl w:val="0"/>
          <w:numId w:val="2"/>
        </w:numPr>
        <w:spacing w:before="40" w:after="80"/>
      </w:pPr>
      <w:r>
        <w:t>Whether you have full or remaining entitlement</w:t>
      </w:r>
    </w:p>
    <w:p w14:paraId="01020564" w14:textId="77777777" w:rsidR="00245395" w:rsidRDefault="00000000">
      <w:pPr>
        <w:pStyle w:val="ListParagraph"/>
        <w:numPr>
          <w:ilvl w:val="0"/>
          <w:numId w:val="2"/>
        </w:numPr>
        <w:spacing w:before="40" w:after="80"/>
      </w:pPr>
      <w:r>
        <w:t>Funding fee exemption status if you have a service-connected disability</w:t>
      </w:r>
    </w:p>
    <w:p w14:paraId="459570FE" w14:textId="77777777" w:rsidR="00245395" w:rsidRDefault="00000000">
      <w:pPr>
        <w:pStyle w:val="ListParagraph"/>
        <w:numPr>
          <w:ilvl w:val="0"/>
          <w:numId w:val="2"/>
        </w:numPr>
        <w:spacing w:before="40" w:after="80"/>
      </w:pPr>
      <w:r>
        <w:t>Any conditions or stipulations attached to your eligibility</w:t>
      </w:r>
    </w:p>
    <w:p w14:paraId="111CABCD"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1A55610E"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13F78927" w14:textId="77777777" w:rsidR="00245395" w:rsidRDefault="00000000">
            <w:r>
              <w:rPr>
                <w:b/>
                <w:bCs/>
                <w:color w:val="B8860B"/>
              </w:rPr>
              <w:t xml:space="preserve">PRO TIP: </w:t>
            </w:r>
            <w:r>
              <w:t>Your COE does not expire. However, it must be current and show active entitlement at the time of loan closing. If you've had prior VA loans that were paid off, your lender can request a Restoration of Entitlement along with the COE.</w:t>
            </w:r>
          </w:p>
        </w:tc>
      </w:tr>
    </w:tbl>
    <w:p w14:paraId="58791F4A" w14:textId="77777777" w:rsidR="00245395" w:rsidRDefault="00245395">
      <w:pPr>
        <w:spacing w:after="120"/>
      </w:pPr>
    </w:p>
    <w:p w14:paraId="39B2457B" w14:textId="77777777" w:rsidR="00245395" w:rsidRDefault="00000000">
      <w:pPr>
        <w:pStyle w:val="Heading2"/>
      </w:pPr>
      <w:r>
        <w:t>Documents Needed to Apply</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0A320646"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0720533C" w14:textId="77777777" w:rsidR="00245395" w:rsidRDefault="00000000">
            <w:r>
              <w:rPr>
                <w:b/>
                <w:bCs/>
                <w:color w:val="FFFFFF"/>
              </w:rPr>
              <w:lastRenderedPageBreak/>
              <w:t>If You Are...</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7E25C636" w14:textId="77777777" w:rsidR="00245395" w:rsidRDefault="00000000">
            <w:r>
              <w:rPr>
                <w:b/>
                <w:bCs/>
                <w:color w:val="FFFFFF"/>
              </w:rPr>
              <w:t>Required Documentation</w:t>
            </w:r>
          </w:p>
        </w:tc>
      </w:tr>
      <w:tr w:rsidR="00245395" w14:paraId="43D9B3C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C275A43" w14:textId="77777777" w:rsidR="00245395" w:rsidRDefault="00000000">
            <w:r>
              <w:rPr>
                <w:b/>
                <w:bCs/>
                <w:color w:val="1B3A6B"/>
                <w:sz w:val="20"/>
                <w:szCs w:val="20"/>
              </w:rPr>
              <w:t>Active Duty Service Member</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CBE83F9" w14:textId="77777777" w:rsidR="00245395" w:rsidRDefault="00000000">
            <w:r>
              <w:rPr>
                <w:sz w:val="20"/>
                <w:szCs w:val="20"/>
              </w:rPr>
              <w:t>Statement of Service signed by commanding officer showing name, SSN, date of birth, entry date, duration of any lost time, and name of commander</w:t>
            </w:r>
          </w:p>
        </w:tc>
      </w:tr>
      <w:tr w:rsidR="00245395" w14:paraId="586CFD9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1D3E990" w14:textId="77777777" w:rsidR="00245395" w:rsidRDefault="00000000">
            <w:r>
              <w:rPr>
                <w:b/>
                <w:bCs/>
                <w:color w:val="1B3A6B"/>
                <w:sz w:val="20"/>
                <w:szCs w:val="20"/>
              </w:rPr>
              <w:t>Veteran</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9B3F93B" w14:textId="77777777" w:rsidR="00245395" w:rsidRDefault="00000000">
            <w:r>
              <w:rPr>
                <w:sz w:val="20"/>
                <w:szCs w:val="20"/>
              </w:rPr>
              <w:t>DD-214 (Certificate of Release/Discharge from Active Duty). Request at milConnect.defense.gov if you don't have it.</w:t>
            </w:r>
          </w:p>
        </w:tc>
      </w:tr>
      <w:tr w:rsidR="00245395" w14:paraId="2B098CD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8494353" w14:textId="77777777" w:rsidR="00245395" w:rsidRDefault="00000000">
            <w:r>
              <w:rPr>
                <w:b/>
                <w:bCs/>
                <w:color w:val="1B3A6B"/>
                <w:sz w:val="20"/>
                <w:szCs w:val="20"/>
              </w:rPr>
              <w:t>National Guard / Reserve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DA8AD34" w14:textId="77777777" w:rsidR="00245395" w:rsidRDefault="00000000">
            <w:r>
              <w:rPr>
                <w:sz w:val="20"/>
                <w:szCs w:val="20"/>
              </w:rPr>
              <w:t>NGB Form 22, NGB Form 23, or statement of service — plus retirement points statement</w:t>
            </w:r>
          </w:p>
        </w:tc>
      </w:tr>
      <w:tr w:rsidR="00245395" w14:paraId="16EF1137"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86DE67C" w14:textId="77777777" w:rsidR="00245395" w:rsidRDefault="00000000">
            <w:r>
              <w:rPr>
                <w:b/>
                <w:bCs/>
                <w:color w:val="1B3A6B"/>
                <w:sz w:val="20"/>
                <w:szCs w:val="20"/>
              </w:rPr>
              <w:t>Surviving Spouse</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B2FE19D" w14:textId="77777777" w:rsidR="00245395" w:rsidRDefault="00000000">
            <w:r>
              <w:rPr>
                <w:sz w:val="20"/>
                <w:szCs w:val="20"/>
              </w:rPr>
              <w:t>Veteran's DD-214, your marriage certificate, and VA Form 26-1817 (if not receiving DIC benefits)</w:t>
            </w:r>
          </w:p>
        </w:tc>
      </w:tr>
    </w:tbl>
    <w:p w14:paraId="6C7421E7" w14:textId="77777777" w:rsidR="00245395" w:rsidRDefault="00000000">
      <w:r>
        <w:br w:type="page"/>
      </w:r>
    </w:p>
    <w:p w14:paraId="3E457A3A" w14:textId="77777777" w:rsidR="00245395" w:rsidRDefault="00000000">
      <w:pPr>
        <w:pStyle w:val="Heading1"/>
      </w:pPr>
      <w:r>
        <w:lastRenderedPageBreak/>
        <w:t>4. The Full Spectrum of VA Loan Benefits</w:t>
      </w:r>
    </w:p>
    <w:p w14:paraId="0A6EDEB6" w14:textId="77777777" w:rsidR="00245395" w:rsidRDefault="00245395">
      <w:pPr>
        <w:pBdr>
          <w:bottom w:val="single" w:sz="12" w:space="0" w:color="1B3A6B"/>
        </w:pBdr>
        <w:spacing w:before="40" w:after="40"/>
      </w:pPr>
    </w:p>
    <w:p w14:paraId="5A62A536" w14:textId="77777777" w:rsidR="00245395" w:rsidRDefault="00245395">
      <w:pPr>
        <w:spacing w:after="120"/>
      </w:pPr>
    </w:p>
    <w:p w14:paraId="1568F232" w14:textId="77777777" w:rsidR="00245395" w:rsidRDefault="00000000">
      <w:pPr>
        <w:spacing w:after="120"/>
      </w:pPr>
      <w:r>
        <w:t>The VA loan is widely considered the most powerful mortgage product available in America. But most people only know about the no-down-payment feature. Here is the complete picture.</w:t>
      </w:r>
    </w:p>
    <w:p w14:paraId="76201904" w14:textId="77777777" w:rsidR="00245395" w:rsidRDefault="00245395">
      <w:pPr>
        <w:spacing w:after="120"/>
      </w:pPr>
    </w:p>
    <w:p w14:paraId="486C98C7" w14:textId="77777777" w:rsidR="00245395" w:rsidRDefault="00000000">
      <w:pPr>
        <w:pStyle w:val="Heading2"/>
      </w:pPr>
      <w:r>
        <w:t>The Core Six</w:t>
      </w:r>
    </w:p>
    <w:p w14:paraId="092DDA8B"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582B264F"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3F25CE94" w14:textId="77777777" w:rsidR="00245395" w:rsidRDefault="00000000">
            <w:r>
              <w:rPr>
                <w:b/>
                <w:bCs/>
                <w:color w:val="FFFFFF"/>
              </w:rPr>
              <w:t>Benefit</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2872D391" w14:textId="77777777" w:rsidR="00245395" w:rsidRDefault="00000000">
            <w:r>
              <w:rPr>
                <w:b/>
                <w:bCs/>
                <w:color w:val="FFFFFF"/>
              </w:rPr>
              <w:t>What It Means for You</w:t>
            </w:r>
          </w:p>
        </w:tc>
      </w:tr>
      <w:tr w:rsidR="00245395" w14:paraId="6DF3DBC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A698D3A" w14:textId="77777777" w:rsidR="00245395" w:rsidRDefault="00000000">
            <w:r>
              <w:rPr>
                <w:b/>
                <w:bCs/>
                <w:color w:val="1B3A6B"/>
                <w:sz w:val="20"/>
                <w:szCs w:val="20"/>
              </w:rPr>
              <w:t>No Down Payment Required</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E5BAC76" w14:textId="77777777" w:rsidR="00245395" w:rsidRDefault="00000000">
            <w:r>
              <w:rPr>
                <w:sz w:val="20"/>
                <w:szCs w:val="20"/>
              </w:rPr>
              <w:t>You can finance 100% of the purchase price. A $400,000 home requires $0 down. Compare this to FHA (3.5%) or conventional (5–20%). This single feature can save you $20,000–$80,000 upfront.</w:t>
            </w:r>
          </w:p>
        </w:tc>
      </w:tr>
      <w:tr w:rsidR="00245395" w14:paraId="740AAC6C"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F43EC0A" w14:textId="77777777" w:rsidR="00245395" w:rsidRDefault="00000000">
            <w:r>
              <w:rPr>
                <w:b/>
                <w:bCs/>
                <w:color w:val="1B3A6B"/>
                <w:sz w:val="20"/>
                <w:szCs w:val="20"/>
              </w:rPr>
              <w:t>No Private Mortgage Insurance (PMI)</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BC307B0" w14:textId="77777777" w:rsidR="00245395" w:rsidRDefault="00000000">
            <w:r>
              <w:rPr>
                <w:sz w:val="20"/>
                <w:szCs w:val="20"/>
              </w:rPr>
              <w:t>Conventional loans require PMI — typically 0.5%–1.5% of the loan per year — whenever a borrower puts less than 20% down. VA loans have NO PMI ever. On a $400,000 loan, this saves $2,000–$6,000 per year.</w:t>
            </w:r>
          </w:p>
        </w:tc>
      </w:tr>
      <w:tr w:rsidR="00245395" w14:paraId="5844997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885A1FF" w14:textId="77777777" w:rsidR="00245395" w:rsidRDefault="00000000">
            <w:r>
              <w:rPr>
                <w:b/>
                <w:bCs/>
                <w:color w:val="1B3A6B"/>
                <w:sz w:val="20"/>
                <w:szCs w:val="20"/>
              </w:rPr>
              <w:t>Competitive Interest Rates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9A489BB" w14:textId="77777777" w:rsidR="00245395" w:rsidRDefault="00000000">
            <w:r>
              <w:rPr>
                <w:sz w:val="20"/>
                <w:szCs w:val="20"/>
              </w:rPr>
              <w:t>Because the VA guarantees 25% of the loan, lenders take on less risk and offer lower rates. Historically, VA rates run 0.25%–0.50% lower than conventional rates.</w:t>
            </w:r>
          </w:p>
        </w:tc>
      </w:tr>
      <w:tr w:rsidR="00245395" w14:paraId="556DD4D9"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AC00521" w14:textId="77777777" w:rsidR="00245395" w:rsidRDefault="00000000">
            <w:r>
              <w:rPr>
                <w:b/>
                <w:bCs/>
                <w:color w:val="1B3A6B"/>
                <w:sz w:val="20"/>
                <w:szCs w:val="20"/>
              </w:rPr>
              <w:t>Limited Closing Costs</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391A4D9" w14:textId="77777777" w:rsidR="00245395" w:rsidRDefault="00000000">
            <w:r>
              <w:rPr>
                <w:sz w:val="20"/>
                <w:szCs w:val="20"/>
              </w:rPr>
              <w:t>The VA limits what veterans can be charged in closing costs. Some fees (like loan origination fees and attorney fees for title) are capped or outright non-allowable.</w:t>
            </w:r>
          </w:p>
        </w:tc>
      </w:tr>
      <w:tr w:rsidR="00245395" w14:paraId="5A08A85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18B75A0" w14:textId="77777777" w:rsidR="00245395" w:rsidRDefault="00000000">
            <w:r>
              <w:rPr>
                <w:b/>
                <w:bCs/>
                <w:color w:val="1B3A6B"/>
                <w:sz w:val="20"/>
                <w:szCs w:val="20"/>
              </w:rPr>
              <w:t>No Prepayment Penalty</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E2C7171" w14:textId="77777777" w:rsidR="00245395" w:rsidRDefault="00000000">
            <w:r>
              <w:rPr>
                <w:sz w:val="20"/>
                <w:szCs w:val="20"/>
              </w:rPr>
              <w:t>You can pay off your VA loan early, make extra payments, or sell the home at any time without a penalty. Some conventional products still have prepayment penalties.</w:t>
            </w:r>
          </w:p>
        </w:tc>
      </w:tr>
      <w:tr w:rsidR="00245395" w14:paraId="25210DC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92EAC22" w14:textId="77777777" w:rsidR="00245395" w:rsidRDefault="00000000">
            <w:r>
              <w:rPr>
                <w:b/>
                <w:bCs/>
                <w:color w:val="1B3A6B"/>
                <w:sz w:val="20"/>
                <w:szCs w:val="20"/>
              </w:rPr>
              <w:t>Assumable Loan</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E8E535E" w14:textId="77777777" w:rsidR="00245395" w:rsidRDefault="00000000">
            <w:r>
              <w:rPr>
                <w:sz w:val="20"/>
                <w:szCs w:val="20"/>
              </w:rPr>
              <w:t>VA loans can be assumed by another buyer — veteran or civilian — subject to lender approval. In a rising interest rate environment, an assumable VA loan with a 2–3% rate is an extraordinary asset.</w:t>
            </w:r>
          </w:p>
        </w:tc>
      </w:tr>
    </w:tbl>
    <w:p w14:paraId="001A297E" w14:textId="77777777" w:rsidR="00245395" w:rsidRDefault="00245395">
      <w:pPr>
        <w:spacing w:after="160"/>
      </w:pPr>
    </w:p>
    <w:p w14:paraId="06B681F8" w14:textId="77777777" w:rsidR="00245395" w:rsidRDefault="00000000">
      <w:pPr>
        <w:pStyle w:val="Heading2"/>
      </w:pPr>
      <w:r>
        <w:t>Additional Benefits Often Overlooked</w:t>
      </w:r>
    </w:p>
    <w:p w14:paraId="22A4CD9B" w14:textId="77777777" w:rsidR="00245395" w:rsidRDefault="00000000">
      <w:pPr>
        <w:pStyle w:val="ListParagraph"/>
        <w:numPr>
          <w:ilvl w:val="0"/>
          <w:numId w:val="2"/>
        </w:numPr>
        <w:spacing w:before="40" w:after="80"/>
      </w:pPr>
      <w:r>
        <w:t>Foreclosure Avoidance Assistance: The VA has a team of loan technicians who work directly with lenders to help distressed VA borrowers avoid foreclosure. This is a real, active service.</w:t>
      </w:r>
    </w:p>
    <w:p w14:paraId="2770723E" w14:textId="77777777" w:rsidR="00245395" w:rsidRDefault="00000000">
      <w:pPr>
        <w:pStyle w:val="ListParagraph"/>
        <w:numPr>
          <w:ilvl w:val="0"/>
          <w:numId w:val="2"/>
        </w:numPr>
        <w:spacing w:before="40" w:after="80"/>
      </w:pPr>
      <w:r>
        <w:t>VA Loan Reuse: You can use your VA benefit multiple times throughout your life, not just once.</w:t>
      </w:r>
    </w:p>
    <w:p w14:paraId="1FDB6EEF" w14:textId="77777777" w:rsidR="00245395" w:rsidRDefault="00000000">
      <w:pPr>
        <w:pStyle w:val="ListParagraph"/>
        <w:numPr>
          <w:ilvl w:val="0"/>
          <w:numId w:val="2"/>
        </w:numPr>
        <w:spacing w:before="40" w:after="80"/>
      </w:pPr>
      <w:r>
        <w:t>Surviving Spouse Coverage: Eligible surviving spouses may access the full VA loan benefit.</w:t>
      </w:r>
    </w:p>
    <w:p w14:paraId="403B7DB6" w14:textId="77777777" w:rsidR="00245395" w:rsidRDefault="00000000">
      <w:pPr>
        <w:pStyle w:val="ListParagraph"/>
        <w:numPr>
          <w:ilvl w:val="0"/>
          <w:numId w:val="2"/>
        </w:numPr>
        <w:spacing w:before="40" w:after="80"/>
      </w:pPr>
      <w:r>
        <w:lastRenderedPageBreak/>
        <w:t>Construction Loans: VA loans can be used for new construction — though fewer lenders offer this product.</w:t>
      </w:r>
    </w:p>
    <w:p w14:paraId="455277C3" w14:textId="77777777" w:rsidR="00245395" w:rsidRDefault="00000000">
      <w:pPr>
        <w:pStyle w:val="ListParagraph"/>
        <w:numPr>
          <w:ilvl w:val="0"/>
          <w:numId w:val="2"/>
        </w:numPr>
        <w:spacing w:before="40" w:after="80"/>
      </w:pPr>
      <w:r>
        <w:t>Energy Efficient Mortgage (EEM): You can add up to $6,000 in energy improvements to your VA loan above the appraised value.</w:t>
      </w:r>
    </w:p>
    <w:p w14:paraId="07C93E53" w14:textId="77777777" w:rsidR="00245395" w:rsidRDefault="00000000">
      <w:pPr>
        <w:pStyle w:val="ListParagraph"/>
        <w:numPr>
          <w:ilvl w:val="0"/>
          <w:numId w:val="2"/>
        </w:numPr>
        <w:spacing w:before="40" w:after="80"/>
      </w:pPr>
      <w:r>
        <w:t>Native American Direct Loan (NADL): Native American veterans can receive direct financing from the VA itself (not a private lender) for homes on federal trust land.</w:t>
      </w:r>
    </w:p>
    <w:p w14:paraId="4E689865" w14:textId="77777777" w:rsidR="00245395" w:rsidRDefault="00000000">
      <w:pPr>
        <w:pStyle w:val="ListParagraph"/>
        <w:numPr>
          <w:ilvl w:val="0"/>
          <w:numId w:val="2"/>
        </w:numPr>
        <w:spacing w:before="40" w:after="80"/>
      </w:pPr>
      <w:r>
        <w:t>Adapted Housing Grants: Eligible veterans with service-connected disabilities may receive grants (up to $109,986 in 2025 via SAH or up to $22,036 via SHA) for specially adapted housing.</w:t>
      </w:r>
    </w:p>
    <w:p w14:paraId="1DAB34E8" w14:textId="77777777" w:rsidR="00245395" w:rsidRDefault="00000000">
      <w:r>
        <w:br w:type="page"/>
      </w:r>
    </w:p>
    <w:p w14:paraId="4C19766E" w14:textId="77777777" w:rsidR="00245395" w:rsidRDefault="00000000">
      <w:pPr>
        <w:pStyle w:val="Heading1"/>
      </w:pPr>
      <w:r>
        <w:lastRenderedPageBreak/>
        <w:t>5. What Most People Don't Know — The Hidden Gems</w:t>
      </w:r>
    </w:p>
    <w:p w14:paraId="07E1451D" w14:textId="77777777" w:rsidR="00245395" w:rsidRDefault="00245395">
      <w:pPr>
        <w:pBdr>
          <w:bottom w:val="single" w:sz="12" w:space="0" w:color="1B3A6B"/>
        </w:pBdr>
        <w:spacing w:before="40" w:after="40"/>
      </w:pPr>
    </w:p>
    <w:p w14:paraId="68251345" w14:textId="77777777" w:rsidR="00245395" w:rsidRDefault="00245395">
      <w:pPr>
        <w:spacing w:after="120"/>
      </w:pPr>
    </w:p>
    <w:p w14:paraId="71611E92" w14:textId="3EE19CE0" w:rsidR="00245395" w:rsidRDefault="00000000">
      <w:pPr>
        <w:spacing w:after="120"/>
      </w:pPr>
      <w:r>
        <w:t xml:space="preserve">This is where we separate the good agents from the great ones. The information below is technically </w:t>
      </w:r>
      <w:r w:rsidR="00410F59">
        <w:t>public but</w:t>
      </w:r>
      <w:r>
        <w:t xml:space="preserve"> rarely explained to veterans in a meaningful way.</w:t>
      </w:r>
    </w:p>
    <w:p w14:paraId="35DEC572" w14:textId="77777777" w:rsidR="00245395" w:rsidRDefault="00245395">
      <w:pPr>
        <w:spacing w:after="120"/>
      </w:pPr>
    </w:p>
    <w:p w14:paraId="3E496A60" w14:textId="77777777" w:rsidR="00245395" w:rsidRDefault="00000000">
      <w:pPr>
        <w:pStyle w:val="Heading2"/>
      </w:pPr>
      <w:r>
        <w:t>5.1 — The Funding Fee Exemption (This Is Big)</w:t>
      </w:r>
    </w:p>
    <w:p w14:paraId="2182B50D" w14:textId="30128273" w:rsidR="00245395" w:rsidRDefault="00000000">
      <w:pPr>
        <w:spacing w:after="120"/>
      </w:pPr>
      <w:r>
        <w:t xml:space="preserve">Veterans with a service-connected disability rating of 10% or higher are EXEMPT from the VA funding fee. The funding fee on a </w:t>
      </w:r>
      <w:r w:rsidR="00410F59">
        <w:t>first use</w:t>
      </w:r>
      <w:r>
        <w:t>, no-down-payment VA loan is 2.15% of the loan amount. On a $400,000 purchase, that is $8,600 that exempt veterans never pay.</w:t>
      </w:r>
    </w:p>
    <w:p w14:paraId="2E6874D6"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3E1A830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A6B3A"/>
            <w:tcMar>
              <w:top w:w="120" w:type="dxa"/>
              <w:left w:w="180" w:type="dxa"/>
              <w:bottom w:w="120" w:type="dxa"/>
              <w:right w:w="180" w:type="dxa"/>
            </w:tcMar>
          </w:tcPr>
          <w:p w14:paraId="785709A9" w14:textId="77777777" w:rsidR="00245395" w:rsidRDefault="00000000">
            <w:r>
              <w:rPr>
                <w:b/>
                <w:bCs/>
                <w:color w:val="FFFFFF"/>
                <w:sz w:val="24"/>
                <w:szCs w:val="24"/>
              </w:rPr>
              <w:t>Funding Fee Exemption Checklist — You Are Exempt If:</w:t>
            </w:r>
          </w:p>
        </w:tc>
      </w:tr>
      <w:tr w:rsidR="00245395" w14:paraId="0352115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1A211C94" w14:textId="77777777" w:rsidR="00245395" w:rsidRDefault="00000000">
            <w:r>
              <w:t xml:space="preserve">  •  You receive VA compensation for a service-connected disability</w:t>
            </w:r>
          </w:p>
        </w:tc>
      </w:tr>
      <w:tr w:rsidR="00245395" w14:paraId="4D6A788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7E70EE14" w14:textId="77777777" w:rsidR="00245395" w:rsidRDefault="00000000">
            <w:r>
              <w:t xml:space="preserve">  •  You are a surviving spouse of a veteran who died in service or from service-connected disability</w:t>
            </w:r>
          </w:p>
        </w:tc>
      </w:tr>
      <w:tr w:rsidR="00245395" w14:paraId="6068ADC7"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089F400B" w14:textId="77777777" w:rsidR="00245395" w:rsidRDefault="00000000">
            <w:r>
              <w:t xml:space="preserve">  •  You are rated as having a pre-discharge disability (even if the rating isn't finalized at closing)</w:t>
            </w:r>
          </w:p>
        </w:tc>
      </w:tr>
      <w:tr w:rsidR="00245395" w14:paraId="5C147A3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2ADF8595" w14:textId="77777777" w:rsidR="00245395" w:rsidRDefault="00000000">
            <w:r>
              <w:t xml:space="preserve">  •  You received the Purple Heart and are on active duty</w:t>
            </w:r>
          </w:p>
        </w:tc>
      </w:tr>
      <w:tr w:rsidR="00245395" w14:paraId="335D467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18A2A9EA" w14:textId="77777777" w:rsidR="00245395" w:rsidRDefault="00000000">
            <w:r>
              <w:t xml:space="preserve">  •  Surviving spouses receiving Dependency and Indemnity Compensation (DIC)</w:t>
            </w:r>
          </w:p>
        </w:tc>
      </w:tr>
    </w:tbl>
    <w:p w14:paraId="1C65B9AC"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1CF9297F"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0590BEEC" w14:textId="77777777" w:rsidR="00245395" w:rsidRDefault="00000000">
            <w:r>
              <w:rPr>
                <w:b/>
                <w:bCs/>
                <w:color w:val="B8860B"/>
              </w:rPr>
              <w:t xml:space="preserve">PRO TIP: </w:t>
            </w:r>
            <w:r>
              <w:t>If your disability claim is PENDING at the time of closing, you may still qualify for exemption. If the rating comes in after closing, you can request a refund of the funding fee. Keep your claim documentation ready.</w:t>
            </w:r>
          </w:p>
        </w:tc>
      </w:tr>
    </w:tbl>
    <w:p w14:paraId="1DB9A4BC" w14:textId="77777777" w:rsidR="00245395" w:rsidRDefault="00245395">
      <w:pPr>
        <w:spacing w:after="120"/>
      </w:pPr>
    </w:p>
    <w:p w14:paraId="75F19197" w14:textId="77777777" w:rsidR="00245395" w:rsidRDefault="00000000">
      <w:pPr>
        <w:pStyle w:val="Heading2"/>
      </w:pPr>
      <w:r>
        <w:t>5.2 — No Loan Limits for Full Entitlement (Since 2020)</w:t>
      </w:r>
    </w:p>
    <w:p w14:paraId="4F6B5121" w14:textId="77777777" w:rsidR="00245395" w:rsidRDefault="00000000">
      <w:pPr>
        <w:spacing w:after="120"/>
      </w:pPr>
      <w:r>
        <w:t>The Blue Water Navy Vietnam Veterans Act of 2019, effective January 1, 2020, eliminated loan limits for veterans with full entitlement. This means if you have full VA entitlement, you can purchase a $1,000,000 home with zero down — with no VA-imposed cap. The lender's own guidelines still apply, but the VA itself does not cap your loan amount.</w:t>
      </w:r>
    </w:p>
    <w:p w14:paraId="631441D1" w14:textId="77777777" w:rsidR="00245395" w:rsidRDefault="00245395">
      <w:pPr>
        <w:spacing w:after="80"/>
      </w:pPr>
    </w:p>
    <w:p w14:paraId="1B2DDF2C" w14:textId="77777777" w:rsidR="00245395" w:rsidRDefault="00000000">
      <w:pPr>
        <w:spacing w:after="120"/>
      </w:pPr>
      <w:r>
        <w:t>This only applies to veterans with FULL entitlement. If you have a current VA loan outstanding, your remaining (bonus) entitlement determines how much you can borrow without a down payment in that county. More on entitlement in Section 11.</w:t>
      </w:r>
    </w:p>
    <w:p w14:paraId="49D75235" w14:textId="77777777" w:rsidR="00245395" w:rsidRDefault="00245395">
      <w:pPr>
        <w:spacing w:after="120"/>
      </w:pPr>
    </w:p>
    <w:p w14:paraId="64799012" w14:textId="77777777" w:rsidR="00245395" w:rsidRDefault="00000000">
      <w:pPr>
        <w:pStyle w:val="Heading2"/>
      </w:pPr>
      <w:r>
        <w:lastRenderedPageBreak/>
        <w:t>5.3 — The VA Loan Is Assumable — And This Is a Superpower Right Now</w:t>
      </w:r>
    </w:p>
    <w:p w14:paraId="2698F40F" w14:textId="77777777" w:rsidR="00245395" w:rsidRDefault="00000000">
      <w:pPr>
        <w:spacing w:after="120"/>
      </w:pPr>
      <w:r>
        <w:t>When you finance a home with a VA loan, that loan can be assumed by a future buyer — meaning they take over your loan and your interest rate. Given that many veterans locked in rates of 2.5%–3.5% during 2020–2022, these loans are enormously valuable in today's higher-rate environment.</w:t>
      </w:r>
    </w:p>
    <w:p w14:paraId="54D79E0B" w14:textId="77777777" w:rsidR="00245395" w:rsidRDefault="00245395">
      <w:pPr>
        <w:spacing w:after="80"/>
      </w:pPr>
    </w:p>
    <w:p w14:paraId="6ED6E77B" w14:textId="77777777" w:rsidR="00245395" w:rsidRDefault="00000000">
      <w:pPr>
        <w:spacing w:after="120"/>
      </w:pPr>
      <w:r>
        <w:t>When selling, marketing your home as having an assumable VA loan at a low rate can justify a higher sale price and attract far more buyers. An assumption requires lender approval and a creditworthiness review of the assuming party, but it does not have to be another veteran. Civilians can assume VA loans.</w:t>
      </w:r>
    </w:p>
    <w:p w14:paraId="457B5192"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23DFCD3E"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26F5197E" w14:textId="77777777" w:rsidR="00245395" w:rsidRDefault="00000000">
            <w:r>
              <w:rPr>
                <w:b/>
                <w:bCs/>
                <w:color w:val="B8860B"/>
              </w:rPr>
              <w:t xml:space="preserve">PRO TIP: </w:t>
            </w:r>
            <w:r>
              <w:t>If a civilian assumes your VA loan, your entitlement remains tied up in that loan until it is paid off — UNLESS the civilian goes through the full substitution-of-entitlement process. Always consult your lender before agreeing to a loan assumption to protect your remaining entitlement.</w:t>
            </w:r>
          </w:p>
        </w:tc>
      </w:tr>
    </w:tbl>
    <w:p w14:paraId="5BD18E86" w14:textId="77777777" w:rsidR="00245395" w:rsidRDefault="00245395">
      <w:pPr>
        <w:spacing w:after="120"/>
      </w:pPr>
    </w:p>
    <w:p w14:paraId="1155A411" w14:textId="77777777" w:rsidR="00245395" w:rsidRDefault="00000000">
      <w:pPr>
        <w:pStyle w:val="Heading2"/>
      </w:pPr>
      <w:r>
        <w:t>5.4 — You Can Have Two VA Loans Simultaneously</w:t>
      </w:r>
    </w:p>
    <w:p w14:paraId="1D83DD8B" w14:textId="77777777" w:rsidR="00245395" w:rsidRDefault="00000000">
      <w:pPr>
        <w:spacing w:after="120"/>
      </w:pPr>
      <w:r>
        <w:t>Many veterans believe you can only have one VA loan at a time. This is false. As long as you have remaining entitlement, you can purchase a second property — even while your first VA loan is still active. This is especially relevant for PCS moves, where you may want to keep your current home as a rental and purchase a new one at your next duty station.</w:t>
      </w:r>
    </w:p>
    <w:p w14:paraId="66D6EE44" w14:textId="77777777" w:rsidR="00245395" w:rsidRDefault="00245395">
      <w:pPr>
        <w:spacing w:after="120"/>
      </w:pPr>
    </w:p>
    <w:p w14:paraId="5E7F9F90" w14:textId="77777777" w:rsidR="00245395" w:rsidRDefault="00000000">
      <w:pPr>
        <w:pStyle w:val="Heading2"/>
      </w:pPr>
      <w:r>
        <w:t>5.5 — The VA Allows Seller Concessions Up to 4%</w:t>
      </w:r>
    </w:p>
    <w:p w14:paraId="611930A0" w14:textId="77777777" w:rsidR="00245395" w:rsidRDefault="00000000">
      <w:pPr>
        <w:spacing w:after="120"/>
      </w:pPr>
      <w:r>
        <w:t>Sellers can pay up to 4% of the loan amount in concessions toward a VA buyer's costs. This is on top of actual closing costs they can also pay. Used strategically, this can mean a veteran walks into closing with zero out-of-pocket costs — no down payment, no closing costs, nothing.</w:t>
      </w:r>
    </w:p>
    <w:p w14:paraId="1E6B57BF" w14:textId="77777777" w:rsidR="00245395" w:rsidRDefault="00245395">
      <w:pPr>
        <w:spacing w:after="120"/>
      </w:pPr>
    </w:p>
    <w:p w14:paraId="17120A43" w14:textId="77777777" w:rsidR="00245395" w:rsidRDefault="00000000">
      <w:pPr>
        <w:pStyle w:val="Heading2"/>
      </w:pPr>
      <w:r>
        <w:t>5.6 — Residual Income Requirement — The Hidden Safety Net</w:t>
      </w:r>
    </w:p>
    <w:p w14:paraId="2A2077F2" w14:textId="77777777" w:rsidR="00245395" w:rsidRDefault="00000000">
      <w:pPr>
        <w:spacing w:after="120"/>
      </w:pPr>
      <w:r>
        <w:t>The VA does not use DTI (debt-to-income) ratio as the primary qualifying metric. Instead, VA underwriters focus on residual income — the cash left over each month after all major monthly obligations are paid. This is actually more generous than the conventional DTI-focused underwriting, especially for veterans in higher cost-of-living areas or with larger families.</w:t>
      </w:r>
    </w:p>
    <w:p w14:paraId="3AA63CF5"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5C3E8424"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167D45C5" w14:textId="77777777" w:rsidR="00245395" w:rsidRDefault="00000000">
            <w:r>
              <w:rPr>
                <w:b/>
                <w:bCs/>
                <w:color w:val="FFFFFF"/>
              </w:rPr>
              <w:t>Family Size</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5EEA43F9" w14:textId="77777777" w:rsidR="00245395" w:rsidRDefault="00000000">
            <w:r>
              <w:rPr>
                <w:b/>
                <w:bCs/>
                <w:color w:val="FFFFFF"/>
              </w:rPr>
              <w:t>Residual Income Required (South Region — Includes Texas)</w:t>
            </w:r>
          </w:p>
        </w:tc>
      </w:tr>
      <w:tr w:rsidR="00245395" w14:paraId="176109C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5604D5D" w14:textId="77777777" w:rsidR="00245395" w:rsidRDefault="00000000">
            <w:r>
              <w:rPr>
                <w:b/>
                <w:bCs/>
                <w:color w:val="1B3A6B"/>
                <w:sz w:val="20"/>
                <w:szCs w:val="20"/>
              </w:rPr>
              <w:t>1 Person</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A84E564" w14:textId="77777777" w:rsidR="00245395" w:rsidRDefault="00000000">
            <w:r>
              <w:rPr>
                <w:sz w:val="20"/>
                <w:szCs w:val="20"/>
              </w:rPr>
              <w:t>$441/month</w:t>
            </w:r>
          </w:p>
        </w:tc>
      </w:tr>
      <w:tr w:rsidR="00245395" w14:paraId="788BEE89"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0C169C5" w14:textId="77777777" w:rsidR="00245395" w:rsidRDefault="00000000">
            <w:r>
              <w:rPr>
                <w:b/>
                <w:bCs/>
                <w:color w:val="1B3A6B"/>
                <w:sz w:val="20"/>
                <w:szCs w:val="20"/>
              </w:rPr>
              <w:lastRenderedPageBreak/>
              <w:t>2 Persons</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70366D0" w14:textId="77777777" w:rsidR="00245395" w:rsidRDefault="00000000">
            <w:r>
              <w:rPr>
                <w:sz w:val="20"/>
                <w:szCs w:val="20"/>
              </w:rPr>
              <w:t>$738/month</w:t>
            </w:r>
          </w:p>
        </w:tc>
      </w:tr>
      <w:tr w:rsidR="00245395" w14:paraId="3A86DF01"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B4AF339" w14:textId="77777777" w:rsidR="00245395" w:rsidRDefault="00000000">
            <w:r>
              <w:rPr>
                <w:b/>
                <w:bCs/>
                <w:color w:val="1B3A6B"/>
                <w:sz w:val="20"/>
                <w:szCs w:val="20"/>
              </w:rPr>
              <w:t>3 Persons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5618DB9" w14:textId="77777777" w:rsidR="00245395" w:rsidRDefault="00000000">
            <w:r>
              <w:rPr>
                <w:sz w:val="20"/>
                <w:szCs w:val="20"/>
              </w:rPr>
              <w:t>$889/month</w:t>
            </w:r>
          </w:p>
        </w:tc>
      </w:tr>
      <w:tr w:rsidR="00245395" w14:paraId="4A87DB22"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325F94F" w14:textId="77777777" w:rsidR="00245395" w:rsidRDefault="00000000">
            <w:r>
              <w:rPr>
                <w:b/>
                <w:bCs/>
                <w:color w:val="1B3A6B"/>
                <w:sz w:val="20"/>
                <w:szCs w:val="20"/>
              </w:rPr>
              <w:t>4 Persons</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2DA44A2" w14:textId="77777777" w:rsidR="00245395" w:rsidRDefault="00000000">
            <w:r>
              <w:rPr>
                <w:sz w:val="20"/>
                <w:szCs w:val="20"/>
              </w:rPr>
              <w:t>$1,003/month</w:t>
            </w:r>
          </w:p>
        </w:tc>
      </w:tr>
      <w:tr w:rsidR="00245395" w14:paraId="1E849C7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8EE90D9" w14:textId="77777777" w:rsidR="00245395" w:rsidRDefault="00000000">
            <w:r>
              <w:rPr>
                <w:b/>
                <w:bCs/>
                <w:color w:val="1B3A6B"/>
                <w:sz w:val="20"/>
                <w:szCs w:val="20"/>
              </w:rPr>
              <w:t>5 Persons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337CB71" w14:textId="77777777" w:rsidR="00245395" w:rsidRDefault="00000000">
            <w:r>
              <w:rPr>
                <w:sz w:val="20"/>
                <w:szCs w:val="20"/>
              </w:rPr>
              <w:t>$1,062/month</w:t>
            </w:r>
          </w:p>
        </w:tc>
      </w:tr>
      <w:tr w:rsidR="00245395" w14:paraId="34D42AD1"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07483EF" w14:textId="77777777" w:rsidR="00245395" w:rsidRDefault="00000000">
            <w:r>
              <w:rPr>
                <w:b/>
                <w:bCs/>
                <w:color w:val="1B3A6B"/>
                <w:sz w:val="20"/>
                <w:szCs w:val="20"/>
              </w:rPr>
              <w:t>Each additional</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0F652D2" w14:textId="77777777" w:rsidR="00245395" w:rsidRDefault="00000000">
            <w:r>
              <w:rPr>
                <w:sz w:val="20"/>
                <w:szCs w:val="20"/>
              </w:rPr>
              <w:t>+$80/month</w:t>
            </w:r>
          </w:p>
        </w:tc>
      </w:tr>
    </w:tbl>
    <w:p w14:paraId="4A7B5663" w14:textId="77777777" w:rsidR="00245395" w:rsidRDefault="00245395">
      <w:pPr>
        <w:spacing w:after="120"/>
      </w:pPr>
    </w:p>
    <w:p w14:paraId="78ADF239" w14:textId="77777777" w:rsidR="00245395" w:rsidRDefault="00000000">
      <w:pPr>
        <w:pStyle w:val="Heading2"/>
      </w:pPr>
      <w:r>
        <w:t>5.7 — VA Loans Are More Flexible on Credit</w:t>
      </w:r>
    </w:p>
    <w:p w14:paraId="443261E1" w14:textId="77777777" w:rsidR="00245395" w:rsidRDefault="00000000">
      <w:pPr>
        <w:spacing w:after="120"/>
      </w:pPr>
      <w:r>
        <w:t>The VA itself does not set a minimum credit score requirement. Lenders set their own overlays (typically 580–620), but underwriters have more flexibility because the VA guarantee mitigates lender risk. Veterans with blemished credit, recent financial hardships, or non-traditional credit histories often have options that don't exist in conventional lending.</w:t>
      </w:r>
    </w:p>
    <w:p w14:paraId="5BE1C13D" w14:textId="77777777" w:rsidR="00245395" w:rsidRDefault="00245395">
      <w:pPr>
        <w:spacing w:after="120"/>
      </w:pPr>
    </w:p>
    <w:p w14:paraId="7EBF2C74" w14:textId="77777777" w:rsidR="00245395" w:rsidRDefault="00000000">
      <w:pPr>
        <w:pStyle w:val="Heading2"/>
      </w:pPr>
      <w:r>
        <w:t>5.8 — The VA IRRRL Doesn't Require a New Appraisal (Most of the Time)</w:t>
      </w:r>
    </w:p>
    <w:p w14:paraId="0719628B" w14:textId="77777777" w:rsidR="00245395" w:rsidRDefault="00000000">
      <w:pPr>
        <w:spacing w:after="120"/>
      </w:pPr>
      <w:r>
        <w:t>The Interest Rate Reduction Refinance Loan (IRRRL) — commonly called the Streamline Refinance — is one of the fastest, cheapest refinance products in the mortgage industry. In most cases, you don't need a new appraisal, no income verification, and no out-of-pocket costs. See Section 14 for the complete IRRRL guide.</w:t>
      </w:r>
    </w:p>
    <w:p w14:paraId="73E62078" w14:textId="77777777" w:rsidR="00245395" w:rsidRDefault="00245395">
      <w:pPr>
        <w:spacing w:after="120"/>
      </w:pPr>
    </w:p>
    <w:p w14:paraId="5E78A1B7" w14:textId="77777777" w:rsidR="00245395" w:rsidRDefault="00000000">
      <w:pPr>
        <w:pStyle w:val="Heading2"/>
      </w:pPr>
      <w:r>
        <w:t>5.9 — VA Loans Can Be Used for Multi-Family Properties (Up to 4 Units)</w:t>
      </w:r>
    </w:p>
    <w:p w14:paraId="54E0C8B7" w14:textId="77777777" w:rsidR="00245395" w:rsidRDefault="00000000">
      <w:pPr>
        <w:spacing w:after="120"/>
      </w:pPr>
      <w:r>
        <w:t>You can use a VA loan to purchase a 2-, 3-, or 4-unit property as long as you intend to occupy one of the units as your primary residence. The rental income from the other units can even be factored into your qualifying income, improving your purchasing power dramatically.</w:t>
      </w:r>
    </w:p>
    <w:p w14:paraId="4E80E926" w14:textId="77777777" w:rsidR="00245395" w:rsidRDefault="00245395">
      <w:pPr>
        <w:spacing w:after="120"/>
      </w:pPr>
    </w:p>
    <w:p w14:paraId="427D3A62" w14:textId="77777777" w:rsidR="00245395" w:rsidRDefault="00000000">
      <w:pPr>
        <w:pStyle w:val="Heading2"/>
      </w:pPr>
      <w:r>
        <w:t>5.10 — Property Taxes for Disabled Veterans in Texas</w:t>
      </w:r>
    </w:p>
    <w:p w14:paraId="5935AACD" w14:textId="77777777" w:rsidR="00245395" w:rsidRDefault="00000000">
      <w:pPr>
        <w:spacing w:after="120"/>
      </w:pPr>
      <w:r>
        <w:t>This is specific to Texas and critically important. Texas offers a FULL property tax exemption for veterans with a 100% service-connected disability rating. For a $400,000 home in Harris County with a 2.2% effective tax rate, this saves approximately $8,800 per year — or $733 per month. This dramatically reduces the true cost of homeownership for qualifying veterans.</w:t>
      </w:r>
    </w:p>
    <w:p w14:paraId="7AE65535"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1414E36A"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715FD12E" w14:textId="77777777" w:rsidR="00245395" w:rsidRDefault="00000000">
            <w:r>
              <w:rPr>
                <w:b/>
                <w:bCs/>
                <w:color w:val="FFFFFF"/>
              </w:rPr>
              <w:lastRenderedPageBreak/>
              <w:t>Texas Disability Rating</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03E8C687" w14:textId="77777777" w:rsidR="00245395" w:rsidRDefault="00000000">
            <w:r>
              <w:rPr>
                <w:b/>
                <w:bCs/>
                <w:color w:val="FFFFFF"/>
              </w:rPr>
              <w:t>Property Tax Exemption</w:t>
            </w:r>
          </w:p>
        </w:tc>
      </w:tr>
      <w:tr w:rsidR="00245395" w14:paraId="33E944D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0652018" w14:textId="77777777" w:rsidR="00245395" w:rsidRDefault="00000000">
            <w:r>
              <w:rPr>
                <w:b/>
                <w:bCs/>
                <w:color w:val="1B3A6B"/>
                <w:sz w:val="20"/>
                <w:szCs w:val="20"/>
              </w:rPr>
              <w:t>100% (or 100% Unemployable — IU)</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28CF03E" w14:textId="77777777" w:rsidR="00245395" w:rsidRDefault="00000000">
            <w:r>
              <w:rPr>
                <w:sz w:val="20"/>
                <w:szCs w:val="20"/>
              </w:rPr>
              <w:t>Full homestead exemption (entire appraised value)</w:t>
            </w:r>
          </w:p>
        </w:tc>
      </w:tr>
      <w:tr w:rsidR="00245395" w14:paraId="12661A74"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7034E9E" w14:textId="77777777" w:rsidR="00245395" w:rsidRDefault="00000000">
            <w:r>
              <w:rPr>
                <w:b/>
                <w:bCs/>
                <w:color w:val="1B3A6B"/>
                <w:sz w:val="20"/>
                <w:szCs w:val="20"/>
              </w:rPr>
              <w:t>70%–99%</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4EBBAB1" w14:textId="77777777" w:rsidR="00245395" w:rsidRDefault="00000000">
            <w:r>
              <w:rPr>
                <w:sz w:val="20"/>
                <w:szCs w:val="20"/>
              </w:rPr>
              <w:t>$12,000 exemption on school taxes</w:t>
            </w:r>
          </w:p>
        </w:tc>
      </w:tr>
      <w:tr w:rsidR="00245395" w14:paraId="77AA0D47"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2119B3F" w14:textId="77777777" w:rsidR="00245395" w:rsidRDefault="00000000">
            <w:r>
              <w:rPr>
                <w:b/>
                <w:bCs/>
                <w:color w:val="1B3A6B"/>
                <w:sz w:val="20"/>
                <w:szCs w:val="20"/>
              </w:rPr>
              <w:t>50%–69%</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87DA830" w14:textId="77777777" w:rsidR="00245395" w:rsidRDefault="00000000">
            <w:r>
              <w:rPr>
                <w:sz w:val="20"/>
                <w:szCs w:val="20"/>
              </w:rPr>
              <w:t>$10,000 exemption on school taxes</w:t>
            </w:r>
          </w:p>
        </w:tc>
      </w:tr>
      <w:tr w:rsidR="00245395" w14:paraId="3B40C382"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1CC66CF" w14:textId="77777777" w:rsidR="00245395" w:rsidRDefault="00000000">
            <w:r>
              <w:rPr>
                <w:b/>
                <w:bCs/>
                <w:color w:val="1B3A6B"/>
                <w:sz w:val="20"/>
                <w:szCs w:val="20"/>
              </w:rPr>
              <w:t>30%–49%</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9910385" w14:textId="77777777" w:rsidR="00245395" w:rsidRDefault="00000000">
            <w:r>
              <w:rPr>
                <w:sz w:val="20"/>
                <w:szCs w:val="20"/>
              </w:rPr>
              <w:t>$7,500 exemption on school taxes</w:t>
            </w:r>
          </w:p>
        </w:tc>
      </w:tr>
      <w:tr w:rsidR="00245395" w14:paraId="39C13C90"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E9922ED" w14:textId="77777777" w:rsidR="00245395" w:rsidRDefault="00000000">
            <w:r>
              <w:rPr>
                <w:b/>
                <w:bCs/>
                <w:color w:val="1B3A6B"/>
                <w:sz w:val="20"/>
                <w:szCs w:val="20"/>
              </w:rPr>
              <w:t>10%–29%</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3DDA9A1" w14:textId="77777777" w:rsidR="00245395" w:rsidRDefault="00000000">
            <w:r>
              <w:rPr>
                <w:sz w:val="20"/>
                <w:szCs w:val="20"/>
              </w:rPr>
              <w:t>$5,000 exemption on school taxes</w:t>
            </w:r>
          </w:p>
        </w:tc>
      </w:tr>
      <w:tr w:rsidR="00245395" w14:paraId="11585A29"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53D2732" w14:textId="77777777" w:rsidR="00245395" w:rsidRDefault="00000000">
            <w:r>
              <w:rPr>
                <w:b/>
                <w:bCs/>
                <w:color w:val="1B3A6B"/>
                <w:sz w:val="20"/>
                <w:szCs w:val="20"/>
              </w:rPr>
              <w:t>Surviving Spouse of 100% Disabled</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6157C8F" w14:textId="77777777" w:rsidR="00245395" w:rsidRDefault="00000000">
            <w:r>
              <w:rPr>
                <w:sz w:val="20"/>
                <w:szCs w:val="20"/>
              </w:rPr>
              <w:t>Full homestead exemption transferred</w:t>
            </w:r>
          </w:p>
        </w:tc>
      </w:tr>
    </w:tbl>
    <w:p w14:paraId="05879311" w14:textId="77777777" w:rsidR="00245395" w:rsidRDefault="00000000">
      <w:r>
        <w:br w:type="page"/>
      </w:r>
    </w:p>
    <w:p w14:paraId="3D21A12F" w14:textId="77777777" w:rsidR="00245395" w:rsidRDefault="00000000">
      <w:pPr>
        <w:pStyle w:val="Heading1"/>
      </w:pPr>
      <w:r>
        <w:lastRenderedPageBreak/>
        <w:t>6. Step-by-Step: The VA Home Buying Process</w:t>
      </w:r>
    </w:p>
    <w:p w14:paraId="4E314FC8" w14:textId="77777777" w:rsidR="00245395" w:rsidRDefault="00245395">
      <w:pPr>
        <w:pBdr>
          <w:bottom w:val="single" w:sz="12" w:space="0" w:color="1B3A6B"/>
        </w:pBdr>
        <w:spacing w:before="40" w:after="40"/>
      </w:pPr>
    </w:p>
    <w:p w14:paraId="54CE7EFA" w14:textId="77777777" w:rsidR="00245395" w:rsidRDefault="00245395">
      <w:pPr>
        <w:spacing w:after="120"/>
      </w:pPr>
    </w:p>
    <w:p w14:paraId="10EA1610" w14:textId="77777777" w:rsidR="00245395" w:rsidRDefault="00000000">
      <w:pPr>
        <w:spacing w:after="120"/>
      </w:pPr>
      <w:r>
        <w:t>Many veterans — especially first-time buyers — feel overwhelmed by the process. Here it is, broken into clear, sequential steps with everything you need to know at each stage.</w:t>
      </w:r>
    </w:p>
    <w:p w14:paraId="7F5D2419" w14:textId="77777777" w:rsidR="00245395" w:rsidRDefault="00245395">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69A95E19"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333ECD71" w14:textId="77777777" w:rsidR="00245395" w:rsidRDefault="00000000">
            <w:pPr>
              <w:jc w:val="center"/>
            </w:pPr>
            <w:r>
              <w:rPr>
                <w:b/>
                <w:bCs/>
                <w:color w:val="FFFFFF"/>
                <w:sz w:val="36"/>
                <w:szCs w:val="36"/>
              </w:rPr>
              <w:t>1</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0B5C335B" w14:textId="77777777" w:rsidR="00245395" w:rsidRDefault="00000000">
            <w:pPr>
              <w:spacing w:after="60"/>
            </w:pPr>
            <w:r>
              <w:rPr>
                <w:b/>
                <w:bCs/>
                <w:color w:val="1B3A6B"/>
                <w:sz w:val="24"/>
                <w:szCs w:val="24"/>
              </w:rPr>
              <w:t>Determine Your Eligibility &amp; Obtain Your COE</w:t>
            </w:r>
          </w:p>
          <w:p w14:paraId="6B2AF296" w14:textId="77777777" w:rsidR="00245395" w:rsidRDefault="00000000">
            <w:r>
              <w:rPr>
                <w:sz w:val="20"/>
                <w:szCs w:val="20"/>
              </w:rPr>
              <w:t>Confirm your service qualifies for VA benefits and obtain your Certificate of Eligibility (COE). Your lender can usually pull this instantly. Review your COE to understand your entitlement amount and whether you're exempt from the funding fee.</w:t>
            </w:r>
          </w:p>
        </w:tc>
      </w:tr>
    </w:tbl>
    <w:p w14:paraId="218BDDCB"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5B96BD65"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0DC88021" w14:textId="77777777" w:rsidR="00245395" w:rsidRDefault="00000000">
            <w:pPr>
              <w:jc w:val="center"/>
            </w:pPr>
            <w:r>
              <w:rPr>
                <w:b/>
                <w:bCs/>
                <w:color w:val="FFFFFF"/>
                <w:sz w:val="36"/>
                <w:szCs w:val="36"/>
              </w:rPr>
              <w:t>2</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5FE81B1F" w14:textId="77777777" w:rsidR="00245395" w:rsidRDefault="00000000">
            <w:pPr>
              <w:spacing w:after="60"/>
            </w:pPr>
            <w:r>
              <w:rPr>
                <w:b/>
                <w:bCs/>
                <w:color w:val="1B3A6B"/>
                <w:sz w:val="24"/>
                <w:szCs w:val="24"/>
              </w:rPr>
              <w:t>Choose a VA-Savvy Lender</w:t>
            </w:r>
          </w:p>
          <w:p w14:paraId="666569BF" w14:textId="77777777" w:rsidR="00245395" w:rsidRDefault="00000000">
            <w:r>
              <w:rPr>
                <w:sz w:val="20"/>
                <w:szCs w:val="20"/>
              </w:rPr>
              <w:t>Not all lenders are created equal on VA loans. Choose a lender with extensive VA experience. Ask how many VA loans they close per month, how familiar they are with the VA appraisal process, and whether they have an in-house VA underwriter. Rates and fees vary significantly — shop at least 3 lenders.</w:t>
            </w:r>
          </w:p>
        </w:tc>
      </w:tr>
    </w:tbl>
    <w:p w14:paraId="40ECB2F1"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2F97C1C8"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5399ACEE" w14:textId="77777777" w:rsidR="00245395" w:rsidRDefault="00000000">
            <w:pPr>
              <w:jc w:val="center"/>
            </w:pPr>
            <w:r>
              <w:rPr>
                <w:b/>
                <w:bCs/>
                <w:color w:val="FFFFFF"/>
                <w:sz w:val="36"/>
                <w:szCs w:val="36"/>
              </w:rPr>
              <w:t>3</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498BF715" w14:textId="77777777" w:rsidR="00245395" w:rsidRDefault="00000000">
            <w:pPr>
              <w:spacing w:after="60"/>
            </w:pPr>
            <w:r>
              <w:rPr>
                <w:b/>
                <w:bCs/>
                <w:color w:val="1B3A6B"/>
                <w:sz w:val="24"/>
                <w:szCs w:val="24"/>
              </w:rPr>
              <w:t>Get Pre-Approved</w:t>
            </w:r>
          </w:p>
          <w:p w14:paraId="1992CB8E" w14:textId="77777777" w:rsidR="00245395" w:rsidRDefault="00000000">
            <w:r>
              <w:rPr>
                <w:sz w:val="20"/>
                <w:szCs w:val="20"/>
              </w:rPr>
              <w:t>Submit your income documentation (pay stubs, W-2s or tax returns if self-employed, bank statements), your DD-214 or statement of service, and authorize a credit pull. Your lender will issue a VA pre-approval letter specifying the amount you're approved for. This is your buying power document.</w:t>
            </w:r>
          </w:p>
        </w:tc>
      </w:tr>
    </w:tbl>
    <w:p w14:paraId="6BF1DC29"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017BE12F"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38980E2D" w14:textId="77777777" w:rsidR="00245395" w:rsidRDefault="00000000">
            <w:pPr>
              <w:jc w:val="center"/>
            </w:pPr>
            <w:r>
              <w:rPr>
                <w:b/>
                <w:bCs/>
                <w:color w:val="FFFFFF"/>
                <w:sz w:val="36"/>
                <w:szCs w:val="36"/>
              </w:rPr>
              <w:t>4</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3C64A2CC" w14:textId="77777777" w:rsidR="00245395" w:rsidRDefault="00000000">
            <w:pPr>
              <w:spacing w:after="60"/>
            </w:pPr>
            <w:r>
              <w:rPr>
                <w:b/>
                <w:bCs/>
                <w:color w:val="1B3A6B"/>
                <w:sz w:val="24"/>
                <w:szCs w:val="24"/>
              </w:rPr>
              <w:t>Find a VA-Experienced Real Estate Agent</w:t>
            </w:r>
          </w:p>
          <w:p w14:paraId="7BC64CC3" w14:textId="77777777" w:rsidR="00245395" w:rsidRDefault="00000000">
            <w:r>
              <w:rPr>
                <w:sz w:val="20"/>
                <w:szCs w:val="20"/>
              </w:rPr>
              <w:t>Your agent needs to understand VA MPRs (Minimum Property Requirements), the VA appraisal timeline, what sellers can and cannot pay, how to write a VA offer competitively, and how to protect your interests throughout. This guide exists because agent expertise matters enormously on VA transactions.</w:t>
            </w:r>
          </w:p>
        </w:tc>
      </w:tr>
    </w:tbl>
    <w:p w14:paraId="087A83CC"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3C7F608E"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5F1ED3AB" w14:textId="77777777" w:rsidR="00245395" w:rsidRDefault="00000000">
            <w:pPr>
              <w:jc w:val="center"/>
            </w:pPr>
            <w:r>
              <w:rPr>
                <w:b/>
                <w:bCs/>
                <w:color w:val="FFFFFF"/>
                <w:sz w:val="36"/>
                <w:szCs w:val="36"/>
              </w:rPr>
              <w:t>5</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3CAB330E" w14:textId="77777777" w:rsidR="00245395" w:rsidRDefault="00000000">
            <w:pPr>
              <w:spacing w:after="60"/>
            </w:pPr>
            <w:r>
              <w:rPr>
                <w:b/>
                <w:bCs/>
                <w:color w:val="1B3A6B"/>
                <w:sz w:val="24"/>
                <w:szCs w:val="24"/>
              </w:rPr>
              <w:t>Home Search with VA Property Rules in Mind</w:t>
            </w:r>
          </w:p>
          <w:p w14:paraId="0ED27FD9" w14:textId="77777777" w:rsidR="00245395" w:rsidRDefault="00000000">
            <w:r>
              <w:rPr>
                <w:sz w:val="20"/>
                <w:szCs w:val="20"/>
              </w:rPr>
              <w:t>Not all properties meet VA Minimum Property Requirements. Your agent should help you avoid homes with obvious MPR issues — deferred maintenance, safety hazards, roof concerns, exposed wiring — to prevent appraisal problems later. (Full MPR breakdown in Section 9.)</w:t>
            </w:r>
          </w:p>
        </w:tc>
      </w:tr>
    </w:tbl>
    <w:p w14:paraId="7DA7EE51"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3F40367C"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2E6E8540" w14:textId="77777777" w:rsidR="00245395" w:rsidRDefault="00000000">
            <w:pPr>
              <w:jc w:val="center"/>
            </w:pPr>
            <w:r>
              <w:rPr>
                <w:b/>
                <w:bCs/>
                <w:color w:val="FFFFFF"/>
                <w:sz w:val="36"/>
                <w:szCs w:val="36"/>
              </w:rPr>
              <w:t>6</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60FAAA69" w14:textId="77777777" w:rsidR="00245395" w:rsidRDefault="00000000">
            <w:pPr>
              <w:spacing w:after="60"/>
            </w:pPr>
            <w:r>
              <w:rPr>
                <w:b/>
                <w:bCs/>
                <w:color w:val="1B3A6B"/>
                <w:sz w:val="24"/>
                <w:szCs w:val="24"/>
              </w:rPr>
              <w:t>Make an Offer</w:t>
            </w:r>
          </w:p>
          <w:p w14:paraId="0B6866E6" w14:textId="77777777" w:rsidR="00245395" w:rsidRDefault="00000000">
            <w:r>
              <w:rPr>
                <w:sz w:val="20"/>
                <w:szCs w:val="20"/>
              </w:rPr>
              <w:t xml:space="preserve">Your agent will structure your offer to be competitive while protecting your VA benefits. Key elements include: purchase price, earnest money, closing date, seller concessions (up to </w:t>
            </w:r>
            <w:r>
              <w:rPr>
                <w:sz w:val="20"/>
                <w:szCs w:val="20"/>
              </w:rPr>
              <w:lastRenderedPageBreak/>
              <w:t>4%), and VA addendum language. In competitive Houston markets, there are legal strategies to strengthen a VA offer without waiving your protections.</w:t>
            </w:r>
          </w:p>
        </w:tc>
      </w:tr>
    </w:tbl>
    <w:p w14:paraId="1D76FDFA"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43937E55"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78FA2BDF" w14:textId="77777777" w:rsidR="00245395" w:rsidRDefault="00000000">
            <w:pPr>
              <w:jc w:val="center"/>
            </w:pPr>
            <w:r>
              <w:rPr>
                <w:b/>
                <w:bCs/>
                <w:color w:val="FFFFFF"/>
                <w:sz w:val="36"/>
                <w:szCs w:val="36"/>
              </w:rPr>
              <w:t>7</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3071F1DD" w14:textId="77777777" w:rsidR="00245395" w:rsidRDefault="00000000">
            <w:pPr>
              <w:spacing w:after="60"/>
            </w:pPr>
            <w:r>
              <w:rPr>
                <w:b/>
                <w:bCs/>
                <w:color w:val="1B3A6B"/>
                <w:sz w:val="24"/>
                <w:szCs w:val="24"/>
              </w:rPr>
              <w:t>Open Escrow &amp; Order the VA Appraisal</w:t>
            </w:r>
          </w:p>
          <w:p w14:paraId="1E587BD6" w14:textId="77777777" w:rsidR="00245395" w:rsidRDefault="00000000">
            <w:r>
              <w:rPr>
                <w:sz w:val="20"/>
                <w:szCs w:val="20"/>
              </w:rPr>
              <w:t>Once under contract, your lender will order the VA appraisal through the VA's appraisal management system. The VA selects a VA-certified appraiser from a rotating panel — neither you, your agent, nor your lender can choose the appraiser. Current VA appraisal timelines in Texas range 7–21 business days.</w:t>
            </w:r>
          </w:p>
        </w:tc>
      </w:tr>
    </w:tbl>
    <w:p w14:paraId="0C62688F"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1A34F539"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3651FC15" w14:textId="77777777" w:rsidR="00245395" w:rsidRDefault="00000000">
            <w:pPr>
              <w:jc w:val="center"/>
            </w:pPr>
            <w:r>
              <w:rPr>
                <w:b/>
                <w:bCs/>
                <w:color w:val="FFFFFF"/>
                <w:sz w:val="36"/>
                <w:szCs w:val="36"/>
              </w:rPr>
              <w:t>8</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02408C12" w14:textId="77777777" w:rsidR="00245395" w:rsidRDefault="00000000">
            <w:pPr>
              <w:spacing w:after="60"/>
            </w:pPr>
            <w:r>
              <w:rPr>
                <w:b/>
                <w:bCs/>
                <w:color w:val="1B3A6B"/>
                <w:sz w:val="24"/>
                <w:szCs w:val="24"/>
              </w:rPr>
              <w:t>VA Appraisal is Completed</w:t>
            </w:r>
          </w:p>
          <w:p w14:paraId="014A4B3C" w14:textId="77777777" w:rsidR="00245395" w:rsidRDefault="00000000">
            <w:r>
              <w:rPr>
                <w:sz w:val="20"/>
                <w:szCs w:val="20"/>
              </w:rPr>
              <w:t>The VA appraiser evaluates (a) market value and (b) minimum property condition (MPRs). If the property passes both, you receive the Notice of Value (NOV). If MPR issues are found, they become required repairs. If value comes in low, you have options: negotiate with seller, contest the appraisal with a Reconsideration of Value (ROV), pay the difference, or walk away.</w:t>
            </w:r>
          </w:p>
        </w:tc>
      </w:tr>
    </w:tbl>
    <w:p w14:paraId="7CB04D8F"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4CBF8ED1"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129C6D6E" w14:textId="77777777" w:rsidR="00245395" w:rsidRDefault="00000000">
            <w:pPr>
              <w:jc w:val="center"/>
            </w:pPr>
            <w:r>
              <w:rPr>
                <w:b/>
                <w:bCs/>
                <w:color w:val="FFFFFF"/>
                <w:sz w:val="36"/>
                <w:szCs w:val="36"/>
              </w:rPr>
              <w:t>9</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161ED208" w14:textId="77777777" w:rsidR="00245395" w:rsidRDefault="00000000">
            <w:pPr>
              <w:spacing w:after="60"/>
            </w:pPr>
            <w:r>
              <w:rPr>
                <w:b/>
                <w:bCs/>
                <w:color w:val="1B3A6B"/>
                <w:sz w:val="24"/>
                <w:szCs w:val="24"/>
              </w:rPr>
              <w:t>Home Inspection (Separate from Appraisal — Never Skip This)</w:t>
            </w:r>
          </w:p>
          <w:p w14:paraId="376C31CE" w14:textId="77777777" w:rsidR="00245395" w:rsidRDefault="00000000">
            <w:r>
              <w:rPr>
                <w:sz w:val="20"/>
                <w:szCs w:val="20"/>
              </w:rPr>
              <w:t>The VA appraisal is NOT a substitute for a home inspection. Hire a licensed inspector independently. Your inspection covers mechanical systems, structure, pests, roof, HVAC, plumbing, and electrical in far greater detail than any appraisal. Inspection results can be used to negotiate repairs or price reductions.</w:t>
            </w:r>
          </w:p>
        </w:tc>
      </w:tr>
    </w:tbl>
    <w:p w14:paraId="6BD6BFBD"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486E0EA4"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2886B15E" w14:textId="77777777" w:rsidR="00245395" w:rsidRDefault="00000000">
            <w:pPr>
              <w:jc w:val="center"/>
            </w:pPr>
            <w:r>
              <w:rPr>
                <w:b/>
                <w:bCs/>
                <w:color w:val="FFFFFF"/>
                <w:sz w:val="36"/>
                <w:szCs w:val="36"/>
              </w:rPr>
              <w:t>10</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524F38CA" w14:textId="77777777" w:rsidR="00245395" w:rsidRDefault="00000000">
            <w:pPr>
              <w:spacing w:after="60"/>
            </w:pPr>
            <w:r>
              <w:rPr>
                <w:b/>
                <w:bCs/>
                <w:color w:val="1B3A6B"/>
                <w:sz w:val="24"/>
                <w:szCs w:val="24"/>
              </w:rPr>
              <w:t>Underwriting</w:t>
            </w:r>
          </w:p>
          <w:p w14:paraId="44428ED3" w14:textId="77777777" w:rsidR="00245395" w:rsidRDefault="00000000">
            <w:r>
              <w:rPr>
                <w:sz w:val="20"/>
                <w:szCs w:val="20"/>
              </w:rPr>
              <w:t>Your complete loan file — credit, income, employment, appraisal, title, and COE — goes to the underwriter. They issue conditions (requests for additional documentation) that must be satisfied before a clear to close. Respond to conditions promptly; delays here extend your timeline.</w:t>
            </w:r>
          </w:p>
        </w:tc>
      </w:tr>
    </w:tbl>
    <w:p w14:paraId="41348930"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26546D78"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177FC796" w14:textId="77777777" w:rsidR="00245395" w:rsidRDefault="00000000">
            <w:pPr>
              <w:jc w:val="center"/>
            </w:pPr>
            <w:r>
              <w:rPr>
                <w:b/>
                <w:bCs/>
                <w:color w:val="FFFFFF"/>
                <w:sz w:val="36"/>
                <w:szCs w:val="36"/>
              </w:rPr>
              <w:t>11</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1C189478" w14:textId="77777777" w:rsidR="00245395" w:rsidRDefault="00000000">
            <w:pPr>
              <w:spacing w:after="60"/>
            </w:pPr>
            <w:r>
              <w:rPr>
                <w:b/>
                <w:bCs/>
                <w:color w:val="1B3A6B"/>
                <w:sz w:val="24"/>
                <w:szCs w:val="24"/>
              </w:rPr>
              <w:t>Clear to Close (CTC)</w:t>
            </w:r>
          </w:p>
          <w:p w14:paraId="7604844D" w14:textId="77777777" w:rsidR="00245395" w:rsidRDefault="00000000">
            <w:r>
              <w:rPr>
                <w:sz w:val="20"/>
                <w:szCs w:val="20"/>
              </w:rPr>
              <w:t>When all underwriting conditions are satisfied, your lender issues the Clear to Close. At this point, your closing date is locked in. Your lender will send a Closing Disclosure at least 3 business days before closing showing all final numbers — review it carefully and compare it to your initial Loan Estimate.</w:t>
            </w:r>
          </w:p>
        </w:tc>
      </w:tr>
    </w:tbl>
    <w:p w14:paraId="0FF852DD"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04BF8888"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448F9997" w14:textId="77777777" w:rsidR="00245395" w:rsidRDefault="00000000">
            <w:pPr>
              <w:jc w:val="center"/>
            </w:pPr>
            <w:r>
              <w:rPr>
                <w:b/>
                <w:bCs/>
                <w:color w:val="FFFFFF"/>
                <w:sz w:val="36"/>
                <w:szCs w:val="36"/>
              </w:rPr>
              <w:t>12</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5403FD43" w14:textId="77777777" w:rsidR="00245395" w:rsidRDefault="00000000">
            <w:pPr>
              <w:spacing w:after="60"/>
            </w:pPr>
            <w:r>
              <w:rPr>
                <w:b/>
                <w:bCs/>
                <w:color w:val="1B3A6B"/>
                <w:sz w:val="24"/>
                <w:szCs w:val="24"/>
              </w:rPr>
              <w:t>Closing Day</w:t>
            </w:r>
          </w:p>
          <w:p w14:paraId="3817D127" w14:textId="77777777" w:rsidR="00245395" w:rsidRDefault="00000000">
            <w:r>
              <w:rPr>
                <w:sz w:val="20"/>
                <w:szCs w:val="20"/>
              </w:rPr>
              <w:t>You'll sign your loan documents at a title company. As a VA buyer, you will not sign a promissory note for impermissible fees. The VA's limitation on non-allowable fees means your actual out-of-pocket at closing should be minimal or zero if seller concessions were negotiated. You will need a cashier's check or wire for any remaining closing costs.</w:t>
            </w:r>
          </w:p>
        </w:tc>
      </w:tr>
    </w:tbl>
    <w:p w14:paraId="42E58832"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00"/>
        <w:gridCol w:w="8460"/>
      </w:tblGrid>
      <w:tr w:rsidR="00245395" w14:paraId="390D3A00" w14:textId="77777777">
        <w:tblPrEx>
          <w:tblCellMar>
            <w:top w:w="0" w:type="dxa"/>
            <w:bottom w:w="0" w:type="dxa"/>
          </w:tblCellMar>
        </w:tblPrEx>
        <w:tc>
          <w:tcPr>
            <w:tcW w:w="90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80" w:type="dxa"/>
              <w:bottom w:w="120" w:type="dxa"/>
              <w:right w:w="80" w:type="dxa"/>
            </w:tcMar>
            <w:vAlign w:val="center"/>
          </w:tcPr>
          <w:p w14:paraId="7AA6C83E" w14:textId="77777777" w:rsidR="00245395" w:rsidRDefault="00000000">
            <w:pPr>
              <w:jc w:val="center"/>
            </w:pPr>
            <w:r>
              <w:rPr>
                <w:b/>
                <w:bCs/>
                <w:color w:val="FFFFFF"/>
                <w:sz w:val="36"/>
                <w:szCs w:val="36"/>
              </w:rPr>
              <w:lastRenderedPageBreak/>
              <w:t>13</w:t>
            </w:r>
          </w:p>
        </w:tc>
        <w:tc>
          <w:tcPr>
            <w:tcW w:w="8460" w:type="dxa"/>
            <w:tcBorders>
              <w:top w:val="single" w:sz="1" w:space="0" w:color="CCCCCC"/>
              <w:left w:val="single" w:sz="1" w:space="0" w:color="CCCCCC"/>
              <w:bottom w:val="single" w:sz="1" w:space="0" w:color="CCCCCC"/>
              <w:right w:val="single" w:sz="1" w:space="0" w:color="CCCCCC"/>
            </w:tcBorders>
            <w:shd w:val="clear" w:color="auto" w:fill="D6E4F7"/>
            <w:tcMar>
              <w:top w:w="100" w:type="dxa"/>
              <w:left w:w="180" w:type="dxa"/>
              <w:bottom w:w="100" w:type="dxa"/>
              <w:right w:w="180" w:type="dxa"/>
            </w:tcMar>
          </w:tcPr>
          <w:p w14:paraId="6B5CE9CF" w14:textId="77777777" w:rsidR="00245395" w:rsidRDefault="00000000">
            <w:pPr>
              <w:spacing w:after="60"/>
            </w:pPr>
            <w:r>
              <w:rPr>
                <w:b/>
                <w:bCs/>
                <w:color w:val="1B3A6B"/>
                <w:sz w:val="24"/>
                <w:szCs w:val="24"/>
              </w:rPr>
              <w:t>Keys in Hand — You're a Homeowner</w:t>
            </w:r>
          </w:p>
          <w:p w14:paraId="66828AA1" w14:textId="77777777" w:rsidR="00245395" w:rsidRDefault="00000000">
            <w:r>
              <w:rPr>
                <w:sz w:val="20"/>
                <w:szCs w:val="20"/>
              </w:rPr>
              <w:t>Once funded and recorded, you own the home. Keep a copy of all your loan documents, your COE, and your DD-214. You'll want these if you refinance or use your VA benefit again.</w:t>
            </w:r>
          </w:p>
        </w:tc>
      </w:tr>
    </w:tbl>
    <w:p w14:paraId="4B76E0F9" w14:textId="77777777" w:rsidR="00245395" w:rsidRDefault="00000000">
      <w:r>
        <w:br w:type="page"/>
      </w:r>
    </w:p>
    <w:p w14:paraId="2AA19B88" w14:textId="77777777" w:rsidR="00245395" w:rsidRDefault="00000000">
      <w:pPr>
        <w:pStyle w:val="Heading1"/>
      </w:pPr>
      <w:r>
        <w:lastRenderedPageBreak/>
        <w:t>7. VA vs. FHA vs. Conventional: The Honest Comparison</w:t>
      </w:r>
    </w:p>
    <w:p w14:paraId="14D8798A" w14:textId="77777777" w:rsidR="00245395" w:rsidRDefault="00245395">
      <w:pPr>
        <w:pBdr>
          <w:bottom w:val="single" w:sz="12" w:space="0" w:color="1B3A6B"/>
        </w:pBdr>
        <w:spacing w:before="40" w:after="40"/>
      </w:pPr>
    </w:p>
    <w:p w14:paraId="4FBB6166" w14:textId="77777777" w:rsidR="00245395" w:rsidRDefault="00245395">
      <w:pPr>
        <w:spacing w:after="120"/>
      </w:pPr>
    </w:p>
    <w:p w14:paraId="62945DB8" w14:textId="77777777" w:rsidR="00245395" w:rsidRDefault="00000000">
      <w:pPr>
        <w:spacing w:after="120"/>
      </w:pPr>
      <w:r>
        <w:t>The numbers below are based on a $400,000 purchase with no down payment (where applicable) at prevailing 2025 market rates for comparison purposes.</w:t>
      </w:r>
    </w:p>
    <w:p w14:paraId="70DC499C" w14:textId="77777777" w:rsidR="00245395" w:rsidRDefault="00245395">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40"/>
        <w:gridCol w:w="2340"/>
        <w:gridCol w:w="2340"/>
        <w:gridCol w:w="2340"/>
      </w:tblGrid>
      <w:tr w:rsidR="00245395" w14:paraId="36D9B135" w14:textId="77777777">
        <w:tblPrEx>
          <w:tblCellMar>
            <w:top w:w="0" w:type="dxa"/>
            <w:bottom w:w="0" w:type="dxa"/>
          </w:tblCellMar>
        </w:tblPrEx>
        <w:trPr>
          <w:tblHeader/>
        </w:trPr>
        <w:tc>
          <w:tcPr>
            <w:tcW w:w="234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4E00E9D8" w14:textId="77777777" w:rsidR="00245395" w:rsidRDefault="00000000">
            <w:pPr>
              <w:jc w:val="center"/>
            </w:pPr>
            <w:r>
              <w:rPr>
                <w:b/>
                <w:bCs/>
                <w:color w:val="FFFFFF"/>
                <w:sz w:val="20"/>
                <w:szCs w:val="20"/>
              </w:rPr>
              <w:t>Feature</w:t>
            </w:r>
          </w:p>
        </w:tc>
        <w:tc>
          <w:tcPr>
            <w:tcW w:w="234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1417ED32" w14:textId="77777777" w:rsidR="00245395" w:rsidRDefault="00000000">
            <w:pPr>
              <w:jc w:val="center"/>
            </w:pPr>
            <w:r>
              <w:rPr>
                <w:b/>
                <w:bCs/>
                <w:color w:val="FFFFFF"/>
                <w:sz w:val="20"/>
                <w:szCs w:val="20"/>
              </w:rPr>
              <w:t>VA Loan</w:t>
            </w:r>
          </w:p>
        </w:tc>
        <w:tc>
          <w:tcPr>
            <w:tcW w:w="234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74F355F3" w14:textId="77777777" w:rsidR="00245395" w:rsidRDefault="00000000">
            <w:pPr>
              <w:jc w:val="center"/>
            </w:pPr>
            <w:r>
              <w:rPr>
                <w:b/>
                <w:bCs/>
                <w:color w:val="FFFFFF"/>
                <w:sz w:val="20"/>
                <w:szCs w:val="20"/>
              </w:rPr>
              <w:t>FHA Loan</w:t>
            </w:r>
          </w:p>
        </w:tc>
        <w:tc>
          <w:tcPr>
            <w:tcW w:w="234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363553B9" w14:textId="77777777" w:rsidR="00245395" w:rsidRDefault="00000000">
            <w:pPr>
              <w:jc w:val="center"/>
            </w:pPr>
            <w:r>
              <w:rPr>
                <w:b/>
                <w:bCs/>
                <w:color w:val="FFFFFF"/>
                <w:sz w:val="20"/>
                <w:szCs w:val="20"/>
              </w:rPr>
              <w:t>Conventional</w:t>
            </w:r>
          </w:p>
        </w:tc>
      </w:tr>
      <w:tr w:rsidR="00245395" w14:paraId="2A932B28"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86FFF4A" w14:textId="77777777" w:rsidR="00245395" w:rsidRDefault="00000000">
            <w:r>
              <w:rPr>
                <w:b/>
                <w:bCs/>
                <w:color w:val="1B3A6B"/>
                <w:sz w:val="18"/>
                <w:szCs w:val="18"/>
              </w:rPr>
              <w:t>Minimum Down Payment</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BA1AD32" w14:textId="77777777" w:rsidR="00245395" w:rsidRDefault="00000000">
            <w:pPr>
              <w:jc w:val="center"/>
            </w:pPr>
            <w:r>
              <w:rPr>
                <w:sz w:val="18"/>
                <w:szCs w:val="18"/>
              </w:rPr>
              <w:t>0%</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47E45E8" w14:textId="77777777" w:rsidR="00245395" w:rsidRDefault="00000000">
            <w:pPr>
              <w:jc w:val="center"/>
            </w:pPr>
            <w:r>
              <w:rPr>
                <w:sz w:val="18"/>
                <w:szCs w:val="18"/>
              </w:rPr>
              <w:t>3.5%</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B4CC0F4" w14:textId="77777777" w:rsidR="00245395" w:rsidRDefault="00000000">
            <w:pPr>
              <w:jc w:val="center"/>
            </w:pPr>
            <w:r>
              <w:rPr>
                <w:sz w:val="18"/>
                <w:szCs w:val="18"/>
              </w:rPr>
              <w:t>3%–20%</w:t>
            </w:r>
          </w:p>
        </w:tc>
      </w:tr>
      <w:tr w:rsidR="00245395" w14:paraId="5D8BCAD0"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AEB6130" w14:textId="77777777" w:rsidR="00245395" w:rsidRDefault="00000000">
            <w:r>
              <w:rPr>
                <w:b/>
                <w:bCs/>
                <w:color w:val="1B3A6B"/>
                <w:sz w:val="18"/>
                <w:szCs w:val="18"/>
              </w:rPr>
              <w:t>Down Payment on $400K</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2FC6F76" w14:textId="77777777" w:rsidR="00245395" w:rsidRDefault="00000000">
            <w:pPr>
              <w:jc w:val="center"/>
            </w:pPr>
            <w:r>
              <w:rPr>
                <w:sz w:val="18"/>
                <w:szCs w:val="18"/>
              </w:rPr>
              <w:t>$0</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94CF9FB" w14:textId="77777777" w:rsidR="00245395" w:rsidRDefault="00000000">
            <w:pPr>
              <w:jc w:val="center"/>
            </w:pPr>
            <w:r>
              <w:rPr>
                <w:sz w:val="18"/>
                <w:szCs w:val="18"/>
              </w:rPr>
              <w:t>$14,000</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91ECC2D" w14:textId="77777777" w:rsidR="00245395" w:rsidRDefault="00000000">
            <w:pPr>
              <w:jc w:val="center"/>
            </w:pPr>
            <w:r>
              <w:rPr>
                <w:sz w:val="18"/>
                <w:szCs w:val="18"/>
              </w:rPr>
              <w:t>$12,000–$80,000</w:t>
            </w:r>
          </w:p>
        </w:tc>
      </w:tr>
      <w:tr w:rsidR="00245395" w14:paraId="2147F344"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6F0800D" w14:textId="77777777" w:rsidR="00245395" w:rsidRDefault="00000000">
            <w:r>
              <w:rPr>
                <w:b/>
                <w:bCs/>
                <w:color w:val="1B3A6B"/>
                <w:sz w:val="18"/>
                <w:szCs w:val="18"/>
              </w:rPr>
              <w:t>Mortgage Insurance</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36D618A" w14:textId="77777777" w:rsidR="00245395" w:rsidRDefault="00000000">
            <w:pPr>
              <w:jc w:val="center"/>
            </w:pPr>
            <w:r>
              <w:rPr>
                <w:sz w:val="18"/>
                <w:szCs w:val="18"/>
              </w:rPr>
              <w:t>NONE — Ever</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643DDC5" w14:textId="77777777" w:rsidR="00245395" w:rsidRDefault="00000000">
            <w:pPr>
              <w:jc w:val="center"/>
            </w:pPr>
            <w:r>
              <w:rPr>
                <w:sz w:val="18"/>
                <w:szCs w:val="18"/>
              </w:rPr>
              <w:t>MIP: ~$265/</w:t>
            </w:r>
            <w:proofErr w:type="spellStart"/>
            <w:r>
              <w:rPr>
                <w:sz w:val="18"/>
                <w:szCs w:val="18"/>
              </w:rPr>
              <w:t>mo</w:t>
            </w:r>
            <w:proofErr w:type="spellEnd"/>
            <w:r>
              <w:rPr>
                <w:sz w:val="18"/>
                <w:szCs w:val="18"/>
              </w:rPr>
              <w:t xml:space="preserve"> lifetime</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49FCB53" w14:textId="77777777" w:rsidR="00245395" w:rsidRDefault="00000000">
            <w:pPr>
              <w:jc w:val="center"/>
            </w:pPr>
            <w:r>
              <w:rPr>
                <w:sz w:val="18"/>
                <w:szCs w:val="18"/>
              </w:rPr>
              <w:t>PMI until 20% equity</w:t>
            </w:r>
          </w:p>
        </w:tc>
      </w:tr>
      <w:tr w:rsidR="00245395" w14:paraId="2A730549"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04C2F73" w14:textId="77777777" w:rsidR="00245395" w:rsidRDefault="00000000">
            <w:r>
              <w:rPr>
                <w:b/>
                <w:bCs/>
                <w:color w:val="1B3A6B"/>
                <w:sz w:val="18"/>
                <w:szCs w:val="18"/>
              </w:rPr>
              <w:t>Annual PMI/MIP Cost</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5C52E02" w14:textId="77777777" w:rsidR="00245395" w:rsidRDefault="00000000">
            <w:pPr>
              <w:jc w:val="center"/>
            </w:pPr>
            <w:r>
              <w:rPr>
                <w:sz w:val="18"/>
                <w:szCs w:val="18"/>
              </w:rPr>
              <w:t>$0</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882FDC2" w14:textId="77777777" w:rsidR="00245395" w:rsidRDefault="00000000">
            <w:pPr>
              <w:jc w:val="center"/>
            </w:pPr>
            <w:r>
              <w:rPr>
                <w:sz w:val="18"/>
                <w:szCs w:val="18"/>
              </w:rPr>
              <w:t>$3,180/year</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44DDF0F" w14:textId="77777777" w:rsidR="00245395" w:rsidRDefault="00000000">
            <w:pPr>
              <w:jc w:val="center"/>
            </w:pPr>
            <w:r>
              <w:rPr>
                <w:sz w:val="18"/>
                <w:szCs w:val="18"/>
              </w:rPr>
              <w:t>$800–$4,000/year</w:t>
            </w:r>
          </w:p>
        </w:tc>
      </w:tr>
      <w:tr w:rsidR="00245395" w14:paraId="6460212E"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99E9C43" w14:textId="77777777" w:rsidR="00245395" w:rsidRDefault="00000000">
            <w:r>
              <w:rPr>
                <w:b/>
                <w:bCs/>
                <w:color w:val="1B3A6B"/>
                <w:sz w:val="18"/>
                <w:szCs w:val="18"/>
              </w:rPr>
              <w:t>Upfront Fee</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4DD688A" w14:textId="77777777" w:rsidR="00245395" w:rsidRDefault="00000000">
            <w:pPr>
              <w:jc w:val="center"/>
            </w:pPr>
            <w:r>
              <w:rPr>
                <w:sz w:val="18"/>
                <w:szCs w:val="18"/>
              </w:rPr>
              <w:t>Funding Fee (waived if disabled)</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D006ACB" w14:textId="77777777" w:rsidR="00245395" w:rsidRDefault="00000000">
            <w:pPr>
              <w:jc w:val="center"/>
            </w:pPr>
            <w:r>
              <w:rPr>
                <w:sz w:val="18"/>
                <w:szCs w:val="18"/>
              </w:rPr>
              <w:t>1.75% UFMIP (~$7,000)</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40DE6E8" w14:textId="77777777" w:rsidR="00245395" w:rsidRDefault="00000000">
            <w:pPr>
              <w:jc w:val="center"/>
            </w:pPr>
            <w:r>
              <w:rPr>
                <w:sz w:val="18"/>
                <w:szCs w:val="18"/>
              </w:rPr>
              <w:t>None</w:t>
            </w:r>
          </w:p>
        </w:tc>
      </w:tr>
      <w:tr w:rsidR="00245395" w14:paraId="7C8B695C"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6E5C5D0" w14:textId="77777777" w:rsidR="00245395" w:rsidRDefault="00000000">
            <w:r>
              <w:rPr>
                <w:b/>
                <w:bCs/>
                <w:color w:val="1B3A6B"/>
                <w:sz w:val="18"/>
                <w:szCs w:val="18"/>
              </w:rPr>
              <w:t>Min. Credit Score (VA)</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7E2B02D" w14:textId="77777777" w:rsidR="00245395" w:rsidRDefault="00000000">
            <w:pPr>
              <w:jc w:val="center"/>
            </w:pPr>
            <w:r>
              <w:rPr>
                <w:sz w:val="18"/>
                <w:szCs w:val="18"/>
              </w:rPr>
              <w:t>No VA minimum (lenders 580+)</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E8D929A" w14:textId="77777777" w:rsidR="00245395" w:rsidRDefault="00000000">
            <w:pPr>
              <w:jc w:val="center"/>
            </w:pPr>
            <w:r>
              <w:rPr>
                <w:sz w:val="18"/>
                <w:szCs w:val="18"/>
              </w:rPr>
              <w:t>580 (3.5% down)</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83DF921" w14:textId="77777777" w:rsidR="00245395" w:rsidRDefault="00000000">
            <w:pPr>
              <w:jc w:val="center"/>
            </w:pPr>
            <w:r>
              <w:rPr>
                <w:sz w:val="18"/>
                <w:szCs w:val="18"/>
              </w:rPr>
              <w:t>620–680+</w:t>
            </w:r>
          </w:p>
        </w:tc>
      </w:tr>
      <w:tr w:rsidR="00245395" w14:paraId="55681D99"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B55F0BA" w14:textId="77777777" w:rsidR="00245395" w:rsidRDefault="00000000">
            <w:r>
              <w:rPr>
                <w:b/>
                <w:bCs/>
                <w:color w:val="1B3A6B"/>
                <w:sz w:val="18"/>
                <w:szCs w:val="18"/>
              </w:rPr>
              <w:t>Seller Concessions Allowed</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B00BE3F" w14:textId="77777777" w:rsidR="00245395" w:rsidRDefault="00000000">
            <w:pPr>
              <w:jc w:val="center"/>
            </w:pPr>
            <w:r>
              <w:rPr>
                <w:sz w:val="18"/>
                <w:szCs w:val="18"/>
              </w:rPr>
              <w:t>Up to 4% + actual costs</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68F7D4E" w14:textId="77777777" w:rsidR="00245395" w:rsidRDefault="00000000">
            <w:pPr>
              <w:jc w:val="center"/>
            </w:pPr>
            <w:r>
              <w:rPr>
                <w:sz w:val="18"/>
                <w:szCs w:val="18"/>
              </w:rPr>
              <w:t>Up to 6%</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9C71472" w14:textId="77777777" w:rsidR="00245395" w:rsidRDefault="00000000">
            <w:pPr>
              <w:jc w:val="center"/>
            </w:pPr>
            <w:r>
              <w:rPr>
                <w:sz w:val="18"/>
                <w:szCs w:val="18"/>
              </w:rPr>
              <w:t>Up to 3%–9%</w:t>
            </w:r>
          </w:p>
        </w:tc>
      </w:tr>
      <w:tr w:rsidR="00245395" w14:paraId="10339C5F"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6445BAA" w14:textId="77777777" w:rsidR="00245395" w:rsidRDefault="00000000">
            <w:r>
              <w:rPr>
                <w:b/>
                <w:bCs/>
                <w:color w:val="1B3A6B"/>
                <w:sz w:val="18"/>
                <w:szCs w:val="18"/>
              </w:rPr>
              <w:t>Loan Limits</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77D3D82" w14:textId="77777777" w:rsidR="00245395" w:rsidRDefault="00000000">
            <w:pPr>
              <w:jc w:val="center"/>
            </w:pPr>
            <w:r>
              <w:rPr>
                <w:sz w:val="18"/>
                <w:szCs w:val="18"/>
              </w:rPr>
              <w:t>None (full entitlement)</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AAD7944" w14:textId="77777777" w:rsidR="00245395" w:rsidRDefault="00000000">
            <w:pPr>
              <w:jc w:val="center"/>
            </w:pPr>
            <w:r>
              <w:rPr>
                <w:sz w:val="18"/>
                <w:szCs w:val="18"/>
              </w:rPr>
              <w:t>$524,225 standard 2025</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C122C1F" w14:textId="77777777" w:rsidR="00245395" w:rsidRDefault="00000000">
            <w:pPr>
              <w:jc w:val="center"/>
            </w:pPr>
            <w:r>
              <w:rPr>
                <w:sz w:val="18"/>
                <w:szCs w:val="18"/>
              </w:rPr>
              <w:t>Conforming $806,500</w:t>
            </w:r>
          </w:p>
        </w:tc>
      </w:tr>
      <w:tr w:rsidR="00245395" w14:paraId="0914E5E8"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702ACC6" w14:textId="77777777" w:rsidR="00245395" w:rsidRDefault="00000000">
            <w:r>
              <w:rPr>
                <w:b/>
                <w:bCs/>
                <w:color w:val="1B3A6B"/>
                <w:sz w:val="18"/>
                <w:szCs w:val="18"/>
              </w:rPr>
              <w:t>Assumable</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CAAED9D" w14:textId="77777777" w:rsidR="00245395" w:rsidRDefault="00000000">
            <w:pPr>
              <w:jc w:val="center"/>
            </w:pPr>
            <w:r>
              <w:rPr>
                <w:sz w:val="18"/>
                <w:szCs w:val="18"/>
              </w:rPr>
              <w:t>YES</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46A7707" w14:textId="77777777" w:rsidR="00245395" w:rsidRDefault="00000000">
            <w:pPr>
              <w:jc w:val="center"/>
            </w:pPr>
            <w:r>
              <w:rPr>
                <w:sz w:val="18"/>
                <w:szCs w:val="18"/>
              </w:rPr>
              <w:t>YES</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3651CF5" w14:textId="77777777" w:rsidR="00245395" w:rsidRDefault="00000000">
            <w:pPr>
              <w:jc w:val="center"/>
            </w:pPr>
            <w:r>
              <w:rPr>
                <w:sz w:val="18"/>
                <w:szCs w:val="18"/>
              </w:rPr>
              <w:t>NO (most)</w:t>
            </w:r>
          </w:p>
        </w:tc>
      </w:tr>
      <w:tr w:rsidR="00245395" w14:paraId="3807F172"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1C4B559" w14:textId="77777777" w:rsidR="00245395" w:rsidRDefault="00000000">
            <w:r>
              <w:rPr>
                <w:b/>
                <w:bCs/>
                <w:color w:val="1B3A6B"/>
                <w:sz w:val="18"/>
                <w:szCs w:val="18"/>
              </w:rPr>
              <w:t>Foreclosure Assistance</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26DD66B" w14:textId="77777777" w:rsidR="00245395" w:rsidRDefault="00000000">
            <w:pPr>
              <w:jc w:val="center"/>
            </w:pPr>
            <w:r>
              <w:rPr>
                <w:sz w:val="18"/>
                <w:szCs w:val="18"/>
              </w:rPr>
              <w:t>VA intervention team</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AC7C4D3" w14:textId="77777777" w:rsidR="00245395" w:rsidRDefault="00000000">
            <w:pPr>
              <w:jc w:val="center"/>
            </w:pPr>
            <w:r>
              <w:rPr>
                <w:sz w:val="18"/>
                <w:szCs w:val="18"/>
              </w:rPr>
              <w:t>HUD counseling</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CD6D075" w14:textId="77777777" w:rsidR="00245395" w:rsidRDefault="00000000">
            <w:pPr>
              <w:jc w:val="center"/>
            </w:pPr>
            <w:r>
              <w:rPr>
                <w:sz w:val="18"/>
                <w:szCs w:val="18"/>
              </w:rPr>
              <w:t>Lender's discretion</w:t>
            </w:r>
          </w:p>
        </w:tc>
      </w:tr>
      <w:tr w:rsidR="00245395" w14:paraId="3DB4CD99"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3C66D32" w14:textId="77777777" w:rsidR="00245395" w:rsidRDefault="00000000">
            <w:r>
              <w:rPr>
                <w:b/>
                <w:bCs/>
                <w:color w:val="1B3A6B"/>
                <w:sz w:val="18"/>
                <w:szCs w:val="18"/>
              </w:rPr>
              <w:t>Primary Residence Required</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E57D548" w14:textId="77777777" w:rsidR="00245395" w:rsidRDefault="00000000">
            <w:pPr>
              <w:jc w:val="center"/>
            </w:pPr>
            <w:r>
              <w:rPr>
                <w:sz w:val="18"/>
                <w:szCs w:val="18"/>
              </w:rPr>
              <w:t>YES</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A9DF4E2" w14:textId="77777777" w:rsidR="00245395" w:rsidRDefault="00000000">
            <w:pPr>
              <w:jc w:val="center"/>
            </w:pPr>
            <w:r>
              <w:rPr>
                <w:sz w:val="18"/>
                <w:szCs w:val="18"/>
              </w:rPr>
              <w:t>YES</w:t>
            </w:r>
          </w:p>
        </w:tc>
        <w:tc>
          <w:tcPr>
            <w:tcW w:w="234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8C8781C" w14:textId="77777777" w:rsidR="00245395" w:rsidRDefault="00000000">
            <w:pPr>
              <w:jc w:val="center"/>
            </w:pPr>
            <w:r>
              <w:rPr>
                <w:sz w:val="18"/>
                <w:szCs w:val="18"/>
              </w:rPr>
              <w:t>NO</w:t>
            </w:r>
          </w:p>
        </w:tc>
      </w:tr>
      <w:tr w:rsidR="00245395" w14:paraId="6608BB98" w14:textId="77777777">
        <w:tblPrEx>
          <w:tblCellMar>
            <w:top w:w="0" w:type="dxa"/>
            <w:bottom w:w="0" w:type="dxa"/>
          </w:tblCellMar>
        </w:tblPrEx>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C403122" w14:textId="77777777" w:rsidR="00245395" w:rsidRDefault="00000000">
            <w:r>
              <w:rPr>
                <w:b/>
                <w:bCs/>
                <w:color w:val="1B3A6B"/>
                <w:sz w:val="18"/>
                <w:szCs w:val="18"/>
              </w:rPr>
              <w:t>Multi-Family (2–4 units)</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5A9DB4A" w14:textId="77777777" w:rsidR="00245395" w:rsidRDefault="00000000">
            <w:pPr>
              <w:jc w:val="center"/>
            </w:pPr>
            <w:r>
              <w:rPr>
                <w:sz w:val="18"/>
                <w:szCs w:val="18"/>
              </w:rPr>
              <w:t>YES (must occupy one)</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04E7BFB" w14:textId="77777777" w:rsidR="00245395" w:rsidRDefault="00000000">
            <w:pPr>
              <w:jc w:val="center"/>
            </w:pPr>
            <w:r>
              <w:rPr>
                <w:sz w:val="18"/>
                <w:szCs w:val="18"/>
              </w:rPr>
              <w:t>YES (must occupy one)</w:t>
            </w:r>
          </w:p>
        </w:tc>
        <w:tc>
          <w:tcPr>
            <w:tcW w:w="234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DF6F458" w14:textId="77777777" w:rsidR="00245395" w:rsidRDefault="00000000">
            <w:pPr>
              <w:jc w:val="center"/>
            </w:pPr>
            <w:r>
              <w:rPr>
                <w:sz w:val="18"/>
                <w:szCs w:val="18"/>
              </w:rPr>
              <w:t>YES</w:t>
            </w:r>
          </w:p>
        </w:tc>
      </w:tr>
    </w:tbl>
    <w:p w14:paraId="7811A675" w14:textId="77777777" w:rsidR="00245395" w:rsidRDefault="00245395">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2568690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A6B3A"/>
            <w:tcMar>
              <w:top w:w="120" w:type="dxa"/>
              <w:left w:w="180" w:type="dxa"/>
              <w:bottom w:w="120" w:type="dxa"/>
              <w:right w:w="180" w:type="dxa"/>
            </w:tcMar>
          </w:tcPr>
          <w:p w14:paraId="582BDA74" w14:textId="77777777" w:rsidR="00245395" w:rsidRDefault="00000000">
            <w:r>
              <w:rPr>
                <w:b/>
                <w:bCs/>
                <w:color w:val="FFFFFF"/>
                <w:sz w:val="24"/>
                <w:szCs w:val="24"/>
              </w:rPr>
              <w:t>The Bottom Line on Savings</w:t>
            </w:r>
          </w:p>
        </w:tc>
      </w:tr>
      <w:tr w:rsidR="00245395" w14:paraId="5522E92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31925064" w14:textId="77777777" w:rsidR="00245395" w:rsidRDefault="00000000">
            <w:r>
              <w:t xml:space="preserve">  On a $400,000 home, a VA loan compared to a conventional loan with 5% down saves a veteran:</w:t>
            </w:r>
          </w:p>
        </w:tc>
      </w:tr>
      <w:tr w:rsidR="00245395" w14:paraId="3E3E8F4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3757CC1F" w14:textId="77777777" w:rsidR="00245395" w:rsidRDefault="00000000">
            <w:r>
              <w:t xml:space="preserve">  •  $20,000 in down payment</w:t>
            </w:r>
          </w:p>
        </w:tc>
      </w:tr>
      <w:tr w:rsidR="00245395" w14:paraId="186F2B9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010ADA8E" w14:textId="77777777" w:rsidR="00245395" w:rsidRDefault="00000000">
            <w:r>
              <w:t xml:space="preserve">  •  $2,000–$4,800 per year in PMI elimination</w:t>
            </w:r>
          </w:p>
        </w:tc>
      </w:tr>
      <w:tr w:rsidR="00245395" w14:paraId="6AD3841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7BE71312" w14:textId="77777777" w:rsidR="00245395" w:rsidRDefault="00000000">
            <w:r>
              <w:t xml:space="preserve">  •  ~$120,000+ in PMI over the life of a 30-year loan (if conventional PMI never removed)</w:t>
            </w:r>
          </w:p>
        </w:tc>
      </w:tr>
      <w:tr w:rsidR="00245395" w14:paraId="12E5837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4F80951E" w14:textId="77777777" w:rsidR="00245395" w:rsidRDefault="00000000">
            <w:r>
              <w:t xml:space="preserve">  •  Lower interest rate (avg. 0.25%–0.50% less) = additional thousands saved</w:t>
            </w:r>
          </w:p>
        </w:tc>
      </w:tr>
      <w:tr w:rsidR="00245395" w14:paraId="1BA6710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09F1C886" w14:textId="77777777" w:rsidR="00245395" w:rsidRDefault="00245395"/>
        </w:tc>
      </w:tr>
      <w:tr w:rsidR="00245395" w14:paraId="0D751AF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5B4BFEA6" w14:textId="77777777" w:rsidR="00245395" w:rsidRDefault="00000000">
            <w:r>
              <w:t xml:space="preserve">  Total Lifetime Advantage of VA vs. Conventional: Often exceeds $150,000</w:t>
            </w:r>
          </w:p>
        </w:tc>
      </w:tr>
    </w:tbl>
    <w:p w14:paraId="60986ED0" w14:textId="77777777" w:rsidR="00245395" w:rsidRDefault="00000000">
      <w:r>
        <w:lastRenderedPageBreak/>
        <w:br w:type="page"/>
      </w:r>
    </w:p>
    <w:p w14:paraId="52E00FC8" w14:textId="77777777" w:rsidR="00245395" w:rsidRDefault="00000000">
      <w:pPr>
        <w:pStyle w:val="Heading1"/>
      </w:pPr>
      <w:r>
        <w:lastRenderedPageBreak/>
        <w:t>8. The Funding Fee — The Complete Breakdown</w:t>
      </w:r>
    </w:p>
    <w:p w14:paraId="78CA4CE9" w14:textId="77777777" w:rsidR="00245395" w:rsidRDefault="00245395">
      <w:pPr>
        <w:pBdr>
          <w:bottom w:val="single" w:sz="12" w:space="0" w:color="1B3A6B"/>
        </w:pBdr>
        <w:spacing w:before="40" w:after="40"/>
      </w:pPr>
    </w:p>
    <w:p w14:paraId="03F57E02" w14:textId="77777777" w:rsidR="00245395" w:rsidRDefault="00245395">
      <w:pPr>
        <w:spacing w:after="120"/>
      </w:pPr>
    </w:p>
    <w:p w14:paraId="7BEFD3D6" w14:textId="77777777" w:rsidR="00245395" w:rsidRDefault="00000000">
      <w:pPr>
        <w:spacing w:after="120"/>
      </w:pPr>
      <w:r>
        <w:t>The VA funding fee is a one-time charge paid to the Department of Veterans Affairs that helps sustain the VA loan program for future generations. It is not paid to the lender — it goes directly to the VA. Understanding it fully will help you plan and potentially save thousands of dollars.</w:t>
      </w:r>
    </w:p>
    <w:p w14:paraId="3A9EB307" w14:textId="77777777" w:rsidR="00245395" w:rsidRDefault="00245395">
      <w:pPr>
        <w:spacing w:after="120"/>
      </w:pPr>
    </w:p>
    <w:p w14:paraId="7546D7CD" w14:textId="77777777" w:rsidR="00245395" w:rsidRDefault="00000000">
      <w:pPr>
        <w:pStyle w:val="Heading2"/>
      </w:pPr>
      <w:r>
        <w:t>Funding Fee Rates (Effective After April 7, 2023)</w:t>
      </w:r>
    </w:p>
    <w:p w14:paraId="39D1BF85"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120"/>
        <w:gridCol w:w="2120"/>
        <w:gridCol w:w="2120"/>
      </w:tblGrid>
      <w:tr w:rsidR="00245395" w14:paraId="42735912" w14:textId="77777777">
        <w:tblPrEx>
          <w:tblCellMar>
            <w:top w:w="0" w:type="dxa"/>
            <w:bottom w:w="0" w:type="dxa"/>
          </w:tblCellMar>
        </w:tblPrEx>
        <w:trPr>
          <w:tblHeader/>
        </w:trPr>
        <w:tc>
          <w:tcPr>
            <w:tcW w:w="30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20" w:type="dxa"/>
              <w:bottom w:w="100" w:type="dxa"/>
              <w:right w:w="120" w:type="dxa"/>
            </w:tcMar>
          </w:tcPr>
          <w:p w14:paraId="3EAD2875" w14:textId="77777777" w:rsidR="00245395" w:rsidRDefault="00000000">
            <w:pPr>
              <w:jc w:val="center"/>
            </w:pPr>
            <w:r>
              <w:rPr>
                <w:b/>
                <w:bCs/>
                <w:color w:val="FFFFFF"/>
                <w:sz w:val="18"/>
                <w:szCs w:val="18"/>
              </w:rPr>
              <w:t>Loan Type / Veteran Status</w:t>
            </w:r>
          </w:p>
        </w:tc>
        <w:tc>
          <w:tcPr>
            <w:tcW w:w="212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20" w:type="dxa"/>
              <w:bottom w:w="100" w:type="dxa"/>
              <w:right w:w="120" w:type="dxa"/>
            </w:tcMar>
          </w:tcPr>
          <w:p w14:paraId="13F5F3DD" w14:textId="77777777" w:rsidR="00245395" w:rsidRDefault="00000000">
            <w:pPr>
              <w:jc w:val="center"/>
            </w:pPr>
            <w:r>
              <w:rPr>
                <w:b/>
                <w:bCs/>
                <w:color w:val="FFFFFF"/>
                <w:sz w:val="18"/>
                <w:szCs w:val="18"/>
              </w:rPr>
              <w:t>Down Payment</w:t>
            </w:r>
          </w:p>
        </w:tc>
        <w:tc>
          <w:tcPr>
            <w:tcW w:w="212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20" w:type="dxa"/>
              <w:bottom w:w="100" w:type="dxa"/>
              <w:right w:w="120" w:type="dxa"/>
            </w:tcMar>
          </w:tcPr>
          <w:p w14:paraId="5D991337" w14:textId="77777777" w:rsidR="00245395" w:rsidRDefault="00000000">
            <w:pPr>
              <w:jc w:val="center"/>
            </w:pPr>
            <w:r>
              <w:rPr>
                <w:b/>
                <w:bCs/>
                <w:color w:val="FFFFFF"/>
                <w:sz w:val="18"/>
                <w:szCs w:val="18"/>
              </w:rPr>
              <w:t>First Use</w:t>
            </w:r>
          </w:p>
        </w:tc>
        <w:tc>
          <w:tcPr>
            <w:tcW w:w="212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20" w:type="dxa"/>
              <w:bottom w:w="100" w:type="dxa"/>
              <w:right w:w="120" w:type="dxa"/>
            </w:tcMar>
          </w:tcPr>
          <w:p w14:paraId="54830C15" w14:textId="77777777" w:rsidR="00245395" w:rsidRDefault="00000000">
            <w:pPr>
              <w:jc w:val="center"/>
            </w:pPr>
            <w:r>
              <w:rPr>
                <w:b/>
                <w:bCs/>
                <w:color w:val="FFFFFF"/>
                <w:sz w:val="18"/>
                <w:szCs w:val="18"/>
              </w:rPr>
              <w:t>Subsequent Use</w:t>
            </w:r>
          </w:p>
        </w:tc>
      </w:tr>
      <w:tr w:rsidR="00245395" w14:paraId="301B6618"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5E2CE067" w14:textId="77777777" w:rsidR="00245395" w:rsidRDefault="00000000">
            <w:r>
              <w:rPr>
                <w:sz w:val="18"/>
                <w:szCs w:val="18"/>
              </w:rPr>
              <w:t>Purchase — Regular Military</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7AA9B997" w14:textId="77777777" w:rsidR="00245395" w:rsidRDefault="00000000">
            <w:pPr>
              <w:jc w:val="center"/>
            </w:pPr>
            <w:r>
              <w:rPr>
                <w:sz w:val="18"/>
                <w:szCs w:val="18"/>
              </w:rPr>
              <w:t>0% (No Down)</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5C41BE74" w14:textId="77777777" w:rsidR="00245395" w:rsidRDefault="00000000">
            <w:pPr>
              <w:jc w:val="center"/>
            </w:pPr>
            <w:r>
              <w:rPr>
                <w:b/>
                <w:bCs/>
                <w:color w:val="1B3A6B"/>
                <w:sz w:val="18"/>
                <w:szCs w:val="18"/>
              </w:rPr>
              <w:t>2.15%</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613457DB" w14:textId="77777777" w:rsidR="00245395" w:rsidRDefault="00000000">
            <w:pPr>
              <w:jc w:val="center"/>
            </w:pPr>
            <w:r>
              <w:rPr>
                <w:b/>
                <w:bCs/>
                <w:color w:val="1B3A6B"/>
                <w:sz w:val="18"/>
                <w:szCs w:val="18"/>
              </w:rPr>
              <w:t>3.30%</w:t>
            </w:r>
          </w:p>
        </w:tc>
      </w:tr>
      <w:tr w:rsidR="00245395" w14:paraId="4E9E76BB"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6287206" w14:textId="77777777" w:rsidR="00245395" w:rsidRDefault="00000000">
            <w:r>
              <w:rPr>
                <w:sz w:val="18"/>
                <w:szCs w:val="18"/>
              </w:rPr>
              <w:t>Purchase — Regular Military</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8AB18B5" w14:textId="77777777" w:rsidR="00245395" w:rsidRDefault="00000000">
            <w:pPr>
              <w:jc w:val="center"/>
            </w:pPr>
            <w:r>
              <w:rPr>
                <w:sz w:val="18"/>
                <w:szCs w:val="18"/>
              </w:rPr>
              <w:t>5% or More</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56DFD15D" w14:textId="77777777" w:rsidR="00245395" w:rsidRDefault="00000000">
            <w:pPr>
              <w:jc w:val="center"/>
            </w:pPr>
            <w:r>
              <w:rPr>
                <w:b/>
                <w:bCs/>
                <w:color w:val="1B3A6B"/>
                <w:sz w:val="18"/>
                <w:szCs w:val="18"/>
              </w:rPr>
              <w:t>1.50%</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636FAF21" w14:textId="77777777" w:rsidR="00245395" w:rsidRDefault="00000000">
            <w:pPr>
              <w:jc w:val="center"/>
            </w:pPr>
            <w:r>
              <w:rPr>
                <w:b/>
                <w:bCs/>
                <w:color w:val="1B3A6B"/>
                <w:sz w:val="18"/>
                <w:szCs w:val="18"/>
              </w:rPr>
              <w:t>1.50%</w:t>
            </w:r>
          </w:p>
        </w:tc>
      </w:tr>
      <w:tr w:rsidR="00245395" w14:paraId="7322CE6C"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303DB36F" w14:textId="77777777" w:rsidR="00245395" w:rsidRDefault="00000000">
            <w:r>
              <w:rPr>
                <w:sz w:val="18"/>
                <w:szCs w:val="18"/>
              </w:rPr>
              <w:t>Purchase — Regular Military</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4A197873" w14:textId="77777777" w:rsidR="00245395" w:rsidRDefault="00000000">
            <w:pPr>
              <w:jc w:val="center"/>
            </w:pPr>
            <w:r>
              <w:rPr>
                <w:sz w:val="18"/>
                <w:szCs w:val="18"/>
              </w:rPr>
              <w:t>10% or More</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4E2EA66C" w14:textId="77777777" w:rsidR="00245395" w:rsidRDefault="00000000">
            <w:pPr>
              <w:jc w:val="center"/>
            </w:pPr>
            <w:r>
              <w:rPr>
                <w:b/>
                <w:bCs/>
                <w:color w:val="1B3A6B"/>
                <w:sz w:val="18"/>
                <w:szCs w:val="18"/>
              </w:rPr>
              <w:t>1.25%</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6EB3647C" w14:textId="77777777" w:rsidR="00245395" w:rsidRDefault="00000000">
            <w:pPr>
              <w:jc w:val="center"/>
            </w:pPr>
            <w:r>
              <w:rPr>
                <w:b/>
                <w:bCs/>
                <w:color w:val="1B3A6B"/>
                <w:sz w:val="18"/>
                <w:szCs w:val="18"/>
              </w:rPr>
              <w:t>1.25%</w:t>
            </w:r>
          </w:p>
        </w:tc>
      </w:tr>
      <w:tr w:rsidR="00245395" w14:paraId="2C647C66"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1955FC4C" w14:textId="77777777" w:rsidR="00245395" w:rsidRDefault="00000000">
            <w:r>
              <w:rPr>
                <w:sz w:val="18"/>
                <w:szCs w:val="18"/>
              </w:rPr>
              <w:t>Purchase — Reserves/Guard</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12BCBB37" w14:textId="77777777" w:rsidR="00245395" w:rsidRDefault="00000000">
            <w:pPr>
              <w:jc w:val="center"/>
            </w:pPr>
            <w:r>
              <w:rPr>
                <w:sz w:val="18"/>
                <w:szCs w:val="18"/>
              </w:rPr>
              <w:t>0% (No Down)</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6D66EB05" w14:textId="77777777" w:rsidR="00245395" w:rsidRDefault="00000000">
            <w:pPr>
              <w:jc w:val="center"/>
            </w:pPr>
            <w:r>
              <w:rPr>
                <w:b/>
                <w:bCs/>
                <w:color w:val="1B3A6B"/>
                <w:sz w:val="18"/>
                <w:szCs w:val="18"/>
              </w:rPr>
              <w:t>2.40%</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05307F1" w14:textId="77777777" w:rsidR="00245395" w:rsidRDefault="00000000">
            <w:pPr>
              <w:jc w:val="center"/>
            </w:pPr>
            <w:r>
              <w:rPr>
                <w:b/>
                <w:bCs/>
                <w:color w:val="1B3A6B"/>
                <w:sz w:val="18"/>
                <w:szCs w:val="18"/>
              </w:rPr>
              <w:t>3.30%</w:t>
            </w:r>
          </w:p>
        </w:tc>
      </w:tr>
      <w:tr w:rsidR="00245395" w14:paraId="2A2D3312"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26051259" w14:textId="77777777" w:rsidR="00245395" w:rsidRDefault="00000000">
            <w:r>
              <w:rPr>
                <w:sz w:val="18"/>
                <w:szCs w:val="18"/>
              </w:rPr>
              <w:t>Purchase — Reserves/Guard</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2B9DAA23" w14:textId="77777777" w:rsidR="00245395" w:rsidRDefault="00000000">
            <w:pPr>
              <w:jc w:val="center"/>
            </w:pPr>
            <w:r>
              <w:rPr>
                <w:sz w:val="18"/>
                <w:szCs w:val="18"/>
              </w:rPr>
              <w:t>5% or More</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5A94D755" w14:textId="77777777" w:rsidR="00245395" w:rsidRDefault="00000000">
            <w:pPr>
              <w:jc w:val="center"/>
            </w:pPr>
            <w:r>
              <w:rPr>
                <w:b/>
                <w:bCs/>
                <w:color w:val="1B3A6B"/>
                <w:sz w:val="18"/>
                <w:szCs w:val="18"/>
              </w:rPr>
              <w:t>1.75%</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1B15B0D2" w14:textId="77777777" w:rsidR="00245395" w:rsidRDefault="00000000">
            <w:pPr>
              <w:jc w:val="center"/>
            </w:pPr>
            <w:r>
              <w:rPr>
                <w:b/>
                <w:bCs/>
                <w:color w:val="1B3A6B"/>
                <w:sz w:val="18"/>
                <w:szCs w:val="18"/>
              </w:rPr>
              <w:t>1.75%</w:t>
            </w:r>
          </w:p>
        </w:tc>
      </w:tr>
      <w:tr w:rsidR="00245395" w14:paraId="20F5E183"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30CF7A8" w14:textId="77777777" w:rsidR="00245395" w:rsidRDefault="00000000">
            <w:r>
              <w:rPr>
                <w:sz w:val="18"/>
                <w:szCs w:val="18"/>
              </w:rPr>
              <w:t>Purchase — Reserves/Guard</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4385B1C3" w14:textId="77777777" w:rsidR="00245395" w:rsidRDefault="00000000">
            <w:pPr>
              <w:jc w:val="center"/>
            </w:pPr>
            <w:r>
              <w:rPr>
                <w:sz w:val="18"/>
                <w:szCs w:val="18"/>
              </w:rPr>
              <w:t>10% or More</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B01557C" w14:textId="77777777" w:rsidR="00245395" w:rsidRDefault="00000000">
            <w:pPr>
              <w:jc w:val="center"/>
            </w:pPr>
            <w:r>
              <w:rPr>
                <w:b/>
                <w:bCs/>
                <w:color w:val="1B3A6B"/>
                <w:sz w:val="18"/>
                <w:szCs w:val="18"/>
              </w:rPr>
              <w:t>1.50%</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D397978" w14:textId="77777777" w:rsidR="00245395" w:rsidRDefault="00000000">
            <w:pPr>
              <w:jc w:val="center"/>
            </w:pPr>
            <w:r>
              <w:rPr>
                <w:b/>
                <w:bCs/>
                <w:color w:val="1B3A6B"/>
                <w:sz w:val="18"/>
                <w:szCs w:val="18"/>
              </w:rPr>
              <w:t>1.50%</w:t>
            </w:r>
          </w:p>
        </w:tc>
      </w:tr>
      <w:tr w:rsidR="00245395" w14:paraId="49AD3852"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13D92E3E" w14:textId="77777777" w:rsidR="00245395" w:rsidRDefault="00000000">
            <w:r>
              <w:rPr>
                <w:sz w:val="18"/>
                <w:szCs w:val="18"/>
              </w:rPr>
              <w:t>IRRRL (Streamline Refi)</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0DCFB739" w14:textId="77777777" w:rsidR="00245395" w:rsidRDefault="00000000">
            <w:pPr>
              <w:jc w:val="center"/>
            </w:pPr>
            <w:r>
              <w:rPr>
                <w:sz w:val="18"/>
                <w:szCs w:val="18"/>
              </w:rPr>
              <w:t>N/A</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74B4D01C" w14:textId="77777777" w:rsidR="00245395" w:rsidRDefault="00000000">
            <w:pPr>
              <w:jc w:val="center"/>
            </w:pPr>
            <w:r>
              <w:rPr>
                <w:b/>
                <w:bCs/>
                <w:color w:val="1B3A6B"/>
                <w:sz w:val="18"/>
                <w:szCs w:val="18"/>
              </w:rPr>
              <w:t>0.50%</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57A0AA2C" w14:textId="77777777" w:rsidR="00245395" w:rsidRDefault="00000000">
            <w:pPr>
              <w:jc w:val="center"/>
            </w:pPr>
            <w:r>
              <w:rPr>
                <w:b/>
                <w:bCs/>
                <w:color w:val="1B3A6B"/>
                <w:sz w:val="18"/>
                <w:szCs w:val="18"/>
              </w:rPr>
              <w:t>0.50%</w:t>
            </w:r>
          </w:p>
        </w:tc>
      </w:tr>
      <w:tr w:rsidR="00245395" w14:paraId="092591CF"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15566F91" w14:textId="77777777" w:rsidR="00245395" w:rsidRDefault="00000000">
            <w:r>
              <w:rPr>
                <w:sz w:val="18"/>
                <w:szCs w:val="18"/>
              </w:rPr>
              <w:t>Cash-Out Refinance — Regular</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002D5FC" w14:textId="77777777" w:rsidR="00245395" w:rsidRDefault="00000000">
            <w:pPr>
              <w:jc w:val="center"/>
            </w:pPr>
            <w:r>
              <w:rPr>
                <w:sz w:val="18"/>
                <w:szCs w:val="18"/>
              </w:rPr>
              <w:t>N/A</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7D7E2E2" w14:textId="77777777" w:rsidR="00245395" w:rsidRDefault="00000000">
            <w:pPr>
              <w:jc w:val="center"/>
            </w:pPr>
            <w:r>
              <w:rPr>
                <w:b/>
                <w:bCs/>
                <w:color w:val="1B3A6B"/>
                <w:sz w:val="18"/>
                <w:szCs w:val="18"/>
              </w:rPr>
              <w:t>2.15%</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3027FD1A" w14:textId="77777777" w:rsidR="00245395" w:rsidRDefault="00000000">
            <w:pPr>
              <w:jc w:val="center"/>
            </w:pPr>
            <w:r>
              <w:rPr>
                <w:b/>
                <w:bCs/>
                <w:color w:val="1B3A6B"/>
                <w:sz w:val="18"/>
                <w:szCs w:val="18"/>
              </w:rPr>
              <w:t>3.30%</w:t>
            </w:r>
          </w:p>
        </w:tc>
      </w:tr>
      <w:tr w:rsidR="00245395" w14:paraId="114F30CE"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015770FE" w14:textId="77777777" w:rsidR="00245395" w:rsidRDefault="00000000">
            <w:r>
              <w:rPr>
                <w:sz w:val="18"/>
                <w:szCs w:val="18"/>
              </w:rPr>
              <w:t>Cash-Out Refinance — Reserves</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12967BFF" w14:textId="77777777" w:rsidR="00245395" w:rsidRDefault="00000000">
            <w:pPr>
              <w:jc w:val="center"/>
            </w:pPr>
            <w:r>
              <w:rPr>
                <w:sz w:val="18"/>
                <w:szCs w:val="18"/>
              </w:rPr>
              <w:t>N/A</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321F9033" w14:textId="77777777" w:rsidR="00245395" w:rsidRDefault="00000000">
            <w:pPr>
              <w:jc w:val="center"/>
            </w:pPr>
            <w:r>
              <w:rPr>
                <w:b/>
                <w:bCs/>
                <w:color w:val="1B3A6B"/>
                <w:sz w:val="18"/>
                <w:szCs w:val="18"/>
              </w:rPr>
              <w:t>2.40%</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7FEBBA18" w14:textId="77777777" w:rsidR="00245395" w:rsidRDefault="00000000">
            <w:pPr>
              <w:jc w:val="center"/>
            </w:pPr>
            <w:r>
              <w:rPr>
                <w:b/>
                <w:bCs/>
                <w:color w:val="1B3A6B"/>
                <w:sz w:val="18"/>
                <w:szCs w:val="18"/>
              </w:rPr>
              <w:t>3.30%</w:t>
            </w:r>
          </w:p>
        </w:tc>
      </w:tr>
      <w:tr w:rsidR="00245395" w14:paraId="563FF154"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2610174B" w14:textId="77777777" w:rsidR="00245395" w:rsidRDefault="00000000">
            <w:r>
              <w:rPr>
                <w:sz w:val="18"/>
                <w:szCs w:val="18"/>
              </w:rPr>
              <w:t>Manufactured Home</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525A6486" w14:textId="77777777" w:rsidR="00245395" w:rsidRDefault="00000000">
            <w:pPr>
              <w:jc w:val="center"/>
            </w:pPr>
            <w:r>
              <w:rPr>
                <w:sz w:val="18"/>
                <w:szCs w:val="18"/>
              </w:rPr>
              <w:t>N/A</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70CF3F12" w14:textId="77777777" w:rsidR="00245395" w:rsidRDefault="00000000">
            <w:pPr>
              <w:jc w:val="center"/>
            </w:pPr>
            <w:r>
              <w:rPr>
                <w:b/>
                <w:bCs/>
                <w:color w:val="1B3A6B"/>
                <w:sz w:val="18"/>
                <w:szCs w:val="18"/>
              </w:rPr>
              <w:t>1.00%</w:t>
            </w:r>
          </w:p>
        </w:tc>
        <w:tc>
          <w:tcPr>
            <w:tcW w:w="2120" w:type="dxa"/>
            <w:tcBorders>
              <w:top w:val="single" w:sz="1" w:space="0" w:color="AAAAAA"/>
              <w:left w:val="single" w:sz="1" w:space="0" w:color="AAAAAA"/>
              <w:bottom w:val="single" w:sz="1" w:space="0" w:color="AAAAAA"/>
              <w:right w:val="single" w:sz="1" w:space="0" w:color="AAAAAA"/>
            </w:tcBorders>
            <w:shd w:val="clear" w:color="auto" w:fill="FFFFFF"/>
            <w:tcMar>
              <w:top w:w="70" w:type="dxa"/>
              <w:left w:w="120" w:type="dxa"/>
              <w:bottom w:w="70" w:type="dxa"/>
              <w:right w:w="120" w:type="dxa"/>
            </w:tcMar>
          </w:tcPr>
          <w:p w14:paraId="59B37FF0" w14:textId="77777777" w:rsidR="00245395" w:rsidRDefault="00000000">
            <w:pPr>
              <w:jc w:val="center"/>
            </w:pPr>
            <w:r>
              <w:rPr>
                <w:b/>
                <w:bCs/>
                <w:color w:val="1B3A6B"/>
                <w:sz w:val="18"/>
                <w:szCs w:val="18"/>
              </w:rPr>
              <w:t>1.00%</w:t>
            </w:r>
          </w:p>
        </w:tc>
      </w:tr>
      <w:tr w:rsidR="00245395" w14:paraId="116FE4B1" w14:textId="77777777">
        <w:tblPrEx>
          <w:tblCellMar>
            <w:top w:w="0" w:type="dxa"/>
            <w:bottom w:w="0" w:type="dxa"/>
          </w:tblCellMar>
        </w:tblPrEx>
        <w:tc>
          <w:tcPr>
            <w:tcW w:w="300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6E1A06DE" w14:textId="77777777" w:rsidR="00245395" w:rsidRDefault="00000000">
            <w:r>
              <w:rPr>
                <w:sz w:val="18"/>
                <w:szCs w:val="18"/>
              </w:rPr>
              <w:t>Loan Assumption</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77866D4E" w14:textId="77777777" w:rsidR="00245395" w:rsidRDefault="00000000">
            <w:pPr>
              <w:jc w:val="center"/>
            </w:pPr>
            <w:r>
              <w:rPr>
                <w:sz w:val="18"/>
                <w:szCs w:val="18"/>
              </w:rPr>
              <w:t>N/A</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7B1C3082" w14:textId="77777777" w:rsidR="00245395" w:rsidRDefault="00000000">
            <w:pPr>
              <w:jc w:val="center"/>
            </w:pPr>
            <w:r>
              <w:rPr>
                <w:b/>
                <w:bCs/>
                <w:color w:val="1B3A6B"/>
                <w:sz w:val="18"/>
                <w:szCs w:val="18"/>
              </w:rPr>
              <w:t>0.50%</w:t>
            </w:r>
          </w:p>
        </w:tc>
        <w:tc>
          <w:tcPr>
            <w:tcW w:w="2120" w:type="dxa"/>
            <w:tcBorders>
              <w:top w:val="single" w:sz="1" w:space="0" w:color="AAAAAA"/>
              <w:left w:val="single" w:sz="1" w:space="0" w:color="AAAAAA"/>
              <w:bottom w:val="single" w:sz="1" w:space="0" w:color="AAAAAA"/>
              <w:right w:val="single" w:sz="1" w:space="0" w:color="AAAAAA"/>
            </w:tcBorders>
            <w:shd w:val="clear" w:color="auto" w:fill="F5F5F5"/>
            <w:tcMar>
              <w:top w:w="70" w:type="dxa"/>
              <w:left w:w="120" w:type="dxa"/>
              <w:bottom w:w="70" w:type="dxa"/>
              <w:right w:w="120" w:type="dxa"/>
            </w:tcMar>
          </w:tcPr>
          <w:p w14:paraId="037DF014" w14:textId="77777777" w:rsidR="00245395" w:rsidRDefault="00000000">
            <w:pPr>
              <w:jc w:val="center"/>
            </w:pPr>
            <w:r>
              <w:rPr>
                <w:b/>
                <w:bCs/>
                <w:color w:val="1B3A6B"/>
                <w:sz w:val="18"/>
                <w:szCs w:val="18"/>
              </w:rPr>
              <w:t>0.50%</w:t>
            </w:r>
          </w:p>
        </w:tc>
      </w:tr>
    </w:tbl>
    <w:p w14:paraId="0CA52156" w14:textId="77777777" w:rsidR="00245395" w:rsidRDefault="00245395">
      <w:pPr>
        <w:spacing w:after="160"/>
      </w:pPr>
    </w:p>
    <w:p w14:paraId="35FC9B36" w14:textId="77777777" w:rsidR="00245395" w:rsidRDefault="00000000">
      <w:pPr>
        <w:pStyle w:val="Heading2"/>
      </w:pPr>
      <w:r>
        <w:t>Key Facts About the Funding Fee</w:t>
      </w:r>
    </w:p>
    <w:p w14:paraId="36DB3E95" w14:textId="77777777" w:rsidR="00245395" w:rsidRDefault="00000000">
      <w:pPr>
        <w:pStyle w:val="ListParagraph"/>
        <w:numPr>
          <w:ilvl w:val="0"/>
          <w:numId w:val="2"/>
        </w:numPr>
        <w:spacing w:before="40" w:after="80"/>
      </w:pPr>
      <w:r>
        <w:t>It can be financed: The funding fee can be rolled into the loan amount (financed), meaning zero out-of-pocket at closing. The downside is that it increases your loan balance and total interest paid.</w:t>
      </w:r>
    </w:p>
    <w:p w14:paraId="13FCBD69" w14:textId="77777777" w:rsidR="00245395" w:rsidRDefault="00000000">
      <w:pPr>
        <w:pStyle w:val="ListParagraph"/>
        <w:numPr>
          <w:ilvl w:val="0"/>
          <w:numId w:val="2"/>
        </w:numPr>
        <w:spacing w:before="40" w:after="80"/>
      </w:pPr>
      <w:r>
        <w:t>It can be paid in cash: If you pay it upfront, you reduce your loan principal and save on interest over time.</w:t>
      </w:r>
    </w:p>
    <w:p w14:paraId="61FB3278" w14:textId="77777777" w:rsidR="00245395" w:rsidRDefault="00000000">
      <w:pPr>
        <w:pStyle w:val="ListParagraph"/>
        <w:numPr>
          <w:ilvl w:val="0"/>
          <w:numId w:val="2"/>
        </w:numPr>
        <w:spacing w:before="40" w:after="80"/>
      </w:pPr>
      <w:r>
        <w:t>Exemptions are permanent: If you are exempt, you are always exempt regardless of how many times you use the VA loan.</w:t>
      </w:r>
    </w:p>
    <w:p w14:paraId="7CCC10D0" w14:textId="77777777" w:rsidR="00245395" w:rsidRDefault="00000000">
      <w:pPr>
        <w:pStyle w:val="ListParagraph"/>
        <w:numPr>
          <w:ilvl w:val="0"/>
          <w:numId w:val="2"/>
        </w:numPr>
        <w:spacing w:before="40" w:after="80"/>
      </w:pPr>
      <w:r>
        <w:t>'Subsequent use' applies: If you have FULLY paid off a prior VA loan (or sold the home and restored entitlement), your second purchase is considered 'subsequent use' and carries a higher funding fee — unless you're exempt.</w:t>
      </w:r>
    </w:p>
    <w:p w14:paraId="3BADF8FE" w14:textId="77777777" w:rsidR="00245395" w:rsidRDefault="00000000">
      <w:pPr>
        <w:pStyle w:val="ListParagraph"/>
        <w:numPr>
          <w:ilvl w:val="0"/>
          <w:numId w:val="2"/>
        </w:numPr>
        <w:spacing w:before="40" w:after="80"/>
      </w:pPr>
      <w:r>
        <w:t>The fee does NOT go to your lender: It funds the VA's loan guarantee program, not lender profit.</w:t>
      </w:r>
    </w:p>
    <w:p w14:paraId="1C3604D0"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025582B6"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5F635F8D" w14:textId="77777777" w:rsidR="00245395" w:rsidRDefault="00000000">
            <w:r>
              <w:rPr>
                <w:b/>
                <w:bCs/>
                <w:color w:val="B8860B"/>
              </w:rPr>
              <w:lastRenderedPageBreak/>
              <w:t xml:space="preserve">PRO TIP: </w:t>
            </w:r>
            <w:r>
              <w:t>If you have a disability claim pending at the time of closing, tell your lender BEFORE closing. The lender can note the pending claim and, if a rating of 10%+ is awarded retroactively, you are entitled to a full refund of the funding fee — sometimes thousands of dollars back in your pocket.</w:t>
            </w:r>
          </w:p>
        </w:tc>
      </w:tr>
    </w:tbl>
    <w:p w14:paraId="25843578" w14:textId="77777777" w:rsidR="00245395" w:rsidRDefault="00245395">
      <w:pPr>
        <w:spacing w:after="120"/>
      </w:pPr>
    </w:p>
    <w:p w14:paraId="5C03FCA9" w14:textId="77777777" w:rsidR="00245395" w:rsidRDefault="00000000">
      <w:pPr>
        <w:pStyle w:val="Heading2"/>
      </w:pPr>
      <w:r>
        <w:t>Who Is Exempt From the Funding Fee?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563F4AE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A6B3A"/>
            <w:tcMar>
              <w:top w:w="120" w:type="dxa"/>
              <w:left w:w="180" w:type="dxa"/>
              <w:bottom w:w="120" w:type="dxa"/>
              <w:right w:w="180" w:type="dxa"/>
            </w:tcMar>
          </w:tcPr>
          <w:p w14:paraId="2000B57D" w14:textId="77777777" w:rsidR="00245395" w:rsidRDefault="00000000">
            <w:r>
              <w:rPr>
                <w:b/>
                <w:bCs/>
                <w:color w:val="FFFFFF"/>
                <w:sz w:val="24"/>
                <w:szCs w:val="24"/>
              </w:rPr>
              <w:t>Complete Exemption List</w:t>
            </w:r>
          </w:p>
        </w:tc>
      </w:tr>
      <w:tr w:rsidR="00245395" w14:paraId="5E740FA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552A9A73" w14:textId="77777777" w:rsidR="00245395" w:rsidRDefault="00000000">
            <w:r>
              <w:t xml:space="preserve">  1. Veterans receiving VA compensation for a service-connected disability</w:t>
            </w:r>
          </w:p>
        </w:tc>
      </w:tr>
      <w:tr w:rsidR="00245395" w14:paraId="04DE703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25889C3C" w14:textId="77777777" w:rsidR="00245395" w:rsidRDefault="00000000">
            <w:r>
              <w:t xml:space="preserve">  2. Veterans who would be entitled to receive VA compensation but for receipt of military retirement pay</w:t>
            </w:r>
          </w:p>
        </w:tc>
      </w:tr>
      <w:tr w:rsidR="00245395" w14:paraId="44191D2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64845761" w14:textId="77777777" w:rsidR="00245395" w:rsidRDefault="00000000">
            <w:r>
              <w:t xml:space="preserve">  3. Surviving spouses of veterans who died in service or from service-connected disability</w:t>
            </w:r>
          </w:p>
        </w:tc>
      </w:tr>
      <w:tr w:rsidR="00245395" w14:paraId="7A1A773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12810145" w14:textId="77777777" w:rsidR="00245395" w:rsidRDefault="00000000">
            <w:r>
              <w:t xml:space="preserve">  4. Surviving spouses receiving Dependency and Indemnity Compensation (DIC)</w:t>
            </w:r>
          </w:p>
        </w:tc>
      </w:tr>
      <w:tr w:rsidR="00245395" w14:paraId="3232EB3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645BD623" w14:textId="77777777" w:rsidR="00245395" w:rsidRDefault="00000000">
            <w:r>
              <w:t xml:space="preserve">  5. Active duty service members who have received the Purple Heart</w:t>
            </w:r>
          </w:p>
        </w:tc>
      </w:tr>
      <w:tr w:rsidR="00245395" w14:paraId="0602023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66773390" w14:textId="77777777" w:rsidR="00245395" w:rsidRDefault="00000000">
            <w:r>
              <w:t xml:space="preserve">  6. Service members with a memorandum rating of 10%+ before loan closing</w:t>
            </w:r>
          </w:p>
        </w:tc>
      </w:tr>
      <w:tr w:rsidR="00245395" w14:paraId="1E50CC7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161AD457" w14:textId="77777777" w:rsidR="00245395" w:rsidRDefault="00000000">
            <w:r>
              <w:t xml:space="preserve">  7. Veterans with a pre-discharge exam indicating likely compensable disability</w:t>
            </w:r>
          </w:p>
        </w:tc>
      </w:tr>
    </w:tbl>
    <w:p w14:paraId="1CC100A5" w14:textId="77777777" w:rsidR="00245395" w:rsidRDefault="00245395">
      <w:pPr>
        <w:spacing w:after="120"/>
      </w:pPr>
    </w:p>
    <w:p w14:paraId="334286BE" w14:textId="77777777" w:rsidR="00245395" w:rsidRDefault="00000000">
      <w:pPr>
        <w:pStyle w:val="Heading2"/>
      </w:pPr>
      <w:r>
        <w:t>How the Funding Fee Affects Your Loan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49E7DB3A"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1A3807D5" w14:textId="77777777" w:rsidR="00245395" w:rsidRDefault="00000000">
            <w:r>
              <w:rPr>
                <w:b/>
                <w:bCs/>
                <w:color w:val="FFFFFF"/>
              </w:rPr>
              <w:t>Purchase Price / Loan Scenario</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729143ED" w14:textId="77777777" w:rsidR="00245395" w:rsidRDefault="00000000">
            <w:r>
              <w:rPr>
                <w:b/>
                <w:bCs/>
                <w:color w:val="FFFFFF"/>
              </w:rPr>
              <w:t>Funding Fee Impact</w:t>
            </w:r>
          </w:p>
        </w:tc>
      </w:tr>
      <w:tr w:rsidR="00245395" w14:paraId="20C02FA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ED20AEC" w14:textId="77777777" w:rsidR="00245395" w:rsidRDefault="00000000">
            <w:r>
              <w:rPr>
                <w:b/>
                <w:bCs/>
                <w:color w:val="1B3A6B"/>
                <w:sz w:val="20"/>
                <w:szCs w:val="20"/>
              </w:rPr>
              <w:t>$300,000 — First Use, 0% Down, Regular Military</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AF9EB2F" w14:textId="77777777" w:rsidR="00245395" w:rsidRDefault="00000000">
            <w:r>
              <w:rPr>
                <w:sz w:val="20"/>
                <w:szCs w:val="20"/>
              </w:rPr>
              <w:t>2.15% = $6,450 added to loan or paid in cash</w:t>
            </w:r>
          </w:p>
        </w:tc>
      </w:tr>
      <w:tr w:rsidR="00245395" w14:paraId="265EC86D"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7F21C9A" w14:textId="77777777" w:rsidR="00245395" w:rsidRDefault="00000000">
            <w:r>
              <w:rPr>
                <w:b/>
                <w:bCs/>
                <w:color w:val="1B3A6B"/>
                <w:sz w:val="20"/>
                <w:szCs w:val="20"/>
              </w:rPr>
              <w:t>$400,000 — First Use, 0% Down, Regular Military</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E3FF31E" w14:textId="77777777" w:rsidR="00245395" w:rsidRDefault="00000000">
            <w:r>
              <w:rPr>
                <w:sz w:val="20"/>
                <w:szCs w:val="20"/>
              </w:rPr>
              <w:t>2.15% = $8,600 added to loan or paid in cash</w:t>
            </w:r>
          </w:p>
        </w:tc>
      </w:tr>
      <w:tr w:rsidR="00245395" w14:paraId="6303F42C"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D3BC143" w14:textId="77777777" w:rsidR="00245395" w:rsidRDefault="00000000">
            <w:r>
              <w:rPr>
                <w:b/>
                <w:bCs/>
                <w:color w:val="1B3A6B"/>
                <w:sz w:val="20"/>
                <w:szCs w:val="20"/>
              </w:rPr>
              <w:t>$500,000 — First Use, 0% Down, Regular Military</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871DBA4" w14:textId="77777777" w:rsidR="00245395" w:rsidRDefault="00000000">
            <w:r>
              <w:rPr>
                <w:sz w:val="20"/>
                <w:szCs w:val="20"/>
              </w:rPr>
              <w:t>2.15% = $10,750 added to loan or paid in cash</w:t>
            </w:r>
          </w:p>
        </w:tc>
      </w:tr>
      <w:tr w:rsidR="00245395" w14:paraId="07DB4B64"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9BB34C5" w14:textId="77777777" w:rsidR="00245395" w:rsidRDefault="00000000">
            <w:r>
              <w:rPr>
                <w:b/>
                <w:bCs/>
                <w:color w:val="1B3A6B"/>
                <w:sz w:val="20"/>
                <w:szCs w:val="20"/>
              </w:rPr>
              <w:t>$400,000 — First Use, 10%+ Down, Regular Military</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DE43BEA" w14:textId="77777777" w:rsidR="00245395" w:rsidRDefault="00000000">
            <w:r>
              <w:rPr>
                <w:sz w:val="20"/>
                <w:szCs w:val="20"/>
              </w:rPr>
              <w:t>1.25% = $5,000 added to loan or paid in cash</w:t>
            </w:r>
          </w:p>
        </w:tc>
      </w:tr>
      <w:tr w:rsidR="00245395" w14:paraId="18FA0DB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2E7E478" w14:textId="77777777" w:rsidR="00245395" w:rsidRDefault="00000000">
            <w:r>
              <w:rPr>
                <w:b/>
                <w:bCs/>
                <w:color w:val="1B3A6B"/>
                <w:sz w:val="20"/>
                <w:szCs w:val="20"/>
              </w:rPr>
              <w:t>$400,000 — Any, 10%+ Disability Rating</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534785C" w14:textId="77777777" w:rsidR="00245395" w:rsidRDefault="00000000">
            <w:r>
              <w:rPr>
                <w:sz w:val="20"/>
                <w:szCs w:val="20"/>
              </w:rPr>
              <w:t>EXEMPT = $0</w:t>
            </w:r>
          </w:p>
        </w:tc>
      </w:tr>
      <w:tr w:rsidR="00245395" w14:paraId="36C83D10"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BECB0A5" w14:textId="77777777" w:rsidR="00245395" w:rsidRDefault="00000000">
            <w:r>
              <w:rPr>
                <w:b/>
                <w:bCs/>
                <w:color w:val="1B3A6B"/>
                <w:sz w:val="20"/>
                <w:szCs w:val="20"/>
              </w:rPr>
              <w:t>IRRRL Refinance — Any Loan Amount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2418641" w14:textId="77777777" w:rsidR="00245395" w:rsidRDefault="00000000">
            <w:r>
              <w:rPr>
                <w:sz w:val="20"/>
                <w:szCs w:val="20"/>
              </w:rPr>
              <w:t>0.50% of loan amount</w:t>
            </w:r>
          </w:p>
        </w:tc>
      </w:tr>
    </w:tbl>
    <w:p w14:paraId="3ADB534C" w14:textId="77777777" w:rsidR="00245395" w:rsidRDefault="00000000">
      <w:r>
        <w:br w:type="page"/>
      </w:r>
    </w:p>
    <w:p w14:paraId="0B176534" w14:textId="77777777" w:rsidR="00245395" w:rsidRDefault="00000000">
      <w:pPr>
        <w:pStyle w:val="Heading1"/>
      </w:pPr>
      <w:r>
        <w:lastRenderedPageBreak/>
        <w:t>9. VA Minimum Property Requirements (MPRs)</w:t>
      </w:r>
    </w:p>
    <w:p w14:paraId="1B922029" w14:textId="77777777" w:rsidR="00245395" w:rsidRDefault="00245395">
      <w:pPr>
        <w:pBdr>
          <w:bottom w:val="single" w:sz="12" w:space="0" w:color="1B3A6B"/>
        </w:pBdr>
        <w:spacing w:before="40" w:after="40"/>
      </w:pPr>
    </w:p>
    <w:p w14:paraId="4FE87513" w14:textId="77777777" w:rsidR="00245395" w:rsidRDefault="00245395">
      <w:pPr>
        <w:spacing w:after="120"/>
      </w:pPr>
    </w:p>
    <w:p w14:paraId="23E02BE0" w14:textId="77777777" w:rsidR="00245395" w:rsidRDefault="00000000">
      <w:pPr>
        <w:spacing w:after="120"/>
      </w:pPr>
      <w:r>
        <w:t>The VA requires that any property purchased with a VA loan meets certain safety, soundness, and sanitation standards called Minimum Property Requirements (MPRs). These are evaluated during the VA appraisal. Understanding MPRs ahead of time helps you choose homes that won't have last-minute appraisal issues.</w:t>
      </w:r>
    </w:p>
    <w:p w14:paraId="69FFFF46" w14:textId="77777777" w:rsidR="00245395" w:rsidRDefault="00245395">
      <w:pPr>
        <w:spacing w:after="80"/>
      </w:pPr>
    </w:p>
    <w:p w14:paraId="1CF10489" w14:textId="77777777" w:rsidR="00245395" w:rsidRDefault="00000000">
      <w:pPr>
        <w:spacing w:after="120"/>
      </w:pPr>
      <w:r>
        <w:t>It is important to understand: MPRs are not a full home inspection. They are a checklist of basic livability and safety standards. A property can pass MPRs and still have significant mechanical or structural issues — which is why a separate home inspection is essential.</w:t>
      </w:r>
    </w:p>
    <w:p w14:paraId="6547C905" w14:textId="77777777" w:rsidR="00245395" w:rsidRDefault="00245395">
      <w:pPr>
        <w:spacing w:after="120"/>
      </w:pPr>
    </w:p>
    <w:p w14:paraId="0DF7A913" w14:textId="77777777" w:rsidR="00245395" w:rsidRDefault="00000000">
      <w:pPr>
        <w:pStyle w:val="Heading2"/>
      </w:pPr>
      <w:r>
        <w:t>The Core MPR Categories</w:t>
      </w:r>
    </w:p>
    <w:p w14:paraId="711DF2B9"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2AA75E25"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24F5A596" w14:textId="77777777" w:rsidR="00245395" w:rsidRDefault="00000000">
            <w:r>
              <w:rPr>
                <w:b/>
                <w:bCs/>
                <w:color w:val="FFFFFF"/>
              </w:rPr>
              <w:t>MPR Category</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7EDE2110" w14:textId="77777777" w:rsidR="00245395" w:rsidRDefault="00000000">
            <w:r>
              <w:rPr>
                <w:b/>
                <w:bCs/>
                <w:color w:val="FFFFFF"/>
              </w:rPr>
              <w:t>What the VA Requires</w:t>
            </w:r>
          </w:p>
        </w:tc>
      </w:tr>
      <w:tr w:rsidR="00245395" w14:paraId="4345C16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1D38AAE" w14:textId="77777777" w:rsidR="00245395" w:rsidRDefault="00000000">
            <w:r>
              <w:rPr>
                <w:b/>
                <w:bCs/>
                <w:color w:val="1B3A6B"/>
                <w:sz w:val="20"/>
                <w:szCs w:val="20"/>
              </w:rPr>
              <w:t>Space Requirements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B7C1BDD" w14:textId="77777777" w:rsidR="00245395" w:rsidRDefault="00000000">
            <w:r>
              <w:rPr>
                <w:sz w:val="20"/>
                <w:szCs w:val="20"/>
              </w:rPr>
              <w:t>Adequate living space for the occupants; at minimum, a continuous roof over living areas, a basement if present must be dry and functional</w:t>
            </w:r>
          </w:p>
        </w:tc>
      </w:tr>
      <w:tr w:rsidR="00245395" w14:paraId="4ED34FD0"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61A7220" w14:textId="77777777" w:rsidR="00245395" w:rsidRDefault="00000000">
            <w:r>
              <w:rPr>
                <w:b/>
                <w:bCs/>
                <w:color w:val="1B3A6B"/>
                <w:sz w:val="20"/>
                <w:szCs w:val="20"/>
              </w:rPr>
              <w:t>Mechanical Systems</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F991550" w14:textId="77777777" w:rsidR="00245395" w:rsidRDefault="00000000">
            <w:r>
              <w:rPr>
                <w:sz w:val="20"/>
                <w:szCs w:val="20"/>
              </w:rPr>
              <w:t>Heating system must be adequate for the climate and safe. Houston's heat means AC is virtually a requirement for habitability. All mechanical systems must be in working order.</w:t>
            </w:r>
          </w:p>
        </w:tc>
      </w:tr>
      <w:tr w:rsidR="00245395" w14:paraId="58E46EA1"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BA9CFC8" w14:textId="77777777" w:rsidR="00245395" w:rsidRDefault="00000000">
            <w:r>
              <w:rPr>
                <w:b/>
                <w:bCs/>
                <w:color w:val="1B3A6B"/>
                <w:sz w:val="20"/>
                <w:szCs w:val="20"/>
              </w:rPr>
              <w:t>Roofing</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C94F0BD" w14:textId="77777777" w:rsidR="00245395" w:rsidRDefault="00000000">
            <w:r>
              <w:rPr>
                <w:sz w:val="20"/>
                <w:szCs w:val="20"/>
              </w:rPr>
              <w:t>Roof must be in serviceable condition and prevent moisture from entering the dwelling. Evidence of active leaks or near-end-of-life roofing will trigger required repairs.</w:t>
            </w:r>
          </w:p>
        </w:tc>
      </w:tr>
      <w:tr w:rsidR="00245395" w14:paraId="568ADB2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E750CE0" w14:textId="77777777" w:rsidR="00245395" w:rsidRDefault="00000000">
            <w:r>
              <w:rPr>
                <w:b/>
                <w:bCs/>
                <w:color w:val="1B3A6B"/>
                <w:sz w:val="20"/>
                <w:szCs w:val="20"/>
              </w:rPr>
              <w:t>Electrical</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B7BC6E9" w14:textId="77777777" w:rsidR="00245395" w:rsidRDefault="00000000">
            <w:r>
              <w:rPr>
                <w:sz w:val="20"/>
                <w:szCs w:val="20"/>
              </w:rPr>
              <w:t>Must have adequate electrical service that is safe and functional. Exposed wiring, double-tapped breakers, or Federal Pacific/</w:t>
            </w:r>
            <w:proofErr w:type="spellStart"/>
            <w:r>
              <w:rPr>
                <w:sz w:val="20"/>
                <w:szCs w:val="20"/>
              </w:rPr>
              <w:t>Zinsco</w:t>
            </w:r>
            <w:proofErr w:type="spellEnd"/>
            <w:r>
              <w:rPr>
                <w:sz w:val="20"/>
                <w:szCs w:val="20"/>
              </w:rPr>
              <w:t xml:space="preserve"> panels may trigger required repairs.</w:t>
            </w:r>
          </w:p>
        </w:tc>
      </w:tr>
      <w:tr w:rsidR="00245395" w14:paraId="29F289E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806EAA5" w14:textId="77777777" w:rsidR="00245395" w:rsidRDefault="00000000">
            <w:r>
              <w:rPr>
                <w:b/>
                <w:bCs/>
                <w:color w:val="1B3A6B"/>
                <w:sz w:val="20"/>
                <w:szCs w:val="20"/>
              </w:rPr>
              <w:t>Plumbing</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C64969B" w14:textId="77777777" w:rsidR="00245395" w:rsidRDefault="00000000">
            <w:r>
              <w:rPr>
                <w:sz w:val="20"/>
                <w:szCs w:val="20"/>
              </w:rPr>
              <w:t>Must have safe drinking water, hot and cold water, and adequate sewage disposal. Active leaks or evidence of prior water damage will be noted.</w:t>
            </w:r>
          </w:p>
        </w:tc>
      </w:tr>
      <w:tr w:rsidR="00245395" w14:paraId="7C9F5009"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8A15BB4" w14:textId="77777777" w:rsidR="00245395" w:rsidRDefault="00000000">
            <w:r>
              <w:rPr>
                <w:b/>
                <w:bCs/>
                <w:color w:val="1B3A6B"/>
                <w:sz w:val="20"/>
                <w:szCs w:val="20"/>
              </w:rPr>
              <w:t>Foundation &amp; Structure</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147DABD" w14:textId="77777777" w:rsidR="00245395" w:rsidRDefault="00000000">
            <w:r>
              <w:rPr>
                <w:sz w:val="20"/>
                <w:szCs w:val="20"/>
              </w:rPr>
              <w:t>The property must be structurally sound. Significant settlement, bowing walls, or foundation evidence flagged in the appraisal triggers further engineering review.</w:t>
            </w:r>
          </w:p>
        </w:tc>
      </w:tr>
      <w:tr w:rsidR="00245395" w14:paraId="2E187CD7"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6CE5F23" w14:textId="77777777" w:rsidR="00245395" w:rsidRDefault="00000000">
            <w:r>
              <w:rPr>
                <w:b/>
                <w:bCs/>
                <w:color w:val="1B3A6B"/>
                <w:sz w:val="20"/>
                <w:szCs w:val="20"/>
              </w:rPr>
              <w:t>Lead-Based Paint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6246A8D" w14:textId="77777777" w:rsidR="00245395" w:rsidRDefault="00000000">
            <w:r>
              <w:rPr>
                <w:sz w:val="20"/>
                <w:szCs w:val="20"/>
              </w:rPr>
              <w:t>Homes built before 1978 must have all peeling, chipping, or flaking paint stabilized. This is a federal requirement, not just a VA one.</w:t>
            </w:r>
          </w:p>
        </w:tc>
      </w:tr>
      <w:tr w:rsidR="00245395" w14:paraId="28A73C7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C7A00DE" w14:textId="77777777" w:rsidR="00245395" w:rsidRDefault="00000000">
            <w:r>
              <w:rPr>
                <w:b/>
                <w:bCs/>
                <w:color w:val="1B3A6B"/>
                <w:sz w:val="20"/>
                <w:szCs w:val="20"/>
              </w:rPr>
              <w:t>Local Code Compliance</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F8050C3" w14:textId="77777777" w:rsidR="00245395" w:rsidRDefault="00000000">
            <w:r>
              <w:rPr>
                <w:sz w:val="20"/>
                <w:szCs w:val="20"/>
              </w:rPr>
              <w:t>Property must meet all applicable local and municipal codes. Unpermitted additions are a common issue in Houston.</w:t>
            </w:r>
          </w:p>
        </w:tc>
      </w:tr>
      <w:tr w:rsidR="00245395" w14:paraId="4EC508A4"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2C71279" w14:textId="77777777" w:rsidR="00245395" w:rsidRDefault="00000000">
            <w:r>
              <w:rPr>
                <w:b/>
                <w:bCs/>
                <w:color w:val="1B3A6B"/>
                <w:sz w:val="20"/>
                <w:szCs w:val="20"/>
              </w:rPr>
              <w:t>Access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A1C67C1" w14:textId="77777777" w:rsidR="00245395" w:rsidRDefault="00000000">
            <w:r>
              <w:rPr>
                <w:sz w:val="20"/>
                <w:szCs w:val="20"/>
              </w:rPr>
              <w:t>Property must have vehicular or pedestrian access from a public or private street. Each living unit must have independent access (no walking through another unit).</w:t>
            </w:r>
          </w:p>
        </w:tc>
      </w:tr>
      <w:tr w:rsidR="00245395" w14:paraId="4901435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7E957E3" w14:textId="77777777" w:rsidR="00245395" w:rsidRDefault="00000000">
            <w:r>
              <w:rPr>
                <w:b/>
                <w:bCs/>
                <w:color w:val="1B3A6B"/>
                <w:sz w:val="20"/>
                <w:szCs w:val="20"/>
              </w:rPr>
              <w:lastRenderedPageBreak/>
              <w:t>No Health/Safety Hazards</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DDD9746" w14:textId="77777777" w:rsidR="00245395" w:rsidRDefault="00000000">
            <w:r>
              <w:rPr>
                <w:sz w:val="20"/>
                <w:szCs w:val="20"/>
              </w:rPr>
              <w:t>No wood-boring insect infestation (termites), no evidence of excessive dampness, no proximity to hazardous waste areas, adequate drainage.</w:t>
            </w:r>
          </w:p>
        </w:tc>
      </w:tr>
      <w:tr w:rsidR="00245395" w14:paraId="4D4F8D2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081B540" w14:textId="77777777" w:rsidR="00245395" w:rsidRDefault="00000000">
            <w:r>
              <w:rPr>
                <w:b/>
                <w:bCs/>
                <w:color w:val="1B3A6B"/>
                <w:sz w:val="20"/>
                <w:szCs w:val="20"/>
              </w:rPr>
              <w:t>Working Utilities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B134520" w14:textId="77777777" w:rsidR="00245395" w:rsidRDefault="00000000">
            <w:r>
              <w:rPr>
                <w:sz w:val="20"/>
                <w:szCs w:val="20"/>
              </w:rPr>
              <w:t>All utilities (electric, gas, water, sewer) must be active and functional at time of appraisal. VA appraisals on properties with utilities off are problematic.</w:t>
            </w:r>
          </w:p>
        </w:tc>
      </w:tr>
    </w:tbl>
    <w:p w14:paraId="7FE7EC28"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7E1D2459"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B8860B"/>
            <w:tcMar>
              <w:top w:w="120" w:type="dxa"/>
              <w:left w:w="180" w:type="dxa"/>
              <w:bottom w:w="120" w:type="dxa"/>
              <w:right w:w="180" w:type="dxa"/>
            </w:tcMar>
          </w:tcPr>
          <w:p w14:paraId="7F5BC18C" w14:textId="77777777" w:rsidR="00245395" w:rsidRDefault="00000000">
            <w:r>
              <w:rPr>
                <w:b/>
                <w:bCs/>
                <w:color w:val="FFFFFF"/>
                <w:sz w:val="24"/>
                <w:szCs w:val="24"/>
              </w:rPr>
              <w:t>Houston-Specific MPR Watch Items</w:t>
            </w:r>
          </w:p>
        </w:tc>
      </w:tr>
      <w:tr w:rsidR="00245395" w14:paraId="3E7EF77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80" w:type="dxa"/>
              <w:bottom w:w="80" w:type="dxa"/>
              <w:right w:w="180" w:type="dxa"/>
            </w:tcMar>
          </w:tcPr>
          <w:p w14:paraId="3F085A5A" w14:textId="77777777" w:rsidR="00245395" w:rsidRDefault="00000000">
            <w:r>
              <w:t xml:space="preserve">  •  Foundation: Houston's expansive clay soil causes more foundation movement than almost anywhere in the U.S. VA appraisers in Houston are trained to spot evidence of significant settlement. Have a foundation inspection done proactively on any older home.</w:t>
            </w:r>
          </w:p>
        </w:tc>
      </w:tr>
      <w:tr w:rsidR="00245395" w14:paraId="0560165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80" w:type="dxa"/>
              <w:bottom w:w="80" w:type="dxa"/>
              <w:right w:w="180" w:type="dxa"/>
            </w:tcMar>
          </w:tcPr>
          <w:p w14:paraId="27E7DEEE" w14:textId="77777777" w:rsidR="00245395" w:rsidRDefault="00000000">
            <w:r>
              <w:t xml:space="preserve">  •  Flood Zone: Properties in FEMA flood zones will require flood insurance — which affects your monthly payment and overall affordability significantly. Always check FEMA maps before making an offer.</w:t>
            </w:r>
          </w:p>
        </w:tc>
      </w:tr>
      <w:tr w:rsidR="00245395" w14:paraId="08D9956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80" w:type="dxa"/>
              <w:bottom w:w="80" w:type="dxa"/>
              <w:right w:w="180" w:type="dxa"/>
            </w:tcMar>
          </w:tcPr>
          <w:p w14:paraId="5247000B" w14:textId="77777777" w:rsidR="00245395" w:rsidRDefault="00000000">
            <w:r>
              <w:t xml:space="preserve">  •  Wood Destroying Insects: Houston's climate is prime for termites and other wood-destroying insects. A termite/WDI inspection is almost always required by the lender.</w:t>
            </w:r>
          </w:p>
        </w:tc>
      </w:tr>
      <w:tr w:rsidR="00245395" w14:paraId="79DC0A6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80" w:type="dxa"/>
              <w:bottom w:w="80" w:type="dxa"/>
              <w:right w:w="180" w:type="dxa"/>
            </w:tcMar>
          </w:tcPr>
          <w:p w14:paraId="1E45E12C" w14:textId="77777777" w:rsidR="00245395" w:rsidRDefault="00000000">
            <w:r>
              <w:t xml:space="preserve">  •  HVAC: In Houston's climate, a non-functional AC system is a near-certain MPR issue. Ensure all HVAC systems are operational at appraisal time.</w:t>
            </w:r>
          </w:p>
        </w:tc>
      </w:tr>
      <w:tr w:rsidR="00245395" w14:paraId="470710A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FF8E7"/>
            <w:tcMar>
              <w:top w:w="80" w:type="dxa"/>
              <w:left w:w="180" w:type="dxa"/>
              <w:bottom w:w="80" w:type="dxa"/>
              <w:right w:w="180" w:type="dxa"/>
            </w:tcMar>
          </w:tcPr>
          <w:p w14:paraId="0988252E" w14:textId="77777777" w:rsidR="00245395" w:rsidRDefault="00000000">
            <w:r>
              <w:t xml:space="preserve">  •  Unpermitted Additions: Houston had no citywide zoning until 1999 and still has limited enforcement in many areas. Unpermitted additions (garages converted to rooms, patios enclosed, etc.) can create title and appraisal complications.</w:t>
            </w:r>
          </w:p>
        </w:tc>
      </w:tr>
    </w:tbl>
    <w:p w14:paraId="7517BB2D" w14:textId="77777777" w:rsidR="00245395" w:rsidRDefault="00245395">
      <w:pPr>
        <w:spacing w:after="120"/>
      </w:pPr>
    </w:p>
    <w:p w14:paraId="2A7490A1" w14:textId="77777777" w:rsidR="00245395" w:rsidRDefault="00000000">
      <w:pPr>
        <w:pStyle w:val="Heading2"/>
      </w:pPr>
      <w:r>
        <w:t>What Happens When MPR Issues Are Found?</w:t>
      </w:r>
    </w:p>
    <w:p w14:paraId="54DD3DE3" w14:textId="77777777" w:rsidR="00245395" w:rsidRDefault="00000000">
      <w:pPr>
        <w:spacing w:after="120"/>
      </w:pPr>
      <w:r>
        <w:t>If the VA appraiser notes MPR violations, they become required repairs — meaning the issues must be corrected before the VA will approve the loan. You have several options:</w:t>
      </w:r>
    </w:p>
    <w:p w14:paraId="469C1FA8" w14:textId="77777777" w:rsidR="00245395" w:rsidRDefault="00000000">
      <w:pPr>
        <w:pStyle w:val="ListParagraph"/>
        <w:numPr>
          <w:ilvl w:val="0"/>
          <w:numId w:val="2"/>
        </w:numPr>
        <w:spacing w:before="40" w:after="80"/>
      </w:pPr>
      <w:r>
        <w:t>Seller pays for and completes the repairs before closing</w:t>
      </w:r>
    </w:p>
    <w:p w14:paraId="6E7742F9" w14:textId="77777777" w:rsidR="00245395" w:rsidRDefault="00000000">
      <w:pPr>
        <w:pStyle w:val="ListParagraph"/>
        <w:numPr>
          <w:ilvl w:val="0"/>
          <w:numId w:val="2"/>
        </w:numPr>
        <w:spacing w:before="40" w:after="80"/>
      </w:pPr>
      <w:r>
        <w:t>Buyer pays for repairs (though some lenders will not allow this)</w:t>
      </w:r>
    </w:p>
    <w:p w14:paraId="70514D94" w14:textId="77777777" w:rsidR="00245395" w:rsidRDefault="00000000">
      <w:pPr>
        <w:pStyle w:val="ListParagraph"/>
        <w:numPr>
          <w:ilvl w:val="0"/>
          <w:numId w:val="2"/>
        </w:numPr>
        <w:spacing w:before="40" w:after="80"/>
      </w:pPr>
      <w:r>
        <w:t>Escrow holdback: In some cases, lenders will allow funds to be held in escrow post-closing to complete minor repairs — though this is not available on all VA loans</w:t>
      </w:r>
    </w:p>
    <w:p w14:paraId="7A1A222B" w14:textId="77777777" w:rsidR="00245395" w:rsidRDefault="00000000">
      <w:pPr>
        <w:pStyle w:val="ListParagraph"/>
        <w:numPr>
          <w:ilvl w:val="0"/>
          <w:numId w:val="2"/>
        </w:numPr>
        <w:spacing w:before="40" w:after="80"/>
      </w:pPr>
      <w:r>
        <w:t>Renegotiate the purchase price to reflect the cost of repairs</w:t>
      </w:r>
    </w:p>
    <w:p w14:paraId="579DD21E" w14:textId="77777777" w:rsidR="00245395" w:rsidRDefault="00000000">
      <w:pPr>
        <w:pStyle w:val="ListParagraph"/>
        <w:numPr>
          <w:ilvl w:val="0"/>
          <w:numId w:val="2"/>
        </w:numPr>
        <w:spacing w:before="40" w:after="80"/>
      </w:pPr>
      <w:r>
        <w:t>Walk away and receive your earnest money back (VA contracts typically provide this protection)</w:t>
      </w:r>
    </w:p>
    <w:p w14:paraId="5C92A489" w14:textId="77777777" w:rsidR="00245395" w:rsidRDefault="00000000">
      <w:r>
        <w:br w:type="page"/>
      </w:r>
    </w:p>
    <w:p w14:paraId="00BEFB3B" w14:textId="77777777" w:rsidR="00245395" w:rsidRDefault="00000000">
      <w:pPr>
        <w:pStyle w:val="Heading1"/>
      </w:pPr>
      <w:r>
        <w:lastRenderedPageBreak/>
        <w:t>10. VA Appraisal vs. Home Inspection — Know the Difference</w:t>
      </w:r>
    </w:p>
    <w:p w14:paraId="39B8C9A5" w14:textId="77777777" w:rsidR="00245395" w:rsidRDefault="00245395">
      <w:pPr>
        <w:pBdr>
          <w:bottom w:val="single" w:sz="12" w:space="0" w:color="1B3A6B"/>
        </w:pBdr>
        <w:spacing w:before="40" w:after="40"/>
      </w:pPr>
    </w:p>
    <w:p w14:paraId="011C962A"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7496D524"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40B97252" w14:textId="77777777" w:rsidR="00245395" w:rsidRDefault="00245395"/>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25637BF3" w14:textId="77777777" w:rsidR="00245395" w:rsidRDefault="00000000">
            <w:r>
              <w:rPr>
                <w:b/>
                <w:bCs/>
                <w:color w:val="FFFFFF"/>
              </w:rPr>
              <w:t>VA Appraisal</w:t>
            </w:r>
          </w:p>
        </w:tc>
      </w:tr>
      <w:tr w:rsidR="00245395" w14:paraId="2D91D9D3"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97BCB4D" w14:textId="77777777" w:rsidR="00245395" w:rsidRDefault="00000000">
            <w:r>
              <w:rPr>
                <w:b/>
                <w:bCs/>
                <w:color w:val="1B3A6B"/>
                <w:sz w:val="20"/>
                <w:szCs w:val="20"/>
              </w:rPr>
              <w:t>Purpose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D33214F" w14:textId="77777777" w:rsidR="00245395" w:rsidRDefault="00000000">
            <w:r>
              <w:rPr>
                <w:sz w:val="20"/>
                <w:szCs w:val="20"/>
              </w:rPr>
              <w:t>Determine fair market value AND confirm MPR compliance</w:t>
            </w:r>
          </w:p>
        </w:tc>
      </w:tr>
      <w:tr w:rsidR="00245395" w14:paraId="04116AE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F5E2C86" w14:textId="77777777" w:rsidR="00245395" w:rsidRDefault="00000000">
            <w:r>
              <w:rPr>
                <w:b/>
                <w:bCs/>
                <w:color w:val="1B3A6B"/>
                <w:sz w:val="20"/>
                <w:szCs w:val="20"/>
              </w:rPr>
              <w:t>Ordered By</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ADEE559" w14:textId="77777777" w:rsidR="00245395" w:rsidRDefault="00000000">
            <w:r>
              <w:rPr>
                <w:sz w:val="20"/>
                <w:szCs w:val="20"/>
              </w:rPr>
              <w:t>Your lender through the VA's appraisal management system</w:t>
            </w:r>
          </w:p>
        </w:tc>
      </w:tr>
      <w:tr w:rsidR="00245395" w14:paraId="40B9A5B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B3F55EC" w14:textId="77777777" w:rsidR="00245395" w:rsidRDefault="00000000">
            <w:r>
              <w:rPr>
                <w:b/>
                <w:bCs/>
                <w:color w:val="1B3A6B"/>
                <w:sz w:val="20"/>
                <w:szCs w:val="20"/>
              </w:rPr>
              <w:t>Appraiser Chosen By</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7CFFA14" w14:textId="77777777" w:rsidR="00245395" w:rsidRDefault="00000000">
            <w:r>
              <w:rPr>
                <w:sz w:val="20"/>
                <w:szCs w:val="20"/>
              </w:rPr>
              <w:t>VA rotational panel — no one can choose the appraiser</w:t>
            </w:r>
          </w:p>
        </w:tc>
      </w:tr>
      <w:tr w:rsidR="00245395" w14:paraId="05451C8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D1705CB" w14:textId="77777777" w:rsidR="00245395" w:rsidRDefault="00000000">
            <w:r>
              <w:rPr>
                <w:b/>
                <w:bCs/>
                <w:color w:val="1B3A6B"/>
                <w:sz w:val="20"/>
                <w:szCs w:val="20"/>
              </w:rPr>
              <w:t>Cost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7460BF1" w14:textId="77777777" w:rsidR="00245395" w:rsidRDefault="00000000">
            <w:r>
              <w:rPr>
                <w:sz w:val="20"/>
                <w:szCs w:val="20"/>
              </w:rPr>
              <w:t>$550–$900 typically (paid by buyer, non-refundable)</w:t>
            </w:r>
          </w:p>
        </w:tc>
      </w:tr>
      <w:tr w:rsidR="00245395" w14:paraId="242BA2C3"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7644A2C" w14:textId="77777777" w:rsidR="00245395" w:rsidRDefault="00000000">
            <w:r>
              <w:rPr>
                <w:b/>
                <w:bCs/>
                <w:color w:val="1B3A6B"/>
                <w:sz w:val="20"/>
                <w:szCs w:val="20"/>
              </w:rPr>
              <w:t>Scope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D7E5FBC" w14:textId="77777777" w:rsidR="00245395" w:rsidRDefault="00000000">
            <w:r>
              <w:rPr>
                <w:sz w:val="20"/>
                <w:szCs w:val="20"/>
              </w:rPr>
              <w:t>Visual inspection of accessible areas; focuses on value and basic safety</w:t>
            </w:r>
          </w:p>
        </w:tc>
      </w:tr>
      <w:tr w:rsidR="00245395" w14:paraId="103CD08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90FE93C" w14:textId="77777777" w:rsidR="00245395" w:rsidRDefault="00000000">
            <w:r>
              <w:rPr>
                <w:b/>
                <w:bCs/>
                <w:color w:val="1B3A6B"/>
                <w:sz w:val="20"/>
                <w:szCs w:val="20"/>
              </w:rPr>
              <w:t>Result Document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27366D5" w14:textId="77777777" w:rsidR="00245395" w:rsidRDefault="00000000">
            <w:r>
              <w:rPr>
                <w:sz w:val="20"/>
                <w:szCs w:val="20"/>
              </w:rPr>
              <w:t>Notice of Value (NOV) — establishes the VA's supported value</w:t>
            </w:r>
          </w:p>
        </w:tc>
      </w:tr>
      <w:tr w:rsidR="00245395" w14:paraId="6CCDD464"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81861AD" w14:textId="77777777" w:rsidR="00245395" w:rsidRDefault="00000000">
            <w:r>
              <w:rPr>
                <w:b/>
                <w:bCs/>
                <w:color w:val="1B3A6B"/>
                <w:sz w:val="20"/>
                <w:szCs w:val="20"/>
              </w:rPr>
              <w:t>Can You Contest It?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A67D7C8" w14:textId="77777777" w:rsidR="00245395" w:rsidRDefault="00000000">
            <w:r>
              <w:rPr>
                <w:sz w:val="20"/>
                <w:szCs w:val="20"/>
              </w:rPr>
              <w:t>Yes — Reconsideration of Value (ROV) process with comparable sales data</w:t>
            </w:r>
          </w:p>
        </w:tc>
      </w:tr>
      <w:tr w:rsidR="00245395" w14:paraId="3A91030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F59FE22" w14:textId="77777777" w:rsidR="00245395" w:rsidRDefault="00000000">
            <w:r>
              <w:rPr>
                <w:b/>
                <w:bCs/>
                <w:color w:val="1B3A6B"/>
                <w:sz w:val="20"/>
                <w:szCs w:val="20"/>
              </w:rPr>
              <w:t>Required?</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A77374B" w14:textId="77777777" w:rsidR="00245395" w:rsidRDefault="00000000">
            <w:r>
              <w:rPr>
                <w:sz w:val="20"/>
                <w:szCs w:val="20"/>
              </w:rPr>
              <w:t>YES — mandatory for all VA purchase loans</w:t>
            </w:r>
          </w:p>
        </w:tc>
      </w:tr>
    </w:tbl>
    <w:p w14:paraId="682DE1A8" w14:textId="77777777" w:rsidR="00245395" w:rsidRDefault="00245395">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7881D37D"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4336DA20" w14:textId="77777777" w:rsidR="00245395" w:rsidRDefault="00245395"/>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2A5ACD47" w14:textId="77777777" w:rsidR="00245395" w:rsidRDefault="00000000">
            <w:r>
              <w:rPr>
                <w:b/>
                <w:bCs/>
                <w:color w:val="FFFFFF"/>
              </w:rPr>
              <w:t>Home Inspection</w:t>
            </w:r>
          </w:p>
        </w:tc>
      </w:tr>
      <w:tr w:rsidR="00245395" w14:paraId="0E1F8D8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79B532E" w14:textId="77777777" w:rsidR="00245395" w:rsidRDefault="00000000">
            <w:r>
              <w:rPr>
                <w:b/>
                <w:bCs/>
                <w:color w:val="1B3A6B"/>
                <w:sz w:val="20"/>
                <w:szCs w:val="20"/>
              </w:rPr>
              <w:t>Purpose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CD2CD6D" w14:textId="77777777" w:rsidR="00245395" w:rsidRDefault="00000000">
            <w:r>
              <w:rPr>
                <w:sz w:val="20"/>
                <w:szCs w:val="20"/>
              </w:rPr>
              <w:t>Evaluate mechanical, structural, and physical condition of the property</w:t>
            </w:r>
          </w:p>
        </w:tc>
      </w:tr>
      <w:tr w:rsidR="00245395" w14:paraId="4CAE8D2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B85B0C9" w14:textId="77777777" w:rsidR="00245395" w:rsidRDefault="00000000">
            <w:r>
              <w:rPr>
                <w:b/>
                <w:bCs/>
                <w:color w:val="1B3A6B"/>
                <w:sz w:val="20"/>
                <w:szCs w:val="20"/>
              </w:rPr>
              <w:t>Ordered By</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2DBFE11" w14:textId="77777777" w:rsidR="00245395" w:rsidRDefault="00000000">
            <w:r>
              <w:rPr>
                <w:sz w:val="20"/>
                <w:szCs w:val="20"/>
              </w:rPr>
              <w:t>Buyer hires independently</w:t>
            </w:r>
          </w:p>
        </w:tc>
      </w:tr>
      <w:tr w:rsidR="00245395" w14:paraId="77E71C6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F699C68" w14:textId="77777777" w:rsidR="00245395" w:rsidRDefault="00000000">
            <w:r>
              <w:rPr>
                <w:b/>
                <w:bCs/>
                <w:color w:val="1B3A6B"/>
                <w:sz w:val="20"/>
                <w:szCs w:val="20"/>
              </w:rPr>
              <w:t>Inspector Chosen By</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1A23C10" w14:textId="77777777" w:rsidR="00245395" w:rsidRDefault="00000000">
            <w:r>
              <w:rPr>
                <w:sz w:val="20"/>
                <w:szCs w:val="20"/>
              </w:rPr>
              <w:t>Buyer's choice — choose a licensed TX inspector with VA property experience</w:t>
            </w:r>
          </w:p>
        </w:tc>
      </w:tr>
      <w:tr w:rsidR="00245395" w14:paraId="6E7F651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83ABA71" w14:textId="77777777" w:rsidR="00245395" w:rsidRDefault="00000000">
            <w:r>
              <w:rPr>
                <w:b/>
                <w:bCs/>
                <w:color w:val="1B3A6B"/>
                <w:sz w:val="20"/>
                <w:szCs w:val="20"/>
              </w:rPr>
              <w:t>Cost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00F8574" w14:textId="77777777" w:rsidR="00245395" w:rsidRDefault="00000000">
            <w:r>
              <w:rPr>
                <w:sz w:val="20"/>
                <w:szCs w:val="20"/>
              </w:rPr>
              <w:t>$350–$600+ depending on size and add-ons (sewer scope, mold, etc.)</w:t>
            </w:r>
          </w:p>
        </w:tc>
      </w:tr>
      <w:tr w:rsidR="00245395" w14:paraId="432A50D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8570FA9" w14:textId="77777777" w:rsidR="00245395" w:rsidRDefault="00000000">
            <w:r>
              <w:rPr>
                <w:b/>
                <w:bCs/>
                <w:color w:val="1B3A6B"/>
                <w:sz w:val="20"/>
                <w:szCs w:val="20"/>
              </w:rPr>
              <w:t>Scope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F008CE7" w14:textId="77777777" w:rsidR="00245395" w:rsidRDefault="00000000">
            <w:r>
              <w:rPr>
                <w:sz w:val="20"/>
                <w:szCs w:val="20"/>
              </w:rPr>
              <w:t>All accessible areas, systems, and components — far more detailed than appraisal</w:t>
            </w:r>
          </w:p>
        </w:tc>
      </w:tr>
      <w:tr w:rsidR="00245395" w14:paraId="57B6367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96BF031" w14:textId="77777777" w:rsidR="00245395" w:rsidRDefault="00000000">
            <w:r>
              <w:rPr>
                <w:b/>
                <w:bCs/>
                <w:color w:val="1B3A6B"/>
                <w:sz w:val="20"/>
                <w:szCs w:val="20"/>
              </w:rPr>
              <w:t>Result Document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CEA6875" w14:textId="77777777" w:rsidR="00245395" w:rsidRDefault="00000000">
            <w:r>
              <w:rPr>
                <w:sz w:val="20"/>
                <w:szCs w:val="20"/>
              </w:rPr>
              <w:t>Detailed inspection report with photos and deficiency list</w:t>
            </w:r>
          </w:p>
        </w:tc>
      </w:tr>
      <w:tr w:rsidR="00245395" w14:paraId="7AA3902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454EEB2" w14:textId="77777777" w:rsidR="00245395" w:rsidRDefault="00000000">
            <w:r>
              <w:rPr>
                <w:b/>
                <w:bCs/>
                <w:color w:val="1B3A6B"/>
                <w:sz w:val="20"/>
                <w:szCs w:val="20"/>
              </w:rPr>
              <w:t>Can You Use It?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955C641" w14:textId="77777777" w:rsidR="00245395" w:rsidRDefault="00000000">
            <w:r>
              <w:rPr>
                <w:sz w:val="20"/>
                <w:szCs w:val="20"/>
              </w:rPr>
              <w:t>YES — to negotiate repairs, price reduction, or walk away</w:t>
            </w:r>
          </w:p>
        </w:tc>
      </w:tr>
      <w:tr w:rsidR="00245395" w14:paraId="41E123C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FDE9251" w14:textId="77777777" w:rsidR="00245395" w:rsidRDefault="00000000">
            <w:r>
              <w:rPr>
                <w:b/>
                <w:bCs/>
                <w:color w:val="1B3A6B"/>
                <w:sz w:val="20"/>
                <w:szCs w:val="20"/>
              </w:rPr>
              <w:t>Required?</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8A01F64" w14:textId="77777777" w:rsidR="00245395" w:rsidRDefault="00000000">
            <w:r>
              <w:rPr>
                <w:sz w:val="20"/>
                <w:szCs w:val="20"/>
              </w:rPr>
              <w:t>NOT required by the VA — but should be considered mandatory</w:t>
            </w:r>
          </w:p>
        </w:tc>
      </w:tr>
    </w:tbl>
    <w:p w14:paraId="752785ED" w14:textId="77777777" w:rsidR="00245395" w:rsidRDefault="00245395">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1201CE5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80" w:type="dxa"/>
              <w:bottom w:w="120" w:type="dxa"/>
              <w:right w:w="180" w:type="dxa"/>
            </w:tcMar>
          </w:tcPr>
          <w:p w14:paraId="0849CB1D" w14:textId="77777777" w:rsidR="00245395" w:rsidRDefault="00000000">
            <w:r>
              <w:rPr>
                <w:b/>
                <w:bCs/>
                <w:color w:val="FFFFFF"/>
                <w:sz w:val="24"/>
                <w:szCs w:val="24"/>
              </w:rPr>
              <w:t>CRITICAL — Never Waive Your Home Inspection on a VA Purchase</w:t>
            </w:r>
          </w:p>
        </w:tc>
      </w:tr>
      <w:tr w:rsidR="00245395" w14:paraId="46755C6B"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w14:paraId="6A547E12" w14:textId="77777777" w:rsidR="00245395" w:rsidRDefault="00000000">
            <w:r>
              <w:t>In competitive markets, some buyers waive the home inspection to make their offer more attractive.</w:t>
            </w:r>
          </w:p>
        </w:tc>
      </w:tr>
      <w:tr w:rsidR="00245395" w14:paraId="59FE456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w14:paraId="1F675395" w14:textId="77777777" w:rsidR="00245395" w:rsidRDefault="00000000">
            <w:r>
              <w:lastRenderedPageBreak/>
              <w:t>We strongly advise against this on VA purchases. The VA appraisal does NOT protect you from</w:t>
            </w:r>
          </w:p>
        </w:tc>
      </w:tr>
      <w:tr w:rsidR="00245395" w14:paraId="6712525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w14:paraId="0AB89AAB" w14:textId="77777777" w:rsidR="00245395" w:rsidRDefault="00000000">
            <w:r>
              <w:t>discovering a failed HVAC, a cracked slab, or failing plumbing post-closing. A $400 inspection</w:t>
            </w:r>
          </w:p>
        </w:tc>
      </w:tr>
      <w:tr w:rsidR="00245395" w14:paraId="6578786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w14:paraId="44ED7A45" w14:textId="77777777" w:rsidR="00245395" w:rsidRDefault="00000000">
            <w:r>
              <w:t>can save you from a $40,000 surprise. Non-negotiable advice: always get the inspection.</w:t>
            </w:r>
          </w:p>
        </w:tc>
      </w:tr>
    </w:tbl>
    <w:p w14:paraId="59B0620F" w14:textId="77777777" w:rsidR="00245395" w:rsidRDefault="00000000">
      <w:r>
        <w:br w:type="page"/>
      </w:r>
    </w:p>
    <w:p w14:paraId="5EAEB456" w14:textId="77777777" w:rsidR="00245395" w:rsidRDefault="00000000">
      <w:pPr>
        <w:pStyle w:val="Heading1"/>
      </w:pPr>
      <w:r>
        <w:lastRenderedPageBreak/>
        <w:t>11. VA Loan Limits, Entitlement &amp; Bonus Entitlement</w:t>
      </w:r>
    </w:p>
    <w:p w14:paraId="6F492DBE" w14:textId="77777777" w:rsidR="00245395" w:rsidRDefault="00245395">
      <w:pPr>
        <w:pBdr>
          <w:bottom w:val="single" w:sz="12" w:space="0" w:color="1B3A6B"/>
        </w:pBdr>
        <w:spacing w:before="40" w:after="40"/>
      </w:pPr>
    </w:p>
    <w:p w14:paraId="656CBE71" w14:textId="77777777" w:rsidR="00245395" w:rsidRDefault="00245395">
      <w:pPr>
        <w:spacing w:after="120"/>
      </w:pPr>
    </w:p>
    <w:p w14:paraId="17D2EEF6" w14:textId="77777777" w:rsidR="00245395" w:rsidRDefault="00000000">
      <w:pPr>
        <w:spacing w:after="120"/>
      </w:pPr>
      <w:r>
        <w:t>Entitlement is one of the most misunderstood concepts in the VA loan world. Understanding it is critical to maximizing your benefit — especially if you have used a VA loan before.</w:t>
      </w:r>
    </w:p>
    <w:p w14:paraId="12261B27" w14:textId="77777777" w:rsidR="00245395" w:rsidRDefault="00245395">
      <w:pPr>
        <w:spacing w:after="120"/>
      </w:pPr>
    </w:p>
    <w:p w14:paraId="5AEC5B18" w14:textId="77777777" w:rsidR="00245395" w:rsidRDefault="00000000">
      <w:pPr>
        <w:pStyle w:val="Heading2"/>
      </w:pPr>
      <w:r>
        <w:t>What is Entitlement?</w:t>
      </w:r>
    </w:p>
    <w:p w14:paraId="386F7CD7" w14:textId="77777777" w:rsidR="00245395" w:rsidRDefault="00000000">
      <w:pPr>
        <w:spacing w:after="120"/>
      </w:pPr>
      <w:r>
        <w:t>VA entitlement is the amount the VA guarantees to the lender in the event of default. The VA guarantees 25% of the loan amount. Think of entitlement as your 'guarantee quota.' There are two tiers:</w:t>
      </w:r>
    </w:p>
    <w:p w14:paraId="281504C5"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50489D32"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4964CA0A" w14:textId="77777777" w:rsidR="00245395" w:rsidRDefault="00000000">
            <w:r>
              <w:rPr>
                <w:b/>
                <w:bCs/>
                <w:color w:val="FFFFFF"/>
              </w:rPr>
              <w:t>Entitlement Type</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3AA7BE9F" w14:textId="77777777" w:rsidR="00245395" w:rsidRDefault="00000000">
            <w:r>
              <w:rPr>
                <w:b/>
                <w:bCs/>
                <w:color w:val="FFFFFF"/>
              </w:rPr>
              <w:t>Details</w:t>
            </w:r>
          </w:p>
        </w:tc>
      </w:tr>
      <w:tr w:rsidR="00245395" w14:paraId="19B560FC"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CC3734A" w14:textId="77777777" w:rsidR="00245395" w:rsidRDefault="00000000">
            <w:r>
              <w:rPr>
                <w:b/>
                <w:bCs/>
                <w:color w:val="1B3A6B"/>
                <w:sz w:val="20"/>
                <w:szCs w:val="20"/>
              </w:rPr>
              <w:t>Basic Entitlement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12A957B" w14:textId="77777777" w:rsidR="00245395" w:rsidRDefault="00000000">
            <w:r>
              <w:rPr>
                <w:sz w:val="20"/>
                <w:szCs w:val="20"/>
              </w:rPr>
              <w:t>$36,000 — Covers loans up to $144,000 (largely historical; rarely used alone today)</w:t>
            </w:r>
          </w:p>
        </w:tc>
      </w:tr>
      <w:tr w:rsidR="00245395" w14:paraId="5A9F441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E565A18" w14:textId="77777777" w:rsidR="00245395" w:rsidRDefault="00000000">
            <w:r>
              <w:rPr>
                <w:b/>
                <w:bCs/>
                <w:color w:val="1B3A6B"/>
                <w:sz w:val="20"/>
                <w:szCs w:val="20"/>
              </w:rPr>
              <w:t>Bonus (Tier 2) Entitlement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1CB2D8D" w14:textId="77777777" w:rsidR="00245395" w:rsidRDefault="00000000">
            <w:r>
              <w:rPr>
                <w:sz w:val="20"/>
                <w:szCs w:val="20"/>
              </w:rPr>
              <w:t>25% of the conforming loan limit minus basic entitlement. For 2025: 25% of $806,500 = $201,625 total entitlement available</w:t>
            </w:r>
          </w:p>
        </w:tc>
      </w:tr>
      <w:tr w:rsidR="00245395" w14:paraId="5FA7A4B9"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B047708" w14:textId="77777777" w:rsidR="00245395" w:rsidRDefault="00000000">
            <w:r>
              <w:rPr>
                <w:b/>
                <w:bCs/>
                <w:color w:val="1B3A6B"/>
                <w:sz w:val="20"/>
                <w:szCs w:val="20"/>
              </w:rPr>
              <w:t>Full Entitlement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55742B9" w14:textId="77777777" w:rsidR="00245395" w:rsidRDefault="00000000">
            <w:r>
              <w:rPr>
                <w:sz w:val="20"/>
                <w:szCs w:val="20"/>
              </w:rPr>
              <w:t>If you have never used a VA loan, or your prior VA loan is fully paid off and entitlement restored, you have FULL entitlement — no loan limit</w:t>
            </w:r>
          </w:p>
        </w:tc>
      </w:tr>
      <w:tr w:rsidR="00245395" w14:paraId="7DBB5CE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D672E2A" w14:textId="77777777" w:rsidR="00245395" w:rsidRDefault="00000000">
            <w:r>
              <w:rPr>
                <w:b/>
                <w:bCs/>
                <w:color w:val="1B3A6B"/>
                <w:sz w:val="20"/>
                <w:szCs w:val="20"/>
              </w:rPr>
              <w:t>Remaining Entitlement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A62DCBF" w14:textId="77777777" w:rsidR="00245395" w:rsidRDefault="00000000">
            <w:r>
              <w:rPr>
                <w:sz w:val="20"/>
                <w:szCs w:val="20"/>
              </w:rPr>
              <w:t>If you currently have an active VA loan, your remaining entitlement = total entitlement minus what is currently used</w:t>
            </w:r>
          </w:p>
        </w:tc>
      </w:tr>
    </w:tbl>
    <w:p w14:paraId="17E8221A" w14:textId="77777777" w:rsidR="00245395" w:rsidRDefault="00245395">
      <w:pPr>
        <w:spacing w:after="120"/>
      </w:pPr>
    </w:p>
    <w:p w14:paraId="3F70EFA0" w14:textId="77777777" w:rsidR="00245395" w:rsidRDefault="00000000">
      <w:pPr>
        <w:pStyle w:val="Heading2"/>
      </w:pPr>
      <w:r>
        <w:t>Entitlement Scenarios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0890914B"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6AA59F18" w14:textId="77777777" w:rsidR="00245395" w:rsidRDefault="00000000">
            <w:r>
              <w:rPr>
                <w:b/>
                <w:bCs/>
                <w:color w:val="FFFFFF"/>
              </w:rPr>
              <w:t>Scenario</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6ED550FB" w14:textId="77777777" w:rsidR="00245395" w:rsidRDefault="00000000">
            <w:r>
              <w:rPr>
                <w:b/>
                <w:bCs/>
                <w:color w:val="FFFFFF"/>
              </w:rPr>
              <w:t>What It Means</w:t>
            </w:r>
          </w:p>
        </w:tc>
      </w:tr>
      <w:tr w:rsidR="00245395" w14:paraId="40457A7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D229123" w14:textId="77777777" w:rsidR="00245395" w:rsidRDefault="00000000">
            <w:r>
              <w:rPr>
                <w:b/>
                <w:bCs/>
                <w:color w:val="1B3A6B"/>
                <w:sz w:val="20"/>
                <w:szCs w:val="20"/>
              </w:rPr>
              <w:t>Never used VA loan before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226A99C" w14:textId="77777777" w:rsidR="00245395" w:rsidRDefault="00000000">
            <w:r>
              <w:rPr>
                <w:sz w:val="20"/>
                <w:szCs w:val="20"/>
              </w:rPr>
              <w:t>Full entitlement. No loan limit. Buy any price home with $0 down.</w:t>
            </w:r>
          </w:p>
        </w:tc>
      </w:tr>
      <w:tr w:rsidR="00245395" w14:paraId="3BDDECF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4793626" w14:textId="77777777" w:rsidR="00245395" w:rsidRDefault="00000000">
            <w:r>
              <w:rPr>
                <w:b/>
                <w:bCs/>
                <w:color w:val="1B3A6B"/>
                <w:sz w:val="20"/>
                <w:szCs w:val="20"/>
              </w:rPr>
              <w:t>Paid off prior VA loan and sold home</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91F2BBD" w14:textId="77777777" w:rsidR="00245395" w:rsidRDefault="00000000">
            <w:r>
              <w:rPr>
                <w:sz w:val="20"/>
                <w:szCs w:val="20"/>
              </w:rPr>
              <w:t>Entitlement fully restored. Same as never using it.</w:t>
            </w:r>
          </w:p>
        </w:tc>
      </w:tr>
      <w:tr w:rsidR="00245395" w14:paraId="21CB138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BD9A583" w14:textId="77777777" w:rsidR="00245395" w:rsidRDefault="00000000">
            <w:r>
              <w:rPr>
                <w:b/>
                <w:bCs/>
                <w:color w:val="1B3A6B"/>
                <w:sz w:val="20"/>
                <w:szCs w:val="20"/>
              </w:rPr>
              <w:t>Still have active VA loan on first home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7AF793D" w14:textId="77777777" w:rsidR="00245395" w:rsidRDefault="00000000">
            <w:r>
              <w:rPr>
                <w:sz w:val="20"/>
                <w:szCs w:val="20"/>
              </w:rPr>
              <w:t>Remaining entitlement used for second home. May need down payment if going above entitlement ceiling.</w:t>
            </w:r>
          </w:p>
        </w:tc>
      </w:tr>
      <w:tr w:rsidR="00245395" w14:paraId="5BA25C7D"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6B8A0A0" w14:textId="77777777" w:rsidR="00245395" w:rsidRDefault="00000000">
            <w:r>
              <w:rPr>
                <w:b/>
                <w:bCs/>
                <w:color w:val="1B3A6B"/>
                <w:sz w:val="20"/>
                <w:szCs w:val="20"/>
              </w:rPr>
              <w:t>Foreclosure or short sale on prior VA loan</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3F6BC4A" w14:textId="77777777" w:rsidR="00245395" w:rsidRDefault="00000000">
            <w:r>
              <w:rPr>
                <w:sz w:val="20"/>
                <w:szCs w:val="20"/>
              </w:rPr>
              <w:t>Entitlement may be permanently reduced by the VA's loss. This affects future VA borrowing.</w:t>
            </w:r>
          </w:p>
        </w:tc>
      </w:tr>
    </w:tbl>
    <w:p w14:paraId="7EC3201E" w14:textId="77777777" w:rsidR="00245395" w:rsidRDefault="00245395">
      <w:pPr>
        <w:spacing w:after="120"/>
      </w:pPr>
    </w:p>
    <w:p w14:paraId="1EB410A4" w14:textId="77777777" w:rsidR="00245395" w:rsidRDefault="00000000">
      <w:pPr>
        <w:pStyle w:val="Heading2"/>
      </w:pPr>
      <w:r>
        <w:t>How to Restore Entitlement</w:t>
      </w:r>
    </w:p>
    <w:p w14:paraId="7CEF3339" w14:textId="77777777" w:rsidR="00245395" w:rsidRDefault="00000000">
      <w:pPr>
        <w:pStyle w:val="ListParagraph"/>
        <w:numPr>
          <w:ilvl w:val="0"/>
          <w:numId w:val="2"/>
        </w:numPr>
        <w:spacing w:before="40" w:after="80"/>
      </w:pPr>
      <w:r>
        <w:t>Sell the home and pay off the VA loan — entitlement automatically restores</w:t>
      </w:r>
    </w:p>
    <w:p w14:paraId="7F8D1521" w14:textId="77777777" w:rsidR="00245395" w:rsidRDefault="00000000">
      <w:pPr>
        <w:pStyle w:val="ListParagraph"/>
        <w:numPr>
          <w:ilvl w:val="0"/>
          <w:numId w:val="2"/>
        </w:numPr>
        <w:spacing w:before="40" w:after="80"/>
      </w:pPr>
      <w:r>
        <w:lastRenderedPageBreak/>
        <w:t>Pay off the VA loan without selling — must submit VA Form 26-1880 for one-time restoration</w:t>
      </w:r>
    </w:p>
    <w:p w14:paraId="627083E7" w14:textId="77777777" w:rsidR="00245395" w:rsidRDefault="00000000">
      <w:pPr>
        <w:pStyle w:val="ListParagraph"/>
        <w:numPr>
          <w:ilvl w:val="0"/>
          <w:numId w:val="2"/>
        </w:numPr>
        <w:spacing w:before="40" w:after="80"/>
      </w:pPr>
      <w:r>
        <w:t>Refinance into a non-VA loan — pay off the VA loan balance, then request restoration</w:t>
      </w:r>
    </w:p>
    <w:p w14:paraId="11812AEF" w14:textId="77777777" w:rsidR="00245395" w:rsidRDefault="00000000">
      <w:pPr>
        <w:pStyle w:val="ListParagraph"/>
        <w:numPr>
          <w:ilvl w:val="0"/>
          <w:numId w:val="2"/>
        </w:numPr>
        <w:spacing w:before="40" w:after="80"/>
      </w:pPr>
      <w:r>
        <w:t>Have the assuming buyer substitute their own entitlement (if they are a veteran)</w:t>
      </w:r>
    </w:p>
    <w:p w14:paraId="2358C986"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1B35E1A2"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2037E416" w14:textId="77777777" w:rsidR="00245395" w:rsidRDefault="00000000">
            <w:r>
              <w:rPr>
                <w:b/>
                <w:bCs/>
                <w:color w:val="B8860B"/>
              </w:rPr>
              <w:t xml:space="preserve">PRO TIP: </w:t>
            </w:r>
            <w:r>
              <w:t>For PCS moves: You do NOT have to sell your home to use your VA benefit again. You can rent your existing VA-purchased home and use remaining entitlement (or restored entitlement on a one-time basis) to buy at your new duty station — even simultaneously.</w:t>
            </w:r>
          </w:p>
        </w:tc>
      </w:tr>
    </w:tbl>
    <w:p w14:paraId="7D1DBBD2" w14:textId="77777777" w:rsidR="00245395" w:rsidRDefault="00000000">
      <w:r>
        <w:br w:type="page"/>
      </w:r>
    </w:p>
    <w:p w14:paraId="78BB5B6D" w14:textId="77777777" w:rsidR="00245395" w:rsidRDefault="00000000">
      <w:pPr>
        <w:pStyle w:val="Heading1"/>
      </w:pPr>
      <w:r>
        <w:lastRenderedPageBreak/>
        <w:t>12. Can You Have Two VA Loans at the Same Time?</w:t>
      </w:r>
    </w:p>
    <w:p w14:paraId="46AF536B" w14:textId="77777777" w:rsidR="00245395" w:rsidRDefault="00245395">
      <w:pPr>
        <w:pBdr>
          <w:bottom w:val="single" w:sz="12" w:space="0" w:color="1B3A6B"/>
        </w:pBdr>
        <w:spacing w:before="40" w:after="40"/>
      </w:pPr>
    </w:p>
    <w:p w14:paraId="4F1FFC39" w14:textId="77777777" w:rsidR="00245395" w:rsidRDefault="00245395">
      <w:pPr>
        <w:spacing w:after="120"/>
      </w:pPr>
    </w:p>
    <w:p w14:paraId="191BF412" w14:textId="77777777" w:rsidR="00245395" w:rsidRDefault="00000000">
      <w:pPr>
        <w:spacing w:after="120"/>
      </w:pPr>
      <w:r>
        <w:t>Yes — and this is one of the most powerful but least understood features of the VA loan program. As long as you have remaining entitlement, you can hold multiple VA loans simultaneously. Here is how it works in practice.</w:t>
      </w:r>
    </w:p>
    <w:p w14:paraId="606F1674" w14:textId="77777777" w:rsidR="00245395" w:rsidRDefault="00245395">
      <w:pPr>
        <w:spacing w:after="120"/>
      </w:pPr>
    </w:p>
    <w:p w14:paraId="20BD37A9" w14:textId="77777777" w:rsidR="00245395" w:rsidRDefault="00000000">
      <w:pPr>
        <w:pStyle w:val="Heading2"/>
      </w:pPr>
      <w:r>
        <w:t>Scenario: PCS Move From Houston</w:t>
      </w:r>
    </w:p>
    <w:p w14:paraId="160D07DE" w14:textId="77777777" w:rsidR="00245395" w:rsidRDefault="00000000">
      <w:pPr>
        <w:spacing w:after="120"/>
      </w:pPr>
      <w:r>
        <w:t>You purchased a home in Houston using a $350,000 VA loan. You are PCS-ing to Fort Cavazos (Killeen, TX). You want to keep the Houston home as a rental and buy at Killeen.</w:t>
      </w:r>
    </w:p>
    <w:p w14:paraId="0CF38F57" w14:textId="77777777" w:rsidR="00245395" w:rsidRDefault="00245395">
      <w:pPr>
        <w:spacing w:after="80"/>
      </w:pPr>
    </w:p>
    <w:p w14:paraId="76CEBF37" w14:textId="77777777" w:rsidR="00245395" w:rsidRDefault="00000000">
      <w:pPr>
        <w:spacing w:after="120"/>
      </w:pPr>
      <w:r>
        <w:t>For 2025: Total VA entitlement = $201,625. Entitlement used on Houston home = 25% of $350,000 = $87,500. Remaining entitlement = $201,625 - $87,500 = $114,125.</w:t>
      </w:r>
    </w:p>
    <w:p w14:paraId="748A8D2D" w14:textId="77777777" w:rsidR="00245395" w:rsidRDefault="00245395">
      <w:pPr>
        <w:spacing w:after="80"/>
      </w:pPr>
    </w:p>
    <w:p w14:paraId="0256DC48" w14:textId="77777777" w:rsidR="00245395" w:rsidRDefault="00000000">
      <w:pPr>
        <w:spacing w:after="120"/>
      </w:pPr>
      <w:r>
        <w:t>Maximum loan with no down payment at Killeen (Bell County, same conforming limit): $114,125 x 4 = $456,500. You can purchase a home at Killeen up to $456,500 with no down payment, while keeping your Houston rental — with TWO active VA loans simultaneously.</w:t>
      </w:r>
    </w:p>
    <w:p w14:paraId="594D5D0B"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3641B071"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180" w:type="dxa"/>
              <w:bottom w:w="120" w:type="dxa"/>
              <w:right w:w="180" w:type="dxa"/>
            </w:tcMar>
          </w:tcPr>
          <w:p w14:paraId="07F75342" w14:textId="77777777" w:rsidR="00245395" w:rsidRDefault="00000000">
            <w:r>
              <w:rPr>
                <w:b/>
                <w:bCs/>
                <w:color w:val="FFFFFF"/>
                <w:sz w:val="24"/>
                <w:szCs w:val="24"/>
              </w:rPr>
              <w:t>Requirements for Simultaneous VA Loans</w:t>
            </w:r>
          </w:p>
        </w:tc>
      </w:tr>
      <w:tr w:rsidR="00245395" w14:paraId="482B606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111AB200" w14:textId="77777777" w:rsidR="00245395" w:rsidRDefault="00000000">
            <w:r>
              <w:t xml:space="preserve">  •  The new property must be your PRIMARY RESIDENCE (cannot use VA to buy pure investment properties)</w:t>
            </w:r>
          </w:p>
        </w:tc>
      </w:tr>
      <w:tr w:rsidR="00245395" w14:paraId="70A4256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431DFDF3" w14:textId="77777777" w:rsidR="00245395" w:rsidRDefault="00000000">
            <w:r>
              <w:t xml:space="preserve">  •  You must qualify for both loans based on income and credit</w:t>
            </w:r>
          </w:p>
        </w:tc>
      </w:tr>
      <w:tr w:rsidR="00245395" w14:paraId="5D1884C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643B96E4" w14:textId="77777777" w:rsidR="00245395" w:rsidRDefault="00000000">
            <w:r>
              <w:t xml:space="preserve">  •  You must have remaining entitlement available</w:t>
            </w:r>
          </w:p>
        </w:tc>
      </w:tr>
      <w:tr w:rsidR="00245395" w14:paraId="6AD3F91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10AA282D" w14:textId="77777777" w:rsidR="00245395" w:rsidRDefault="00000000">
            <w:r>
              <w:t xml:space="preserve">  •  Rental income from the first property may be countable toward qualifying income (lender-dependent)</w:t>
            </w:r>
          </w:p>
        </w:tc>
      </w:tr>
    </w:tbl>
    <w:p w14:paraId="6107269E"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336BD2B2"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6A6157A2" w14:textId="77777777" w:rsidR="00245395" w:rsidRDefault="00000000">
            <w:r>
              <w:rPr>
                <w:b/>
                <w:bCs/>
                <w:color w:val="B8860B"/>
              </w:rPr>
              <w:t xml:space="preserve">PRO TIP: </w:t>
            </w:r>
            <w:r>
              <w:t>The one-time restoration exception: If you have fully paid off a prior VA loan but still own the property, you may request a one-time restoration of entitlement — allowing you to use a VA loan again without selling the first home. This can only be done once in your lifetime.</w:t>
            </w:r>
          </w:p>
        </w:tc>
      </w:tr>
    </w:tbl>
    <w:p w14:paraId="4A7EBF45" w14:textId="77777777" w:rsidR="00245395" w:rsidRDefault="00000000">
      <w:r>
        <w:br w:type="page"/>
      </w:r>
    </w:p>
    <w:p w14:paraId="7B7C9447" w14:textId="77777777" w:rsidR="00245395" w:rsidRDefault="00000000">
      <w:pPr>
        <w:pStyle w:val="Heading1"/>
      </w:pPr>
      <w:r>
        <w:lastRenderedPageBreak/>
        <w:t>13. Surviving Spouse Benefits</w:t>
      </w:r>
    </w:p>
    <w:p w14:paraId="75515C4E" w14:textId="77777777" w:rsidR="00245395" w:rsidRDefault="00245395">
      <w:pPr>
        <w:pBdr>
          <w:bottom w:val="single" w:sz="12" w:space="0" w:color="1B3A6B"/>
        </w:pBdr>
        <w:spacing w:before="40" w:after="40"/>
      </w:pPr>
    </w:p>
    <w:p w14:paraId="4D4F078F" w14:textId="77777777" w:rsidR="00245395" w:rsidRDefault="00245395">
      <w:pPr>
        <w:spacing w:after="120"/>
      </w:pPr>
    </w:p>
    <w:p w14:paraId="6BE1D017" w14:textId="77777777" w:rsidR="00245395" w:rsidRDefault="00000000">
      <w:pPr>
        <w:spacing w:after="120"/>
      </w:pPr>
      <w:r>
        <w:t>Surviving spouses of qualifying veterans are entitled to use the VA home loan benefit — and this is among the most underutilized benefits in the entire VA program. Many surviving spouses are unaware of their eligibility or have been incorrectly told they don't qualify.</w:t>
      </w:r>
    </w:p>
    <w:p w14:paraId="50F8E5B6" w14:textId="77777777" w:rsidR="00245395" w:rsidRDefault="00245395">
      <w:pPr>
        <w:spacing w:after="120"/>
      </w:pPr>
    </w:p>
    <w:p w14:paraId="77914B8F" w14:textId="77777777" w:rsidR="00245395" w:rsidRDefault="00000000">
      <w:pPr>
        <w:pStyle w:val="Heading2"/>
      </w:pPr>
      <w:r>
        <w:t>Who Qualifies as an Eligible Surviving Spouse?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7BC16986"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1C0CA1FD" w14:textId="77777777" w:rsidR="00245395" w:rsidRDefault="00000000">
            <w:r>
              <w:rPr>
                <w:b/>
                <w:bCs/>
                <w:color w:val="FFFFFF"/>
              </w:rPr>
              <w:t>Situation</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2BAF3643" w14:textId="77777777" w:rsidR="00245395" w:rsidRDefault="00000000">
            <w:r>
              <w:rPr>
                <w:b/>
                <w:bCs/>
                <w:color w:val="FFFFFF"/>
              </w:rPr>
              <w:t>Eligible?</w:t>
            </w:r>
          </w:p>
        </w:tc>
      </w:tr>
      <w:tr w:rsidR="00245395" w14:paraId="258283A9"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5FA3AEE" w14:textId="77777777" w:rsidR="00245395" w:rsidRDefault="00000000">
            <w:r>
              <w:rPr>
                <w:b/>
                <w:bCs/>
                <w:color w:val="1B3A6B"/>
                <w:sz w:val="20"/>
                <w:szCs w:val="20"/>
              </w:rPr>
              <w:t>Spouse of veteran who died in active service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BB3A30A" w14:textId="77777777" w:rsidR="00245395" w:rsidRDefault="00000000">
            <w:r>
              <w:rPr>
                <w:sz w:val="20"/>
                <w:szCs w:val="20"/>
              </w:rPr>
              <w:t>YES — full VA loan benefit</w:t>
            </w:r>
          </w:p>
        </w:tc>
      </w:tr>
      <w:tr w:rsidR="00245395" w14:paraId="1E5A034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B01B9BF" w14:textId="77777777" w:rsidR="00245395" w:rsidRDefault="00000000">
            <w:r>
              <w:rPr>
                <w:b/>
                <w:bCs/>
                <w:color w:val="1B3A6B"/>
                <w:sz w:val="20"/>
                <w:szCs w:val="20"/>
              </w:rPr>
              <w:t>Spouse of veteran who died from service-connected disability</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C3F9593" w14:textId="77777777" w:rsidR="00245395" w:rsidRDefault="00000000">
            <w:r>
              <w:rPr>
                <w:sz w:val="20"/>
                <w:szCs w:val="20"/>
              </w:rPr>
              <w:t>YES — full VA loan benefit</w:t>
            </w:r>
          </w:p>
        </w:tc>
      </w:tr>
      <w:tr w:rsidR="00245395" w14:paraId="2EF619B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E3D1462" w14:textId="77777777" w:rsidR="00245395" w:rsidRDefault="00000000">
            <w:r>
              <w:rPr>
                <w:b/>
                <w:bCs/>
                <w:color w:val="1B3A6B"/>
                <w:sz w:val="20"/>
                <w:szCs w:val="20"/>
              </w:rPr>
              <w:t>Spouse receiving Dependency &amp; Indemnity Compensation (DIC)</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843E007" w14:textId="77777777" w:rsidR="00245395" w:rsidRDefault="00000000">
            <w:r>
              <w:rPr>
                <w:sz w:val="20"/>
                <w:szCs w:val="20"/>
              </w:rPr>
              <w:t>YES — AND exempt from funding fee</w:t>
            </w:r>
          </w:p>
        </w:tc>
      </w:tr>
      <w:tr w:rsidR="00245395" w14:paraId="151472A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245BC5A" w14:textId="77777777" w:rsidR="00245395" w:rsidRDefault="00000000">
            <w:r>
              <w:rPr>
                <w:b/>
                <w:bCs/>
                <w:color w:val="1B3A6B"/>
                <w:sz w:val="20"/>
                <w:szCs w:val="20"/>
              </w:rPr>
              <w:t>Spouse of veteran who was rated totally disabled prior to death (even if cause of death not connected)</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857A2FC" w14:textId="77777777" w:rsidR="00245395" w:rsidRDefault="00000000">
            <w:r>
              <w:rPr>
                <w:sz w:val="20"/>
                <w:szCs w:val="20"/>
              </w:rPr>
              <w:t>YES — if veteran had disability for at least 10 years OR since discharge</w:t>
            </w:r>
          </w:p>
        </w:tc>
      </w:tr>
      <w:tr w:rsidR="00245395" w14:paraId="77AA2BC2"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C7FCAC9" w14:textId="77777777" w:rsidR="00245395" w:rsidRDefault="00000000">
            <w:r>
              <w:rPr>
                <w:b/>
                <w:bCs/>
                <w:color w:val="1B3A6B"/>
                <w:sz w:val="20"/>
                <w:szCs w:val="20"/>
              </w:rPr>
              <w:t>Spouse of MIA/POW (unremarried, while status continues)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D93517E" w14:textId="77777777" w:rsidR="00245395" w:rsidRDefault="00000000">
            <w:r>
              <w:rPr>
                <w:sz w:val="20"/>
                <w:szCs w:val="20"/>
              </w:rPr>
              <w:t>YES</w:t>
            </w:r>
          </w:p>
        </w:tc>
      </w:tr>
      <w:tr w:rsidR="00245395" w14:paraId="7C26D72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65D9B46" w14:textId="77777777" w:rsidR="00245395" w:rsidRDefault="00000000">
            <w:r>
              <w:rPr>
                <w:b/>
                <w:bCs/>
                <w:color w:val="1B3A6B"/>
                <w:sz w:val="20"/>
                <w:szCs w:val="20"/>
              </w:rPr>
              <w:t>Spouse who has remarried</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01AB88D" w14:textId="77777777" w:rsidR="00245395" w:rsidRDefault="00000000">
            <w:r>
              <w:rPr>
                <w:sz w:val="20"/>
                <w:szCs w:val="20"/>
              </w:rPr>
              <w:t>Generally NOT eligible — with limited exceptions if remarriage ended</w:t>
            </w:r>
          </w:p>
        </w:tc>
      </w:tr>
      <w:tr w:rsidR="00245395" w14:paraId="036BF604"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919F75E" w14:textId="77777777" w:rsidR="00245395" w:rsidRDefault="00000000">
            <w:r>
              <w:rPr>
                <w:b/>
                <w:bCs/>
                <w:color w:val="1B3A6B"/>
                <w:sz w:val="20"/>
                <w:szCs w:val="20"/>
              </w:rPr>
              <w:t>Spouse of veteran who died but not from service-connected cause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433D47F" w14:textId="77777777" w:rsidR="00245395" w:rsidRDefault="00000000">
            <w:r>
              <w:rPr>
                <w:sz w:val="20"/>
                <w:szCs w:val="20"/>
              </w:rPr>
              <w:t>NOT eligible — unless qualifying under the 10-year rule above</w:t>
            </w:r>
          </w:p>
        </w:tc>
      </w:tr>
    </w:tbl>
    <w:p w14:paraId="5FC99DE4" w14:textId="77777777" w:rsidR="00245395" w:rsidRDefault="00245395">
      <w:pPr>
        <w:spacing w:after="120"/>
      </w:pPr>
    </w:p>
    <w:p w14:paraId="54BB14A2" w14:textId="77777777" w:rsidR="00245395" w:rsidRDefault="00000000">
      <w:pPr>
        <w:pStyle w:val="Heading2"/>
      </w:pPr>
      <w:r>
        <w:t>Surviving Spouse Additional Protections</w:t>
      </w:r>
    </w:p>
    <w:p w14:paraId="28137EC4" w14:textId="77777777" w:rsidR="00245395" w:rsidRDefault="00000000">
      <w:pPr>
        <w:pStyle w:val="ListParagraph"/>
        <w:numPr>
          <w:ilvl w:val="0"/>
          <w:numId w:val="2"/>
        </w:numPr>
        <w:spacing w:before="40" w:after="80"/>
      </w:pPr>
      <w:r>
        <w:t>Funding Fee Exemption: Surviving spouses who are receiving DIC are exempt from the VA funding fee entirely</w:t>
      </w:r>
    </w:p>
    <w:p w14:paraId="0EF2FEF8" w14:textId="77777777" w:rsidR="00245395" w:rsidRDefault="00000000">
      <w:pPr>
        <w:pStyle w:val="ListParagraph"/>
        <w:numPr>
          <w:ilvl w:val="0"/>
          <w:numId w:val="2"/>
        </w:numPr>
        <w:spacing w:before="40" w:after="80"/>
      </w:pPr>
      <w:r>
        <w:t>Full Entitlement Available: Surviving spouses generally receive full entitlement, meaning no loan limits and zero down payment</w:t>
      </w:r>
    </w:p>
    <w:p w14:paraId="1B2C3ACD" w14:textId="77777777" w:rsidR="00245395" w:rsidRDefault="00000000">
      <w:pPr>
        <w:pStyle w:val="ListParagraph"/>
        <w:numPr>
          <w:ilvl w:val="0"/>
          <w:numId w:val="2"/>
        </w:numPr>
        <w:spacing w:before="40" w:after="80"/>
      </w:pPr>
      <w:r>
        <w:t>Texas Surviving Spouse Property Tax Exemption: If the veteran had 100% disability, the surviving spouse inherits the full homestead property tax exemption — even after remarriage in Texas (as of 2022 law change — this is a massive financial benefit)</w:t>
      </w:r>
    </w:p>
    <w:p w14:paraId="0AD881A0" w14:textId="77777777" w:rsidR="00245395" w:rsidRDefault="00000000">
      <w:pPr>
        <w:pStyle w:val="ListParagraph"/>
        <w:numPr>
          <w:ilvl w:val="0"/>
          <w:numId w:val="2"/>
        </w:numPr>
        <w:spacing w:before="40" w:after="80"/>
      </w:pPr>
      <w:r>
        <w:t>Adaptive Housing Grants: Eligible surviving spouses may also access the Specially Adapted Housing (SAH) and Special Home Adaptation (SHA) grants</w:t>
      </w:r>
    </w:p>
    <w:p w14:paraId="2EF17E9D"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03B1E349"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01931C50" w14:textId="77777777" w:rsidR="00245395" w:rsidRDefault="00000000">
            <w:r>
              <w:rPr>
                <w:b/>
                <w:bCs/>
                <w:color w:val="B8860B"/>
              </w:rPr>
              <w:lastRenderedPageBreak/>
              <w:t xml:space="preserve">PRO TIP: </w:t>
            </w:r>
            <w:r>
              <w:t>If you are a surviving spouse and have been told you don't qualify for the VA loan benefit — please seek a second opinion. Many surviving spouses are denied at the lender level due to agent or lender unfamiliarity with the benefit. The VA's eligibility determinations are what matter.</w:t>
            </w:r>
          </w:p>
        </w:tc>
      </w:tr>
    </w:tbl>
    <w:p w14:paraId="5A69202A" w14:textId="77777777" w:rsidR="00245395" w:rsidRDefault="00000000">
      <w:r>
        <w:br w:type="page"/>
      </w:r>
    </w:p>
    <w:p w14:paraId="0E03DCE3" w14:textId="77777777" w:rsidR="00245395" w:rsidRDefault="00000000">
      <w:pPr>
        <w:pStyle w:val="Heading1"/>
      </w:pPr>
      <w:r>
        <w:lastRenderedPageBreak/>
        <w:t>14. VA IRRRL — The Interest Rate Reduction Refinance Loan</w:t>
      </w:r>
    </w:p>
    <w:p w14:paraId="453D9AB9" w14:textId="77777777" w:rsidR="00245395" w:rsidRDefault="00245395">
      <w:pPr>
        <w:pBdr>
          <w:bottom w:val="single" w:sz="12" w:space="0" w:color="1B3A6B"/>
        </w:pBdr>
        <w:spacing w:before="40" w:after="40"/>
      </w:pPr>
    </w:p>
    <w:p w14:paraId="67659621" w14:textId="77777777" w:rsidR="00245395" w:rsidRDefault="00245395">
      <w:pPr>
        <w:spacing w:after="120"/>
      </w:pPr>
    </w:p>
    <w:p w14:paraId="3F3D518C" w14:textId="77777777" w:rsidR="00245395" w:rsidRDefault="00000000">
      <w:pPr>
        <w:spacing w:after="120"/>
      </w:pPr>
      <w:r>
        <w:t>The IRRRL — commonly called the VA Streamline Refinance — is arguably the fastest, most cost-effective refinance product in the American mortgage market. If you have an existing VA loan, this product allows you to refinance to a lower interest rate with minimal documentation, no appraisal in most cases, and no out-of-pocket cost.</w:t>
      </w:r>
    </w:p>
    <w:p w14:paraId="2E6E2E5E" w14:textId="77777777" w:rsidR="00245395" w:rsidRDefault="00245395">
      <w:pPr>
        <w:spacing w:after="120"/>
      </w:pPr>
    </w:p>
    <w:p w14:paraId="53F5A310" w14:textId="77777777" w:rsidR="00245395" w:rsidRDefault="00000000">
      <w:pPr>
        <w:pStyle w:val="Heading2"/>
      </w:pPr>
      <w:r>
        <w:t>IRRRL Basics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0E8DE9A3"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117D91A1" w14:textId="77777777" w:rsidR="00245395" w:rsidRDefault="00000000">
            <w:r>
              <w:rPr>
                <w:b/>
                <w:bCs/>
                <w:color w:val="FFFFFF"/>
              </w:rPr>
              <w:t>Feature</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194887C9" w14:textId="77777777" w:rsidR="00245395" w:rsidRDefault="00000000">
            <w:r>
              <w:rPr>
                <w:b/>
                <w:bCs/>
                <w:color w:val="FFFFFF"/>
              </w:rPr>
              <w:t>Details</w:t>
            </w:r>
          </w:p>
        </w:tc>
      </w:tr>
      <w:tr w:rsidR="00245395" w14:paraId="0DF58802"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548CDDB" w14:textId="77777777" w:rsidR="00245395" w:rsidRDefault="00000000">
            <w:r>
              <w:rPr>
                <w:b/>
                <w:bCs/>
                <w:color w:val="1B3A6B"/>
                <w:sz w:val="20"/>
                <w:szCs w:val="20"/>
              </w:rPr>
              <w:t>Eligible Borrowers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50E3AE1" w14:textId="77777777" w:rsidR="00245395" w:rsidRDefault="00000000">
            <w:r>
              <w:rPr>
                <w:sz w:val="20"/>
                <w:szCs w:val="20"/>
              </w:rPr>
              <w:t>Must have an existing VA loan. You are refinancing a VA loan INTO another VA loan.</w:t>
            </w:r>
          </w:p>
        </w:tc>
      </w:tr>
      <w:tr w:rsidR="00245395" w14:paraId="090DC2E0"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F6F6608" w14:textId="77777777" w:rsidR="00245395" w:rsidRDefault="00000000">
            <w:r>
              <w:rPr>
                <w:b/>
                <w:bCs/>
                <w:color w:val="1B3A6B"/>
                <w:sz w:val="20"/>
                <w:szCs w:val="20"/>
              </w:rPr>
              <w:t>Purpose</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FAA0851" w14:textId="77777777" w:rsidR="00245395" w:rsidRDefault="00000000">
            <w:r>
              <w:rPr>
                <w:sz w:val="20"/>
                <w:szCs w:val="20"/>
              </w:rPr>
              <w:t>Lower your interest rate and/or change from an ARM to a fixed rate. Cannot be used to take cash out.</w:t>
            </w:r>
          </w:p>
        </w:tc>
      </w:tr>
      <w:tr w:rsidR="00245395" w14:paraId="1BC80903"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FF9CEBC" w14:textId="77777777" w:rsidR="00245395" w:rsidRDefault="00000000">
            <w:r>
              <w:rPr>
                <w:b/>
                <w:bCs/>
                <w:color w:val="1B3A6B"/>
                <w:sz w:val="20"/>
                <w:szCs w:val="20"/>
              </w:rPr>
              <w:t>Appraisal Required?</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D7CE773" w14:textId="77777777" w:rsidR="00245395" w:rsidRDefault="00000000">
            <w:r>
              <w:rPr>
                <w:sz w:val="20"/>
                <w:szCs w:val="20"/>
              </w:rPr>
              <w:t>NOT in most cases. Lenders may order one, but the VA does not require it.</w:t>
            </w:r>
          </w:p>
        </w:tc>
      </w:tr>
      <w:tr w:rsidR="00245395" w14:paraId="7D2DC564"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40E7095" w14:textId="77777777" w:rsidR="00245395" w:rsidRDefault="00000000">
            <w:r>
              <w:rPr>
                <w:b/>
                <w:bCs/>
                <w:color w:val="1B3A6B"/>
                <w:sz w:val="20"/>
                <w:szCs w:val="20"/>
              </w:rPr>
              <w:t>Income Verification?</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90202AF" w14:textId="77777777" w:rsidR="00245395" w:rsidRDefault="00000000">
            <w:r>
              <w:rPr>
                <w:sz w:val="20"/>
                <w:szCs w:val="20"/>
              </w:rPr>
              <w:t>NOT required in most cases. The lender may request it, but VA guidelines do not mandate it.</w:t>
            </w:r>
          </w:p>
        </w:tc>
      </w:tr>
      <w:tr w:rsidR="00245395" w14:paraId="760868D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FFA9B04" w14:textId="77777777" w:rsidR="00245395" w:rsidRDefault="00000000">
            <w:r>
              <w:rPr>
                <w:b/>
                <w:bCs/>
                <w:color w:val="1B3A6B"/>
                <w:sz w:val="20"/>
                <w:szCs w:val="20"/>
              </w:rPr>
              <w:t>Credit Check?</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C19D4E0" w14:textId="77777777" w:rsidR="00245395" w:rsidRDefault="00000000">
            <w:r>
              <w:rPr>
                <w:sz w:val="20"/>
                <w:szCs w:val="20"/>
              </w:rPr>
              <w:t>NOT required by the VA. Lenders may pull credit as part of their overlay requirements.</w:t>
            </w:r>
          </w:p>
        </w:tc>
      </w:tr>
      <w:tr w:rsidR="00245395" w14:paraId="613B9E4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BAB0DA5" w14:textId="77777777" w:rsidR="00245395" w:rsidRDefault="00000000">
            <w:r>
              <w:rPr>
                <w:b/>
                <w:bCs/>
                <w:color w:val="1B3A6B"/>
                <w:sz w:val="20"/>
                <w:szCs w:val="20"/>
              </w:rPr>
              <w:t>Occupancy?</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C37516D" w14:textId="77777777" w:rsidR="00245395" w:rsidRDefault="00000000">
            <w:r>
              <w:rPr>
                <w:sz w:val="20"/>
                <w:szCs w:val="20"/>
              </w:rPr>
              <w:t>You only need to certify that you previously occupied the home. You do NOT need to currently live there. This is perfect for PCS situations where you've converted the home to a rental.</w:t>
            </w:r>
          </w:p>
        </w:tc>
      </w:tr>
      <w:tr w:rsidR="00245395" w14:paraId="51529ED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7352320" w14:textId="77777777" w:rsidR="00245395" w:rsidRDefault="00000000">
            <w:r>
              <w:rPr>
                <w:b/>
                <w:bCs/>
                <w:color w:val="1B3A6B"/>
                <w:sz w:val="20"/>
                <w:szCs w:val="20"/>
              </w:rPr>
              <w:t>Net Tangible Benefit (NTB)</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C916814" w14:textId="77777777" w:rsidR="00245395" w:rsidRDefault="00000000">
            <w:r>
              <w:rPr>
                <w:sz w:val="20"/>
                <w:szCs w:val="20"/>
              </w:rPr>
              <w:t>Required: You must demonstrate a 'net tangible benefit' — either a lower rate, lower payment, or switch from ARM to fixed. A 0.5%+ rate reduction typically satisfies this.</w:t>
            </w:r>
          </w:p>
        </w:tc>
      </w:tr>
      <w:tr w:rsidR="00245395" w14:paraId="24F7130C"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9A51E5C" w14:textId="77777777" w:rsidR="00245395" w:rsidRDefault="00000000">
            <w:r>
              <w:rPr>
                <w:b/>
                <w:bCs/>
                <w:color w:val="1B3A6B"/>
                <w:sz w:val="20"/>
                <w:szCs w:val="20"/>
              </w:rPr>
              <w:t>Funding Fee</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E8A915A" w14:textId="77777777" w:rsidR="00245395" w:rsidRDefault="00000000">
            <w:r>
              <w:rPr>
                <w:sz w:val="20"/>
                <w:szCs w:val="20"/>
              </w:rPr>
              <w:t>0.50% of the loan amount (lower than purchase). Exempt if you have a 10%+ disability rating.</w:t>
            </w:r>
          </w:p>
        </w:tc>
      </w:tr>
      <w:tr w:rsidR="00245395" w14:paraId="66F00307"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5A275D2" w14:textId="77777777" w:rsidR="00245395" w:rsidRDefault="00000000">
            <w:r>
              <w:rPr>
                <w:b/>
                <w:bCs/>
                <w:color w:val="1B3A6B"/>
                <w:sz w:val="20"/>
                <w:szCs w:val="20"/>
              </w:rPr>
              <w:t>Out-of-Pocket Costs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48ED78D" w14:textId="77777777" w:rsidR="00245395" w:rsidRDefault="00000000">
            <w:r>
              <w:rPr>
                <w:sz w:val="20"/>
                <w:szCs w:val="20"/>
              </w:rPr>
              <w:t>None required — all costs can be rolled into the new loan amount or covered by a lender credit via a slightly higher rate.</w:t>
            </w:r>
          </w:p>
        </w:tc>
      </w:tr>
      <w:tr w:rsidR="00245395" w14:paraId="1392966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0B11656" w14:textId="77777777" w:rsidR="00245395" w:rsidRDefault="00000000">
            <w:r>
              <w:rPr>
                <w:b/>
                <w:bCs/>
                <w:color w:val="1B3A6B"/>
                <w:sz w:val="20"/>
                <w:szCs w:val="20"/>
              </w:rPr>
              <w:t>Minimum Wait Period</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4B29F35" w14:textId="77777777" w:rsidR="00245395" w:rsidRDefault="00000000">
            <w:r>
              <w:rPr>
                <w:sz w:val="20"/>
                <w:szCs w:val="20"/>
              </w:rPr>
              <w:t>210 days from first payment date on original loan, AND at least 6 payments made</w:t>
            </w:r>
          </w:p>
        </w:tc>
      </w:tr>
    </w:tbl>
    <w:p w14:paraId="79A11208" w14:textId="77777777" w:rsidR="00245395" w:rsidRDefault="00245395">
      <w:pPr>
        <w:spacing w:after="120"/>
      </w:pPr>
    </w:p>
    <w:p w14:paraId="333DBF95" w14:textId="77777777" w:rsidR="00245395" w:rsidRDefault="00000000">
      <w:pPr>
        <w:pStyle w:val="Heading2"/>
      </w:pPr>
      <w:r>
        <w:t>The IRRRL Process — Step by Step</w:t>
      </w:r>
    </w:p>
    <w:p w14:paraId="62EB8893" w14:textId="77777777" w:rsidR="00245395" w:rsidRDefault="00245395">
      <w:pPr>
        <w:spacing w:after="80"/>
      </w:pPr>
    </w:p>
    <w:p w14:paraId="00E35A41" w14:textId="77777777" w:rsidR="00245395" w:rsidRDefault="00000000">
      <w:pPr>
        <w:pStyle w:val="ListParagraph"/>
        <w:numPr>
          <w:ilvl w:val="0"/>
          <w:numId w:val="3"/>
        </w:numPr>
        <w:spacing w:before="40" w:after="100"/>
      </w:pPr>
      <w:r>
        <w:lastRenderedPageBreak/>
        <w:t>Contact a VA-approved lender (does not have to be your original lender) and provide: your current VA loan number, property address, and basic income info if required by that lender.</w:t>
      </w:r>
    </w:p>
    <w:p w14:paraId="2D0A23D7" w14:textId="77777777" w:rsidR="00245395" w:rsidRDefault="00000000">
      <w:pPr>
        <w:pStyle w:val="ListParagraph"/>
        <w:numPr>
          <w:ilvl w:val="0"/>
          <w:numId w:val="3"/>
        </w:numPr>
        <w:spacing w:before="40" w:after="100"/>
      </w:pPr>
      <w:r>
        <w:t>Lender pulls your existing loan information and determines if the IRRRL is beneficial (rate reduction or ARM to fixed).</w:t>
      </w:r>
    </w:p>
    <w:p w14:paraId="790DB9BB" w14:textId="77777777" w:rsidR="00245395" w:rsidRDefault="00000000">
      <w:pPr>
        <w:pStyle w:val="ListParagraph"/>
        <w:numPr>
          <w:ilvl w:val="0"/>
          <w:numId w:val="3"/>
        </w:numPr>
        <w:spacing w:before="40" w:after="100"/>
      </w:pPr>
      <w:r>
        <w:t>Lender prepares a streamlined loan package. Most IRRRLs require only your COE (lender pulls it), current mortgage statement, and a signed application.</w:t>
      </w:r>
    </w:p>
    <w:p w14:paraId="1E9B4358" w14:textId="77777777" w:rsidR="00245395" w:rsidRDefault="00000000">
      <w:pPr>
        <w:pStyle w:val="ListParagraph"/>
        <w:numPr>
          <w:ilvl w:val="0"/>
          <w:numId w:val="3"/>
        </w:numPr>
        <w:spacing w:before="40" w:after="100"/>
      </w:pPr>
      <w:r>
        <w:t>No appraisal is scheduled in most cases. Title work is ordered.</w:t>
      </w:r>
    </w:p>
    <w:p w14:paraId="45734156" w14:textId="77777777" w:rsidR="00245395" w:rsidRDefault="00000000">
      <w:pPr>
        <w:pStyle w:val="ListParagraph"/>
        <w:numPr>
          <w:ilvl w:val="0"/>
          <w:numId w:val="3"/>
        </w:numPr>
        <w:spacing w:before="40" w:after="100"/>
      </w:pPr>
      <w:r>
        <w:t>Loan is underwritten — typically faster than a purchase loan due to reduced documentation requirements.</w:t>
      </w:r>
    </w:p>
    <w:p w14:paraId="719E6D2F" w14:textId="77777777" w:rsidR="00245395" w:rsidRDefault="00000000">
      <w:pPr>
        <w:pStyle w:val="ListParagraph"/>
        <w:numPr>
          <w:ilvl w:val="0"/>
          <w:numId w:val="3"/>
        </w:numPr>
        <w:spacing w:before="40" w:after="100"/>
      </w:pPr>
      <w:r>
        <w:t>You sign closing documents. The new loan pays off the old VA loan.</w:t>
      </w:r>
    </w:p>
    <w:p w14:paraId="65CFA852" w14:textId="77777777" w:rsidR="00245395" w:rsidRDefault="00000000">
      <w:pPr>
        <w:pStyle w:val="ListParagraph"/>
        <w:numPr>
          <w:ilvl w:val="0"/>
          <w:numId w:val="3"/>
        </w:numPr>
        <w:spacing w:before="40" w:after="100"/>
      </w:pPr>
      <w:r>
        <w:t>New lower payment begins on your next billing cycle after the standard first-payment skip.</w:t>
      </w:r>
    </w:p>
    <w:p w14:paraId="6A79428E"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66773DD3"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48FB2996" w14:textId="77777777" w:rsidR="00245395" w:rsidRDefault="00000000">
            <w:r>
              <w:rPr>
                <w:b/>
                <w:bCs/>
                <w:color w:val="B8860B"/>
              </w:rPr>
              <w:t xml:space="preserve">PRO TIP: </w:t>
            </w:r>
            <w:r>
              <w:t>The IRRRL allows you to skip 1–2 months of mortgage payments at closing. This happens naturally because your first payment on the new loan is due approximately 45–60 days after closing. That 'free' month of cash flow is a nice side benefit.</w:t>
            </w:r>
          </w:p>
        </w:tc>
      </w:tr>
    </w:tbl>
    <w:p w14:paraId="078BBBCC"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7E3D8E6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6B"/>
            <w:tcMar>
              <w:top w:w="120" w:type="dxa"/>
              <w:left w:w="180" w:type="dxa"/>
              <w:bottom w:w="120" w:type="dxa"/>
              <w:right w:w="180" w:type="dxa"/>
            </w:tcMar>
          </w:tcPr>
          <w:p w14:paraId="16B0230E" w14:textId="77777777" w:rsidR="00245395" w:rsidRDefault="00000000">
            <w:r>
              <w:rPr>
                <w:b/>
                <w:bCs/>
                <w:color w:val="FFFFFF"/>
                <w:sz w:val="24"/>
                <w:szCs w:val="24"/>
              </w:rPr>
              <w:t>IRRRL vs. Conventional Refinance Comparison</w:t>
            </w:r>
          </w:p>
        </w:tc>
      </w:tr>
      <w:tr w:rsidR="00245395" w14:paraId="4C942328"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1A8DCA3C" w14:textId="77777777" w:rsidR="00245395" w:rsidRDefault="00000000">
            <w:r>
              <w:t xml:space="preserve">  IRRRL:              No appraisal required | No income docs needed | No credit minimum (VA) | Funding fee 0.50%</w:t>
            </w:r>
          </w:p>
        </w:tc>
      </w:tr>
      <w:tr w:rsidR="00245395" w14:paraId="59DC0DA7"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6A159AAF" w14:textId="77777777" w:rsidR="00245395" w:rsidRDefault="00000000">
            <w:r>
              <w:t xml:space="preserve">  Conventional Refi:  Appraisal required | Full income docs | Min. 620+ credit score | Closing costs 2%–3%</w:t>
            </w:r>
          </w:p>
        </w:tc>
      </w:tr>
      <w:tr w:rsidR="00245395" w14:paraId="51EB8F1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6A04B6F4" w14:textId="77777777" w:rsidR="00245395" w:rsidRDefault="00245395"/>
        </w:tc>
      </w:tr>
      <w:tr w:rsidR="00245395" w14:paraId="2E7EEAD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54DC9CF9" w14:textId="77777777" w:rsidR="00245395" w:rsidRDefault="00000000">
            <w:r>
              <w:t xml:space="preserve">  Timeline:  IRRRL typically closes in 21–30 days vs. 30–45 days for conventional</w:t>
            </w:r>
          </w:p>
        </w:tc>
      </w:tr>
      <w:tr w:rsidR="00245395" w14:paraId="61B2409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D6E4F7"/>
            <w:tcMar>
              <w:top w:w="80" w:type="dxa"/>
              <w:left w:w="180" w:type="dxa"/>
              <w:bottom w:w="80" w:type="dxa"/>
              <w:right w:w="180" w:type="dxa"/>
            </w:tcMar>
          </w:tcPr>
          <w:p w14:paraId="56038FD8" w14:textId="77777777" w:rsidR="00245395" w:rsidRDefault="00000000">
            <w:r>
              <w:t xml:space="preserve">  Cost Advantage:  IRRRL can literally cost $0 out-of-pocket. Conventional refi at $400K loan = $8,000–$12,000 in costs</w:t>
            </w:r>
          </w:p>
        </w:tc>
      </w:tr>
    </w:tbl>
    <w:p w14:paraId="0E64A2A5" w14:textId="77777777" w:rsidR="00245395" w:rsidRDefault="00245395">
      <w:pPr>
        <w:spacing w:after="120"/>
      </w:pPr>
    </w:p>
    <w:p w14:paraId="45C059D9" w14:textId="77777777" w:rsidR="00245395" w:rsidRDefault="00000000">
      <w:pPr>
        <w:pStyle w:val="Heading2"/>
      </w:pPr>
      <w:r>
        <w:t>When Does the IRRRL Make Sense?</w:t>
      </w:r>
    </w:p>
    <w:p w14:paraId="7F43C5BA" w14:textId="77777777" w:rsidR="00245395" w:rsidRDefault="00000000">
      <w:pPr>
        <w:pStyle w:val="ListParagraph"/>
        <w:numPr>
          <w:ilvl w:val="0"/>
          <w:numId w:val="2"/>
        </w:numPr>
        <w:spacing w:before="40" w:after="80"/>
      </w:pPr>
      <w:r>
        <w:t>Rates have dropped at least 0.5% below your current rate</w:t>
      </w:r>
    </w:p>
    <w:p w14:paraId="66055FFD" w14:textId="77777777" w:rsidR="00245395" w:rsidRDefault="00000000">
      <w:pPr>
        <w:pStyle w:val="ListParagraph"/>
        <w:numPr>
          <w:ilvl w:val="0"/>
          <w:numId w:val="2"/>
        </w:numPr>
        <w:spacing w:before="40" w:after="80"/>
      </w:pPr>
      <w:r>
        <w:t>You have an adjustable-rate VA loan and want to lock into a fixed rate</w:t>
      </w:r>
    </w:p>
    <w:p w14:paraId="77404AA4" w14:textId="77777777" w:rsidR="00245395" w:rsidRDefault="00000000">
      <w:pPr>
        <w:pStyle w:val="ListParagraph"/>
        <w:numPr>
          <w:ilvl w:val="0"/>
          <w:numId w:val="2"/>
        </w:numPr>
        <w:spacing w:before="40" w:after="80"/>
      </w:pPr>
      <w:r>
        <w:t>You want to reduce your monthly payment without any out-of-pocket cost</w:t>
      </w:r>
    </w:p>
    <w:p w14:paraId="787C7EB2" w14:textId="77777777" w:rsidR="00245395" w:rsidRDefault="00000000">
      <w:pPr>
        <w:pStyle w:val="ListParagraph"/>
        <w:numPr>
          <w:ilvl w:val="0"/>
          <w:numId w:val="2"/>
        </w:numPr>
        <w:spacing w:before="40" w:after="80"/>
      </w:pPr>
      <w:r>
        <w:t>You are on PCS orders and have already moved — you don't need to be currently living in the home</w:t>
      </w:r>
    </w:p>
    <w:p w14:paraId="5B155C16" w14:textId="77777777" w:rsidR="00245395" w:rsidRDefault="00000000">
      <w:pPr>
        <w:pStyle w:val="ListParagraph"/>
        <w:numPr>
          <w:ilvl w:val="0"/>
          <w:numId w:val="2"/>
        </w:numPr>
        <w:spacing w:before="40" w:after="80"/>
      </w:pPr>
      <w:r>
        <w:t>You want to remove a spouse from the loan after a divorce (IRRRL allows this if the veteran remains on the loan)</w:t>
      </w:r>
    </w:p>
    <w:p w14:paraId="5D7AA7B5" w14:textId="77777777" w:rsidR="00245395" w:rsidRDefault="00000000">
      <w:r>
        <w:br w:type="page"/>
      </w:r>
    </w:p>
    <w:p w14:paraId="4580C44A" w14:textId="77777777" w:rsidR="00245395" w:rsidRDefault="00000000">
      <w:pPr>
        <w:pStyle w:val="Heading1"/>
      </w:pPr>
      <w:r>
        <w:lastRenderedPageBreak/>
        <w:t>15. VA Cash-Out Refinance</w:t>
      </w:r>
    </w:p>
    <w:p w14:paraId="77F7162F" w14:textId="77777777" w:rsidR="00245395" w:rsidRDefault="00245395">
      <w:pPr>
        <w:pBdr>
          <w:bottom w:val="single" w:sz="12" w:space="0" w:color="1B3A6B"/>
        </w:pBdr>
        <w:spacing w:before="40" w:after="40"/>
      </w:pPr>
    </w:p>
    <w:p w14:paraId="5D1AF7F7" w14:textId="77777777" w:rsidR="00245395" w:rsidRDefault="00245395">
      <w:pPr>
        <w:spacing w:after="120"/>
      </w:pPr>
    </w:p>
    <w:p w14:paraId="6EA7B856" w14:textId="77777777" w:rsidR="00245395" w:rsidRDefault="00000000">
      <w:pPr>
        <w:spacing w:after="120"/>
      </w:pPr>
      <w:r>
        <w:t>The VA Cash-Out Refinance allows eligible veterans to refinance any existing loan (VA or non-VA) into a new VA loan and pull equity out of their home. Unlike the IRRRL, this is a full underwrite requiring income verification, credit pull, and a new appraisal.</w:t>
      </w:r>
    </w:p>
    <w:p w14:paraId="3357B3E1" w14:textId="77777777" w:rsidR="00245395" w:rsidRDefault="00245395">
      <w:pPr>
        <w:spacing w:after="120"/>
      </w:pPr>
    </w:p>
    <w:p w14:paraId="469C834C" w14:textId="77777777" w:rsidR="00245395" w:rsidRDefault="00000000">
      <w:pPr>
        <w:pStyle w:val="Heading2"/>
      </w:pPr>
      <w:r>
        <w:t>Key Features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17C2DCFC"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7D65DC2A" w14:textId="77777777" w:rsidR="00245395" w:rsidRDefault="00000000">
            <w:r>
              <w:rPr>
                <w:b/>
                <w:bCs/>
                <w:color w:val="FFFFFF"/>
              </w:rPr>
              <w:t>Feature</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47BC2421" w14:textId="77777777" w:rsidR="00245395" w:rsidRDefault="00000000">
            <w:r>
              <w:rPr>
                <w:b/>
                <w:bCs/>
                <w:color w:val="FFFFFF"/>
              </w:rPr>
              <w:t>Details</w:t>
            </w:r>
          </w:p>
        </w:tc>
      </w:tr>
      <w:tr w:rsidR="00245395" w14:paraId="7A41530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9A45E9B" w14:textId="77777777" w:rsidR="00245395" w:rsidRDefault="00000000">
            <w:r>
              <w:rPr>
                <w:b/>
                <w:bCs/>
                <w:color w:val="1B3A6B"/>
                <w:sz w:val="20"/>
                <w:szCs w:val="20"/>
              </w:rPr>
              <w:t>Available To</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1CE167C" w14:textId="77777777" w:rsidR="00245395" w:rsidRDefault="00000000">
            <w:r>
              <w:rPr>
                <w:sz w:val="20"/>
                <w:szCs w:val="20"/>
              </w:rPr>
              <w:t>Veterans with existing VA loan OR veterans with non-VA loan (FHA, conventional) who want to convert to VA</w:t>
            </w:r>
          </w:p>
        </w:tc>
      </w:tr>
      <w:tr w:rsidR="00245395" w14:paraId="47C97DF3"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71B5EC1" w14:textId="77777777" w:rsidR="00245395" w:rsidRDefault="00000000">
            <w:r>
              <w:rPr>
                <w:b/>
                <w:bCs/>
                <w:color w:val="1B3A6B"/>
                <w:sz w:val="20"/>
                <w:szCs w:val="20"/>
              </w:rPr>
              <w:t>Maximum LTV</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00EEDE7" w14:textId="77777777" w:rsidR="00245395" w:rsidRDefault="00000000">
            <w:r>
              <w:rPr>
                <w:sz w:val="20"/>
                <w:szCs w:val="20"/>
              </w:rPr>
              <w:t>Up to 100% of the home's appraised value (some lenders cap at 90%)</w:t>
            </w:r>
          </w:p>
        </w:tc>
      </w:tr>
      <w:tr w:rsidR="00245395" w14:paraId="6247FC7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7F1B49D" w14:textId="77777777" w:rsidR="00245395" w:rsidRDefault="00000000">
            <w:r>
              <w:rPr>
                <w:b/>
                <w:bCs/>
                <w:color w:val="1B3A6B"/>
                <w:sz w:val="20"/>
                <w:szCs w:val="20"/>
              </w:rPr>
              <w:t>Appraisal Required?</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EAA9CA4" w14:textId="77777777" w:rsidR="00245395" w:rsidRDefault="00000000">
            <w:r>
              <w:rPr>
                <w:sz w:val="20"/>
                <w:szCs w:val="20"/>
              </w:rPr>
              <w:t>YES — a full new appraisal is required. The appraisal determines how much equity you can access.</w:t>
            </w:r>
          </w:p>
        </w:tc>
      </w:tr>
      <w:tr w:rsidR="00245395" w14:paraId="13916480"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EAE6176" w14:textId="77777777" w:rsidR="00245395" w:rsidRDefault="00000000">
            <w:r>
              <w:rPr>
                <w:b/>
                <w:bCs/>
                <w:color w:val="1B3A6B"/>
                <w:sz w:val="20"/>
                <w:szCs w:val="20"/>
              </w:rPr>
              <w:t>Income Verification?</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2DDD718" w14:textId="77777777" w:rsidR="00245395" w:rsidRDefault="00000000">
            <w:r>
              <w:rPr>
                <w:sz w:val="20"/>
                <w:szCs w:val="20"/>
              </w:rPr>
              <w:t>YES — full income documentation required (pay stubs, W-2s/tax returns, bank statements)</w:t>
            </w:r>
          </w:p>
        </w:tc>
      </w:tr>
      <w:tr w:rsidR="00245395" w14:paraId="43908093"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BC93F7E" w14:textId="77777777" w:rsidR="00245395" w:rsidRDefault="00000000">
            <w:r>
              <w:rPr>
                <w:b/>
                <w:bCs/>
                <w:color w:val="1B3A6B"/>
                <w:sz w:val="20"/>
                <w:szCs w:val="20"/>
              </w:rPr>
              <w:t>Credit Required?</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295B013" w14:textId="77777777" w:rsidR="00245395" w:rsidRDefault="00000000">
            <w:r>
              <w:rPr>
                <w:sz w:val="20"/>
                <w:szCs w:val="20"/>
              </w:rPr>
              <w:t>Lender overlays apply — typically 580–620 minimum. VA itself has no minimum.</w:t>
            </w:r>
          </w:p>
        </w:tc>
      </w:tr>
      <w:tr w:rsidR="00245395" w14:paraId="5542752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9A15FAC" w14:textId="77777777" w:rsidR="00245395" w:rsidRDefault="00000000">
            <w:r>
              <w:rPr>
                <w:b/>
                <w:bCs/>
                <w:color w:val="1B3A6B"/>
                <w:sz w:val="20"/>
                <w:szCs w:val="20"/>
              </w:rPr>
              <w:t>Funding Fee</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EE012EA" w14:textId="77777777" w:rsidR="00245395" w:rsidRDefault="00000000">
            <w:r>
              <w:rPr>
                <w:sz w:val="20"/>
                <w:szCs w:val="20"/>
              </w:rPr>
              <w:t>2.15% (first use, Regular Military) / 3.30% (subsequent use) or 2.40%/3.30% for Reserves. Exempt if disabled.</w:t>
            </w:r>
          </w:p>
        </w:tc>
      </w:tr>
      <w:tr w:rsidR="00245395" w14:paraId="73CF4CB9"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194F9FC" w14:textId="77777777" w:rsidR="00245395" w:rsidRDefault="00000000">
            <w:r>
              <w:rPr>
                <w:b/>
                <w:bCs/>
                <w:color w:val="1B3A6B"/>
                <w:sz w:val="20"/>
                <w:szCs w:val="20"/>
              </w:rPr>
              <w:t>Occupancy</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B4727D0" w14:textId="77777777" w:rsidR="00245395" w:rsidRDefault="00000000">
            <w:r>
              <w:rPr>
                <w:sz w:val="20"/>
                <w:szCs w:val="20"/>
              </w:rPr>
              <w:t>Property must be your primary residence</w:t>
            </w:r>
          </w:p>
        </w:tc>
      </w:tr>
      <w:tr w:rsidR="00245395" w14:paraId="7CE65C17"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2BF4047" w14:textId="77777777" w:rsidR="00245395" w:rsidRDefault="00000000">
            <w:r>
              <w:rPr>
                <w:b/>
                <w:bCs/>
                <w:color w:val="1B3A6B"/>
                <w:sz w:val="20"/>
                <w:szCs w:val="20"/>
              </w:rPr>
              <w:t>Use of Funds</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E11D35D" w14:textId="77777777" w:rsidR="00245395" w:rsidRDefault="00000000">
            <w:r>
              <w:rPr>
                <w:sz w:val="20"/>
                <w:szCs w:val="20"/>
              </w:rPr>
              <w:t>Unrestricted — debt consolidation, home improvements, education, investment, emergency</w:t>
            </w:r>
          </w:p>
        </w:tc>
      </w:tr>
    </w:tbl>
    <w:p w14:paraId="2C67DF3C" w14:textId="77777777" w:rsidR="00245395" w:rsidRDefault="00245395">
      <w:pPr>
        <w:spacing w:after="120"/>
      </w:pPr>
    </w:p>
    <w:p w14:paraId="27EBC475" w14:textId="77777777" w:rsidR="00245395" w:rsidRDefault="00000000">
      <w:pPr>
        <w:pStyle w:val="Heading2"/>
      </w:pPr>
      <w:r>
        <w:t>Converting a Non-VA Loan to VA</w:t>
      </w:r>
    </w:p>
    <w:p w14:paraId="1ADC972B" w14:textId="77777777" w:rsidR="00245395" w:rsidRDefault="00000000">
      <w:pPr>
        <w:spacing w:after="120"/>
      </w:pPr>
      <w:r>
        <w:t>One of the most powerful and underutilized uses of the VA Cash-Out Refinance is for veterans who previously purchased a home with FHA or conventional financing (perhaps because they didn't know about VA or couldn't use it at the time). You can now refinance that loan into a VA loan and:</w:t>
      </w:r>
    </w:p>
    <w:p w14:paraId="1BA01E38" w14:textId="77777777" w:rsidR="00245395" w:rsidRDefault="00000000">
      <w:pPr>
        <w:pStyle w:val="ListParagraph"/>
        <w:numPr>
          <w:ilvl w:val="0"/>
          <w:numId w:val="2"/>
        </w:numPr>
        <w:spacing w:before="40" w:after="80"/>
      </w:pPr>
      <w:r>
        <w:t>Eliminate FHA's lifetime mortgage insurance premium (often saving $200–$500/month)</w:t>
      </w:r>
    </w:p>
    <w:p w14:paraId="68B41CC3" w14:textId="77777777" w:rsidR="00245395" w:rsidRDefault="00000000">
      <w:pPr>
        <w:pStyle w:val="ListParagraph"/>
        <w:numPr>
          <w:ilvl w:val="0"/>
          <w:numId w:val="2"/>
        </w:numPr>
        <w:spacing w:before="40" w:after="80"/>
      </w:pPr>
      <w:r>
        <w:t>Access cash from built-up equity</w:t>
      </w:r>
    </w:p>
    <w:p w14:paraId="60C05D8C" w14:textId="77777777" w:rsidR="00245395" w:rsidRDefault="00000000">
      <w:pPr>
        <w:pStyle w:val="ListParagraph"/>
        <w:numPr>
          <w:ilvl w:val="0"/>
          <w:numId w:val="2"/>
        </w:numPr>
        <w:spacing w:before="40" w:after="80"/>
      </w:pPr>
      <w:r>
        <w:t>Potentially lower your interest rate</w:t>
      </w:r>
    </w:p>
    <w:p w14:paraId="4ED1B59A" w14:textId="77777777" w:rsidR="00245395" w:rsidRDefault="00000000">
      <w:pPr>
        <w:pStyle w:val="ListParagraph"/>
        <w:numPr>
          <w:ilvl w:val="0"/>
          <w:numId w:val="2"/>
        </w:numPr>
        <w:spacing w:before="40" w:after="80"/>
      </w:pPr>
      <w:r>
        <w:t>Switch to VA's superior loan terms going forward</w:t>
      </w:r>
    </w:p>
    <w:p w14:paraId="5E30A471"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1E1A18C8"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0B21788B" w14:textId="77777777" w:rsidR="00245395" w:rsidRDefault="00000000">
            <w:r>
              <w:rPr>
                <w:b/>
                <w:bCs/>
                <w:color w:val="B8860B"/>
              </w:rPr>
              <w:lastRenderedPageBreak/>
              <w:t xml:space="preserve">PRO TIP: </w:t>
            </w:r>
            <w:r>
              <w:t>If you currently have an FHA loan and have 10%+ equity in your home, a VA Cash-Out Refi could eliminate your monthly MIP and save you significant money even if your rate stays the same — because you remove the mortgage insurance payment entirely.</w:t>
            </w:r>
          </w:p>
        </w:tc>
      </w:tr>
    </w:tbl>
    <w:p w14:paraId="6A35718B" w14:textId="77777777" w:rsidR="00245395" w:rsidRDefault="00245395">
      <w:pPr>
        <w:spacing w:after="120"/>
      </w:pPr>
    </w:p>
    <w:p w14:paraId="1F51C6E0" w14:textId="77777777" w:rsidR="00245395" w:rsidRDefault="00000000">
      <w:pPr>
        <w:pStyle w:val="Heading2"/>
      </w:pPr>
      <w:r>
        <w:t>Cash-Out vs. IRRRL — Which Do You Need?</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38EB5382"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1F475000" w14:textId="77777777" w:rsidR="00245395" w:rsidRDefault="00000000">
            <w:r>
              <w:rPr>
                <w:b/>
                <w:bCs/>
                <w:color w:val="FFFFFF"/>
              </w:rPr>
              <w:t>Goal</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0DD4D490" w14:textId="77777777" w:rsidR="00245395" w:rsidRDefault="00000000">
            <w:r>
              <w:rPr>
                <w:b/>
                <w:bCs/>
                <w:color w:val="FFFFFF"/>
              </w:rPr>
              <w:t>Right Product</w:t>
            </w:r>
          </w:p>
        </w:tc>
      </w:tr>
      <w:tr w:rsidR="00245395" w14:paraId="092DCB6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6EF68BC" w14:textId="77777777" w:rsidR="00245395" w:rsidRDefault="00000000">
            <w:r>
              <w:rPr>
                <w:b/>
                <w:bCs/>
                <w:color w:val="1B3A6B"/>
                <w:sz w:val="20"/>
                <w:szCs w:val="20"/>
              </w:rPr>
              <w:t>Lower my rate, reduce payment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991CB37" w14:textId="77777777" w:rsidR="00245395" w:rsidRDefault="00000000">
            <w:r>
              <w:rPr>
                <w:sz w:val="20"/>
                <w:szCs w:val="20"/>
              </w:rPr>
              <w:t>IRRRL (Streamline)</w:t>
            </w:r>
          </w:p>
        </w:tc>
      </w:tr>
      <w:tr w:rsidR="00245395" w14:paraId="45ACDEE2"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CE21B9E" w14:textId="77777777" w:rsidR="00245395" w:rsidRDefault="00000000">
            <w:r>
              <w:rPr>
                <w:b/>
                <w:bCs/>
                <w:color w:val="1B3A6B"/>
                <w:sz w:val="20"/>
                <w:szCs w:val="20"/>
              </w:rPr>
              <w:t>ARM to fixed, no cash needed</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94A6260" w14:textId="77777777" w:rsidR="00245395" w:rsidRDefault="00000000">
            <w:r>
              <w:rPr>
                <w:sz w:val="20"/>
                <w:szCs w:val="20"/>
              </w:rPr>
              <w:t>IRRRL (Streamline)</w:t>
            </w:r>
          </w:p>
        </w:tc>
      </w:tr>
      <w:tr w:rsidR="00245395" w14:paraId="2E9F8B47"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3EF4E0F" w14:textId="77777777" w:rsidR="00245395" w:rsidRDefault="00000000">
            <w:r>
              <w:rPr>
                <w:b/>
                <w:bCs/>
                <w:color w:val="1B3A6B"/>
                <w:sz w:val="20"/>
                <w:szCs w:val="20"/>
              </w:rPr>
              <w:t>Pull equity out of my home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E9253A3" w14:textId="77777777" w:rsidR="00245395" w:rsidRDefault="00000000">
            <w:r>
              <w:rPr>
                <w:sz w:val="20"/>
                <w:szCs w:val="20"/>
              </w:rPr>
              <w:t>Cash-Out Refinance</w:t>
            </w:r>
          </w:p>
        </w:tc>
      </w:tr>
      <w:tr w:rsidR="00245395" w14:paraId="311180F4"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9AEEE52" w14:textId="77777777" w:rsidR="00245395" w:rsidRDefault="00000000">
            <w:r>
              <w:rPr>
                <w:b/>
                <w:bCs/>
                <w:color w:val="1B3A6B"/>
                <w:sz w:val="20"/>
                <w:szCs w:val="20"/>
              </w:rPr>
              <w:t>Convert FHA/conventional to VA</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6F99D3A" w14:textId="77777777" w:rsidR="00245395" w:rsidRDefault="00000000">
            <w:r>
              <w:rPr>
                <w:sz w:val="20"/>
                <w:szCs w:val="20"/>
              </w:rPr>
              <w:t>Cash-Out Refinance</w:t>
            </w:r>
          </w:p>
        </w:tc>
      </w:tr>
      <w:tr w:rsidR="00245395" w14:paraId="19B2E3D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78CE40A" w14:textId="77777777" w:rsidR="00245395" w:rsidRDefault="00000000">
            <w:r>
              <w:rPr>
                <w:b/>
                <w:bCs/>
                <w:color w:val="1B3A6B"/>
                <w:sz w:val="20"/>
                <w:szCs w:val="20"/>
              </w:rPr>
              <w:t>Debt consolidation</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3150D7A" w14:textId="77777777" w:rsidR="00245395" w:rsidRDefault="00000000">
            <w:r>
              <w:rPr>
                <w:sz w:val="20"/>
                <w:szCs w:val="20"/>
              </w:rPr>
              <w:t>Cash-Out Refinance</w:t>
            </w:r>
          </w:p>
        </w:tc>
      </w:tr>
      <w:tr w:rsidR="00245395" w14:paraId="1F42E300"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EDBF690" w14:textId="77777777" w:rsidR="00245395" w:rsidRDefault="00000000">
            <w:r>
              <w:rPr>
                <w:b/>
                <w:bCs/>
                <w:color w:val="1B3A6B"/>
                <w:sz w:val="20"/>
                <w:szCs w:val="20"/>
              </w:rPr>
              <w:t>Lower rate AND pull cash</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78EE062" w14:textId="77777777" w:rsidR="00245395" w:rsidRDefault="00000000">
            <w:r>
              <w:rPr>
                <w:sz w:val="20"/>
                <w:szCs w:val="20"/>
              </w:rPr>
              <w:t>Cash-Out Refinance</w:t>
            </w:r>
          </w:p>
        </w:tc>
      </w:tr>
      <w:tr w:rsidR="00245395" w14:paraId="515C215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40B30D8" w14:textId="77777777" w:rsidR="00245395" w:rsidRDefault="00000000">
            <w:r>
              <w:rPr>
                <w:b/>
                <w:bCs/>
                <w:color w:val="1B3A6B"/>
                <w:sz w:val="20"/>
                <w:szCs w:val="20"/>
              </w:rPr>
              <w:t>Remove spouse from loan (staying VA)</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C5DB101" w14:textId="77777777" w:rsidR="00245395" w:rsidRDefault="00000000">
            <w:r>
              <w:rPr>
                <w:sz w:val="20"/>
                <w:szCs w:val="20"/>
              </w:rPr>
              <w:t>IRRRL if keeping VA; Cash-Out if rate change needed</w:t>
            </w:r>
          </w:p>
        </w:tc>
      </w:tr>
    </w:tbl>
    <w:p w14:paraId="56790138" w14:textId="77777777" w:rsidR="00245395" w:rsidRDefault="00000000">
      <w:r>
        <w:br w:type="page"/>
      </w:r>
    </w:p>
    <w:p w14:paraId="7B3094A9" w14:textId="77777777" w:rsidR="00245395" w:rsidRDefault="00000000">
      <w:pPr>
        <w:pStyle w:val="Heading1"/>
      </w:pPr>
      <w:r>
        <w:lastRenderedPageBreak/>
        <w:t>16. Buying Multi-Family with a VA Loan</w:t>
      </w:r>
    </w:p>
    <w:p w14:paraId="11C41700" w14:textId="77777777" w:rsidR="00245395" w:rsidRDefault="00245395">
      <w:pPr>
        <w:pBdr>
          <w:bottom w:val="single" w:sz="12" w:space="0" w:color="1B3A6B"/>
        </w:pBdr>
        <w:spacing w:before="40" w:after="40"/>
      </w:pPr>
    </w:p>
    <w:p w14:paraId="2AB31B5D" w14:textId="77777777" w:rsidR="00245395" w:rsidRDefault="00245395">
      <w:pPr>
        <w:spacing w:after="120"/>
      </w:pPr>
    </w:p>
    <w:p w14:paraId="342D99C0" w14:textId="77777777" w:rsidR="00245395" w:rsidRDefault="00000000">
      <w:pPr>
        <w:spacing w:after="120"/>
      </w:pPr>
      <w:r>
        <w:t>The VA loan can be used to purchase properties with up to 4 residential units — duplexes, triplexes, and quadraplexes — as long as the veteran intends to occupy one of the units as their primary residence. This is one of the most powerful wealth-building strategies available to veterans.</w:t>
      </w:r>
    </w:p>
    <w:p w14:paraId="547021DB" w14:textId="77777777" w:rsidR="00245395" w:rsidRDefault="00245395">
      <w:pPr>
        <w:spacing w:after="120"/>
      </w:pPr>
    </w:p>
    <w:p w14:paraId="6CCFB6DB" w14:textId="77777777" w:rsidR="00245395" w:rsidRDefault="00000000">
      <w:pPr>
        <w:pStyle w:val="Heading2"/>
      </w:pPr>
      <w:r>
        <w:t>Why Multi-Family with VA Is a Game Changer</w:t>
      </w:r>
    </w:p>
    <w:p w14:paraId="77A6E9C3" w14:textId="77777777" w:rsidR="00245395" w:rsidRDefault="00000000">
      <w:pPr>
        <w:pStyle w:val="ListParagraph"/>
        <w:numPr>
          <w:ilvl w:val="0"/>
          <w:numId w:val="2"/>
        </w:numPr>
        <w:spacing w:before="40" w:after="80"/>
      </w:pPr>
      <w:r>
        <w:t>Zero down payment on a 2–4 unit property that generates rental income from day one</w:t>
      </w:r>
    </w:p>
    <w:p w14:paraId="5962E7EE" w14:textId="77777777" w:rsidR="00245395" w:rsidRDefault="00000000">
      <w:pPr>
        <w:pStyle w:val="ListParagraph"/>
        <w:numPr>
          <w:ilvl w:val="0"/>
          <w:numId w:val="2"/>
        </w:numPr>
        <w:spacing w:before="40" w:after="80"/>
      </w:pPr>
      <w:r>
        <w:t>Rental income from the other units can be counted toward qualifying income (subject to lender guidelines — typically 75% of gross rents after vacancy factor)</w:t>
      </w:r>
    </w:p>
    <w:p w14:paraId="42688CAC" w14:textId="77777777" w:rsidR="00245395" w:rsidRDefault="00000000">
      <w:pPr>
        <w:pStyle w:val="ListParagraph"/>
        <w:numPr>
          <w:ilvl w:val="0"/>
          <w:numId w:val="2"/>
        </w:numPr>
        <w:spacing w:before="40" w:after="80"/>
      </w:pPr>
      <w:r>
        <w:t>You effectively have your mortgage subsidized or fully covered by tenants</w:t>
      </w:r>
    </w:p>
    <w:p w14:paraId="3FE97BF3" w14:textId="77777777" w:rsidR="00245395" w:rsidRDefault="00000000">
      <w:pPr>
        <w:pStyle w:val="ListParagraph"/>
        <w:numPr>
          <w:ilvl w:val="0"/>
          <w:numId w:val="2"/>
        </w:numPr>
        <w:spacing w:before="40" w:after="80"/>
      </w:pPr>
      <w:r>
        <w:t>You are simultaneously building equity, generating cash flow, and living rent-free (or near it)</w:t>
      </w:r>
    </w:p>
    <w:p w14:paraId="7B44EE78"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4AC8F03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A6B3A"/>
            <w:tcMar>
              <w:top w:w="120" w:type="dxa"/>
              <w:left w:w="180" w:type="dxa"/>
              <w:bottom w:w="120" w:type="dxa"/>
              <w:right w:w="180" w:type="dxa"/>
            </w:tcMar>
          </w:tcPr>
          <w:p w14:paraId="1E7D5F97" w14:textId="77777777" w:rsidR="00245395" w:rsidRDefault="00000000">
            <w:r>
              <w:rPr>
                <w:b/>
                <w:bCs/>
                <w:color w:val="FFFFFF"/>
                <w:sz w:val="24"/>
                <w:szCs w:val="24"/>
              </w:rPr>
              <w:t>Example: VA Duplex Purchase in Houston</w:t>
            </w:r>
          </w:p>
        </w:tc>
      </w:tr>
      <w:tr w:rsidR="00245395" w14:paraId="293BB35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19B3FE9E" w14:textId="77777777" w:rsidR="00245395" w:rsidRDefault="00000000">
            <w:r>
              <w:t xml:space="preserve">  Purchase Price: $380,000</w:t>
            </w:r>
          </w:p>
        </w:tc>
      </w:tr>
      <w:tr w:rsidR="00245395" w14:paraId="22A69C9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725ADB93" w14:textId="77777777" w:rsidR="00245395" w:rsidRDefault="00000000">
            <w:r>
              <w:t xml:space="preserve">  Down Payment: $0 (100% VA financing)</w:t>
            </w:r>
          </w:p>
        </w:tc>
      </w:tr>
      <w:tr w:rsidR="00245395" w14:paraId="627A32B2"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6CD27FB5" w14:textId="77777777" w:rsidR="00245395" w:rsidRDefault="00000000">
            <w:r>
              <w:t xml:space="preserve">  Monthly VA Payment (6.5%, 30yr): ~$2,402 + taxes/insurance = ~$3,000/month</w:t>
            </w:r>
          </w:p>
        </w:tc>
      </w:tr>
      <w:tr w:rsidR="00245395" w14:paraId="2F62FDB5"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04F7BEE5" w14:textId="77777777" w:rsidR="00245395" w:rsidRDefault="00000000">
            <w:r>
              <w:t xml:space="preserve">  Unit B Rental Income: $1,600/month</w:t>
            </w:r>
          </w:p>
        </w:tc>
      </w:tr>
      <w:tr w:rsidR="00245395" w14:paraId="70779D0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03ABCA2C" w14:textId="77777777" w:rsidR="00245395" w:rsidRDefault="00000000">
            <w:r>
              <w:t xml:space="preserve">  Your Effective Monthly Housing Cost: $1,400/month</w:t>
            </w:r>
          </w:p>
        </w:tc>
      </w:tr>
      <w:tr w:rsidR="00245395" w14:paraId="61A9468A"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37D0D5DD" w14:textId="77777777" w:rsidR="00245395" w:rsidRDefault="00245395"/>
        </w:tc>
      </w:tr>
      <w:tr w:rsidR="00245395" w14:paraId="5541921D"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3604125F" w14:textId="77777777" w:rsidR="00245395" w:rsidRDefault="00000000">
            <w:r>
              <w:t xml:space="preserve">  In 10 years: You own a $380,000+ asset with growing rents, $0 initial investment.</w:t>
            </w:r>
          </w:p>
        </w:tc>
      </w:tr>
      <w:tr w:rsidR="00245395" w14:paraId="46A14E5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80" w:type="dxa"/>
              <w:bottom w:w="80" w:type="dxa"/>
              <w:right w:w="180" w:type="dxa"/>
            </w:tcMar>
          </w:tcPr>
          <w:p w14:paraId="4F8F46F0" w14:textId="77777777" w:rsidR="00245395" w:rsidRDefault="00000000">
            <w:r>
              <w:t xml:space="preserve">  No conventional investor can match this entry point.</w:t>
            </w:r>
          </w:p>
        </w:tc>
      </w:tr>
    </w:tbl>
    <w:p w14:paraId="354626D5" w14:textId="77777777" w:rsidR="00245395" w:rsidRDefault="00245395">
      <w:pPr>
        <w:spacing w:after="120"/>
      </w:pPr>
    </w:p>
    <w:p w14:paraId="5F4C9610" w14:textId="77777777" w:rsidR="00245395" w:rsidRDefault="00000000">
      <w:pPr>
        <w:pStyle w:val="Heading2"/>
      </w:pPr>
      <w:r>
        <w:t>Rules and Requirements</w:t>
      </w:r>
    </w:p>
    <w:p w14:paraId="1825D81B" w14:textId="77777777" w:rsidR="00245395" w:rsidRDefault="00000000">
      <w:pPr>
        <w:pStyle w:val="ListParagraph"/>
        <w:numPr>
          <w:ilvl w:val="0"/>
          <w:numId w:val="2"/>
        </w:numPr>
        <w:spacing w:before="40" w:after="80"/>
      </w:pPr>
      <w:r>
        <w:t>You must occupy one of the units as your primary residence — you cannot buy a 4-plex purely as an investment</w:t>
      </w:r>
    </w:p>
    <w:p w14:paraId="7EE033AF" w14:textId="77777777" w:rsidR="00245395" w:rsidRDefault="00000000">
      <w:pPr>
        <w:pStyle w:val="ListParagraph"/>
        <w:numPr>
          <w:ilvl w:val="0"/>
          <w:numId w:val="2"/>
        </w:numPr>
        <w:spacing w:before="40" w:after="80"/>
      </w:pPr>
      <w:r>
        <w:t>The property must meet VA MPRs — all units, not just the one you occupy</w:t>
      </w:r>
    </w:p>
    <w:p w14:paraId="7A2BC365" w14:textId="77777777" w:rsidR="00245395" w:rsidRDefault="00000000">
      <w:pPr>
        <w:pStyle w:val="ListParagraph"/>
        <w:numPr>
          <w:ilvl w:val="0"/>
          <w:numId w:val="2"/>
        </w:numPr>
        <w:spacing w:before="40" w:after="80"/>
      </w:pPr>
      <w:r>
        <w:t>Lenders may require 3–6 months of reserves for multi-family properties</w:t>
      </w:r>
    </w:p>
    <w:p w14:paraId="7BF3FF96" w14:textId="77777777" w:rsidR="00245395" w:rsidRDefault="00000000">
      <w:pPr>
        <w:pStyle w:val="ListParagraph"/>
        <w:numPr>
          <w:ilvl w:val="0"/>
          <w:numId w:val="2"/>
        </w:numPr>
        <w:spacing w:before="40" w:after="80"/>
      </w:pPr>
      <w:r>
        <w:t>The property must be residential (1–4 units). Commercial multi-family (5+ units) is NOT eligible for VA financing</w:t>
      </w:r>
    </w:p>
    <w:p w14:paraId="5AA10E1C" w14:textId="77777777" w:rsidR="00245395" w:rsidRDefault="00000000">
      <w:pPr>
        <w:pStyle w:val="ListParagraph"/>
        <w:numPr>
          <w:ilvl w:val="0"/>
          <w:numId w:val="2"/>
        </w:numPr>
        <w:spacing w:before="40" w:after="80"/>
      </w:pPr>
      <w:r>
        <w:t>Rental income from existing tenants may be used for qualifying purposes — get the current leases during due diligence</w:t>
      </w:r>
    </w:p>
    <w:p w14:paraId="6FA7224F"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0C811FF2"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79DC1E3E" w14:textId="77777777" w:rsidR="00245395" w:rsidRDefault="00000000">
            <w:r>
              <w:rPr>
                <w:b/>
                <w:bCs/>
                <w:color w:val="B8860B"/>
              </w:rPr>
              <w:t xml:space="preserve">PRO TIP: </w:t>
            </w:r>
            <w:r>
              <w:t>Some lenders are not comfortable underwriting multi-family VA loans. Choose a lender with specific experience in VA multi-unit transactions. This is another area where your agent's network of lender relationships matters.</w:t>
            </w:r>
          </w:p>
        </w:tc>
      </w:tr>
    </w:tbl>
    <w:p w14:paraId="50B33E49" w14:textId="77777777" w:rsidR="00245395" w:rsidRDefault="00000000">
      <w:r>
        <w:br w:type="page"/>
      </w:r>
    </w:p>
    <w:p w14:paraId="07695947" w14:textId="77777777" w:rsidR="00245395" w:rsidRDefault="00000000">
      <w:pPr>
        <w:pStyle w:val="Heading1"/>
      </w:pPr>
      <w:r>
        <w:lastRenderedPageBreak/>
        <w:t>17. Common VA Loan Myths — Busted</w:t>
      </w:r>
    </w:p>
    <w:p w14:paraId="6F92BBB4" w14:textId="77777777" w:rsidR="00245395" w:rsidRDefault="00245395">
      <w:pPr>
        <w:pBdr>
          <w:bottom w:val="single" w:sz="12" w:space="0" w:color="1B3A6B"/>
        </w:pBdr>
        <w:spacing w:before="40" w:after="40"/>
      </w:pPr>
    </w:p>
    <w:p w14:paraId="6B37CA18" w14:textId="77777777" w:rsidR="00245395" w:rsidRDefault="00245395">
      <w:pPr>
        <w:spacing w:after="120"/>
      </w:pPr>
    </w:p>
    <w:p w14:paraId="5650F586" w14:textId="77777777" w:rsidR="00245395" w:rsidRDefault="00000000">
      <w:pPr>
        <w:spacing w:after="120"/>
      </w:pPr>
      <w:r>
        <w:t>Misinformation about VA loans is rampant — among veterans, agents, and even some lenders. Let's clear the air on the most persistent myths.</w:t>
      </w:r>
    </w:p>
    <w:p w14:paraId="7AE80ACA" w14:textId="77777777" w:rsidR="00245395" w:rsidRDefault="00245395">
      <w:pPr>
        <w:spacing w:after="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45395" w14:paraId="0360217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9E8E8"/>
            <w:tcMar>
              <w:top w:w="80" w:type="dxa"/>
              <w:left w:w="160" w:type="dxa"/>
              <w:bottom w:w="80" w:type="dxa"/>
              <w:right w:w="160" w:type="dxa"/>
            </w:tcMar>
          </w:tcPr>
          <w:p w14:paraId="32F2E3EA" w14:textId="77777777" w:rsidR="00245395" w:rsidRDefault="00000000">
            <w:pPr>
              <w:spacing w:after="60"/>
            </w:pPr>
            <w:r>
              <w:rPr>
                <w:b/>
                <w:bCs/>
                <w:color w:val="C0392B"/>
                <w:sz w:val="20"/>
                <w:szCs w:val="20"/>
              </w:rPr>
              <w:t>MYTH</w:t>
            </w:r>
          </w:p>
          <w:p w14:paraId="2B1E5DA7" w14:textId="77777777" w:rsidR="00245395" w:rsidRDefault="00000000">
            <w:r>
              <w:rPr>
                <w:sz w:val="20"/>
                <w:szCs w:val="20"/>
              </w:rPr>
              <w:t>You can only use the VA loan once.</w:t>
            </w:r>
          </w:p>
        </w:tc>
        <w:tc>
          <w:tcPr>
            <w:tcW w:w="468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60" w:type="dxa"/>
              <w:bottom w:w="80" w:type="dxa"/>
              <w:right w:w="160" w:type="dxa"/>
            </w:tcMar>
          </w:tcPr>
          <w:p w14:paraId="46FB9ABF" w14:textId="77777777" w:rsidR="00245395" w:rsidRDefault="00000000">
            <w:pPr>
              <w:spacing w:after="60"/>
            </w:pPr>
            <w:r>
              <w:rPr>
                <w:b/>
                <w:bCs/>
                <w:color w:val="1A6B3A"/>
                <w:sz w:val="20"/>
                <w:szCs w:val="20"/>
              </w:rPr>
              <w:t>REALITY</w:t>
            </w:r>
          </w:p>
          <w:p w14:paraId="3D6C6B60" w14:textId="77777777" w:rsidR="00245395" w:rsidRDefault="00000000">
            <w:r>
              <w:rPr>
                <w:sz w:val="20"/>
                <w:szCs w:val="20"/>
              </w:rPr>
              <w:t>The VA loan is a lifetime benefit you can use multiple times. As long as you have remaining or restored entitlement and meet eligibility, you can use it again and again.</w:t>
            </w:r>
          </w:p>
        </w:tc>
      </w:tr>
    </w:tbl>
    <w:p w14:paraId="19F16332"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45395" w14:paraId="560B390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9E8E8"/>
            <w:tcMar>
              <w:top w:w="80" w:type="dxa"/>
              <w:left w:w="160" w:type="dxa"/>
              <w:bottom w:w="80" w:type="dxa"/>
              <w:right w:w="160" w:type="dxa"/>
            </w:tcMar>
          </w:tcPr>
          <w:p w14:paraId="5C774423" w14:textId="77777777" w:rsidR="00245395" w:rsidRDefault="00000000">
            <w:pPr>
              <w:spacing w:after="60"/>
            </w:pPr>
            <w:r>
              <w:rPr>
                <w:b/>
                <w:bCs/>
                <w:color w:val="C0392B"/>
                <w:sz w:val="20"/>
                <w:szCs w:val="20"/>
              </w:rPr>
              <w:t>MYTH</w:t>
            </w:r>
          </w:p>
          <w:p w14:paraId="667DDDC9" w14:textId="77777777" w:rsidR="00245395" w:rsidRDefault="00000000">
            <w:r>
              <w:rPr>
                <w:sz w:val="20"/>
                <w:szCs w:val="20"/>
              </w:rPr>
              <w:t>VA loans take too long and sellers won't accept them.</w:t>
            </w:r>
          </w:p>
        </w:tc>
        <w:tc>
          <w:tcPr>
            <w:tcW w:w="468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60" w:type="dxa"/>
              <w:bottom w:w="80" w:type="dxa"/>
              <w:right w:w="160" w:type="dxa"/>
            </w:tcMar>
          </w:tcPr>
          <w:p w14:paraId="05B25784" w14:textId="77777777" w:rsidR="00245395" w:rsidRDefault="00000000">
            <w:pPr>
              <w:spacing w:after="60"/>
            </w:pPr>
            <w:r>
              <w:rPr>
                <w:b/>
                <w:bCs/>
                <w:color w:val="1A6B3A"/>
                <w:sz w:val="20"/>
                <w:szCs w:val="20"/>
              </w:rPr>
              <w:t>REALITY</w:t>
            </w:r>
          </w:p>
          <w:p w14:paraId="25D42138" w14:textId="77777777" w:rsidR="00245395" w:rsidRDefault="00000000">
            <w:r>
              <w:rPr>
                <w:sz w:val="20"/>
                <w:szCs w:val="20"/>
              </w:rPr>
              <w:t>Modern VA loans close in the same 30–45 day window as conventional loans. Sellers' hesitance often comes from uninformed agents. A knowledgeable VA agent and pre-underwritten approval letter makes VA offers just as strong as conventional.</w:t>
            </w:r>
          </w:p>
        </w:tc>
      </w:tr>
    </w:tbl>
    <w:p w14:paraId="0796EF80"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45395" w14:paraId="75133B5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9E8E8"/>
            <w:tcMar>
              <w:top w:w="80" w:type="dxa"/>
              <w:left w:w="160" w:type="dxa"/>
              <w:bottom w:w="80" w:type="dxa"/>
              <w:right w:w="160" w:type="dxa"/>
            </w:tcMar>
          </w:tcPr>
          <w:p w14:paraId="446EB8F2" w14:textId="77777777" w:rsidR="00245395" w:rsidRDefault="00000000">
            <w:pPr>
              <w:spacing w:after="60"/>
            </w:pPr>
            <w:r>
              <w:rPr>
                <w:b/>
                <w:bCs/>
                <w:color w:val="C0392B"/>
                <w:sz w:val="20"/>
                <w:szCs w:val="20"/>
              </w:rPr>
              <w:t>MYTH</w:t>
            </w:r>
          </w:p>
          <w:p w14:paraId="66BA05A3" w14:textId="77777777" w:rsidR="00245395" w:rsidRDefault="00000000">
            <w:r>
              <w:rPr>
                <w:sz w:val="20"/>
                <w:szCs w:val="20"/>
              </w:rPr>
              <w:t>The VA appraisal is much stricter and kills deals.</w:t>
            </w:r>
          </w:p>
        </w:tc>
        <w:tc>
          <w:tcPr>
            <w:tcW w:w="468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60" w:type="dxa"/>
              <w:bottom w:w="80" w:type="dxa"/>
              <w:right w:w="160" w:type="dxa"/>
            </w:tcMar>
          </w:tcPr>
          <w:p w14:paraId="0977235F" w14:textId="77777777" w:rsidR="00245395" w:rsidRDefault="00000000">
            <w:pPr>
              <w:spacing w:after="60"/>
            </w:pPr>
            <w:r>
              <w:rPr>
                <w:b/>
                <w:bCs/>
                <w:color w:val="1A6B3A"/>
                <w:sz w:val="20"/>
                <w:szCs w:val="20"/>
              </w:rPr>
              <w:t>REALITY</w:t>
            </w:r>
          </w:p>
          <w:p w14:paraId="3A94AF3B" w14:textId="77777777" w:rsidR="00245395" w:rsidRDefault="00000000">
            <w:r>
              <w:rPr>
                <w:sz w:val="20"/>
                <w:szCs w:val="20"/>
              </w:rPr>
              <w:t>VA appraisals focus on basic safety and soundness — most move-in-ready homes pass easily. Issues arise primarily on distressed properties. An experienced VA agent helps you select homes unlikely to have MPR problems.</w:t>
            </w:r>
          </w:p>
        </w:tc>
      </w:tr>
    </w:tbl>
    <w:p w14:paraId="7DD8F27D"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45395" w14:paraId="55D36846"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9E8E8"/>
            <w:tcMar>
              <w:top w:w="80" w:type="dxa"/>
              <w:left w:w="160" w:type="dxa"/>
              <w:bottom w:w="80" w:type="dxa"/>
              <w:right w:w="160" w:type="dxa"/>
            </w:tcMar>
          </w:tcPr>
          <w:p w14:paraId="06DB9CED" w14:textId="77777777" w:rsidR="00245395" w:rsidRDefault="00000000">
            <w:pPr>
              <w:spacing w:after="60"/>
            </w:pPr>
            <w:r>
              <w:rPr>
                <w:b/>
                <w:bCs/>
                <w:color w:val="C0392B"/>
                <w:sz w:val="20"/>
                <w:szCs w:val="20"/>
              </w:rPr>
              <w:t>MYTH</w:t>
            </w:r>
          </w:p>
          <w:p w14:paraId="321FD8C9" w14:textId="77777777" w:rsidR="00245395" w:rsidRDefault="00000000">
            <w:r>
              <w:rPr>
                <w:sz w:val="20"/>
                <w:szCs w:val="20"/>
              </w:rPr>
              <w:t>VA loans require perfect credit.</w:t>
            </w:r>
          </w:p>
        </w:tc>
        <w:tc>
          <w:tcPr>
            <w:tcW w:w="468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60" w:type="dxa"/>
              <w:bottom w:w="80" w:type="dxa"/>
              <w:right w:w="160" w:type="dxa"/>
            </w:tcMar>
          </w:tcPr>
          <w:p w14:paraId="0ACC62B3" w14:textId="77777777" w:rsidR="00245395" w:rsidRDefault="00000000">
            <w:pPr>
              <w:spacing w:after="60"/>
            </w:pPr>
            <w:r>
              <w:rPr>
                <w:b/>
                <w:bCs/>
                <w:color w:val="1A6B3A"/>
                <w:sz w:val="20"/>
                <w:szCs w:val="20"/>
              </w:rPr>
              <w:t>REALITY</w:t>
            </w:r>
          </w:p>
          <w:p w14:paraId="5DF33209" w14:textId="77777777" w:rsidR="00245395" w:rsidRDefault="00000000">
            <w:r>
              <w:rPr>
                <w:sz w:val="20"/>
                <w:szCs w:val="20"/>
              </w:rPr>
              <w:t>The VA itself has no minimum credit score. Most lenders require 580–620, which is lower than many conventional products. VA underwriting is more holistic, considering residual income and overall financial picture.</w:t>
            </w:r>
          </w:p>
        </w:tc>
      </w:tr>
    </w:tbl>
    <w:p w14:paraId="2A541993"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45395" w14:paraId="0A0420E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9E8E8"/>
            <w:tcMar>
              <w:top w:w="80" w:type="dxa"/>
              <w:left w:w="160" w:type="dxa"/>
              <w:bottom w:w="80" w:type="dxa"/>
              <w:right w:w="160" w:type="dxa"/>
            </w:tcMar>
          </w:tcPr>
          <w:p w14:paraId="7765F590" w14:textId="77777777" w:rsidR="00245395" w:rsidRDefault="00000000">
            <w:pPr>
              <w:spacing w:after="60"/>
            </w:pPr>
            <w:r>
              <w:rPr>
                <w:b/>
                <w:bCs/>
                <w:color w:val="C0392B"/>
                <w:sz w:val="20"/>
                <w:szCs w:val="20"/>
              </w:rPr>
              <w:t>MYTH</w:t>
            </w:r>
          </w:p>
          <w:p w14:paraId="1D8A9B5D" w14:textId="77777777" w:rsidR="00245395" w:rsidRDefault="00000000">
            <w:r>
              <w:rPr>
                <w:sz w:val="20"/>
                <w:szCs w:val="20"/>
              </w:rPr>
              <w:t>You can't buy a fixer-upper with a VA loan.</w:t>
            </w:r>
          </w:p>
        </w:tc>
        <w:tc>
          <w:tcPr>
            <w:tcW w:w="468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60" w:type="dxa"/>
              <w:bottom w:w="80" w:type="dxa"/>
              <w:right w:w="160" w:type="dxa"/>
            </w:tcMar>
          </w:tcPr>
          <w:p w14:paraId="6976F09C" w14:textId="77777777" w:rsidR="00245395" w:rsidRDefault="00000000">
            <w:pPr>
              <w:spacing w:after="60"/>
            </w:pPr>
            <w:r>
              <w:rPr>
                <w:b/>
                <w:bCs/>
                <w:color w:val="1A6B3A"/>
                <w:sz w:val="20"/>
                <w:szCs w:val="20"/>
              </w:rPr>
              <w:t>REALITY</w:t>
            </w:r>
          </w:p>
          <w:p w14:paraId="12F988DC" w14:textId="77777777" w:rsidR="00245395" w:rsidRDefault="00000000">
            <w:r>
              <w:rPr>
                <w:sz w:val="20"/>
                <w:szCs w:val="20"/>
              </w:rPr>
              <w:t>While VA loans do have MPRs, properties in need of cosmetic work (paint, carpet, landscaping) are fine. Major structural or safety issues must be addressed. The VA Renovation Loan product also allows purchase + repairs in a single loan.</w:t>
            </w:r>
          </w:p>
        </w:tc>
      </w:tr>
    </w:tbl>
    <w:p w14:paraId="5B6E6A72"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45395" w14:paraId="5C90E90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9E8E8"/>
            <w:tcMar>
              <w:top w:w="80" w:type="dxa"/>
              <w:left w:w="160" w:type="dxa"/>
              <w:bottom w:w="80" w:type="dxa"/>
              <w:right w:w="160" w:type="dxa"/>
            </w:tcMar>
          </w:tcPr>
          <w:p w14:paraId="35F68A48" w14:textId="77777777" w:rsidR="00245395" w:rsidRDefault="00000000">
            <w:pPr>
              <w:spacing w:after="60"/>
            </w:pPr>
            <w:r>
              <w:rPr>
                <w:b/>
                <w:bCs/>
                <w:color w:val="C0392B"/>
                <w:sz w:val="20"/>
                <w:szCs w:val="20"/>
              </w:rPr>
              <w:t>MYTH</w:t>
            </w:r>
          </w:p>
          <w:p w14:paraId="4E23B117" w14:textId="77777777" w:rsidR="00245395" w:rsidRDefault="00000000">
            <w:r>
              <w:rPr>
                <w:sz w:val="20"/>
                <w:szCs w:val="20"/>
              </w:rPr>
              <w:lastRenderedPageBreak/>
              <w:t>The VA loan has a maximum loan limit so I can't buy an expensive home.</w:t>
            </w:r>
          </w:p>
        </w:tc>
        <w:tc>
          <w:tcPr>
            <w:tcW w:w="468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60" w:type="dxa"/>
              <w:bottom w:w="80" w:type="dxa"/>
              <w:right w:w="160" w:type="dxa"/>
            </w:tcMar>
          </w:tcPr>
          <w:p w14:paraId="4A4D9D64" w14:textId="77777777" w:rsidR="00245395" w:rsidRDefault="00000000">
            <w:pPr>
              <w:spacing w:after="60"/>
            </w:pPr>
            <w:r>
              <w:rPr>
                <w:b/>
                <w:bCs/>
                <w:color w:val="1A6B3A"/>
                <w:sz w:val="20"/>
                <w:szCs w:val="20"/>
              </w:rPr>
              <w:lastRenderedPageBreak/>
              <w:t>REALITY</w:t>
            </w:r>
          </w:p>
          <w:p w14:paraId="1E9BDD99" w14:textId="77777777" w:rsidR="00245395" w:rsidRDefault="00000000">
            <w:r>
              <w:rPr>
                <w:sz w:val="20"/>
                <w:szCs w:val="20"/>
              </w:rPr>
              <w:lastRenderedPageBreak/>
              <w:t>Since January 1, 2020, veterans with full entitlement have NO VA-imposed loan limit. With full entitlement, you can finance any loan amount your lender will approve with zero down payment.</w:t>
            </w:r>
          </w:p>
        </w:tc>
      </w:tr>
    </w:tbl>
    <w:p w14:paraId="3E47D4EF"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45395" w14:paraId="46CE918C"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9E8E8"/>
            <w:tcMar>
              <w:top w:w="80" w:type="dxa"/>
              <w:left w:w="160" w:type="dxa"/>
              <w:bottom w:w="80" w:type="dxa"/>
              <w:right w:w="160" w:type="dxa"/>
            </w:tcMar>
          </w:tcPr>
          <w:p w14:paraId="64C09B2E" w14:textId="77777777" w:rsidR="00245395" w:rsidRDefault="00000000">
            <w:pPr>
              <w:spacing w:after="60"/>
            </w:pPr>
            <w:r>
              <w:rPr>
                <w:b/>
                <w:bCs/>
                <w:color w:val="C0392B"/>
                <w:sz w:val="20"/>
                <w:szCs w:val="20"/>
              </w:rPr>
              <w:t>MYTH</w:t>
            </w:r>
          </w:p>
          <w:p w14:paraId="4C0E230E" w14:textId="77777777" w:rsidR="00245395" w:rsidRDefault="00000000">
            <w:r>
              <w:rPr>
                <w:sz w:val="20"/>
                <w:szCs w:val="20"/>
              </w:rPr>
              <w:t>I can't use my VA loan benefit because I still have my first VA loan.</w:t>
            </w:r>
          </w:p>
        </w:tc>
        <w:tc>
          <w:tcPr>
            <w:tcW w:w="468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60" w:type="dxa"/>
              <w:bottom w:w="80" w:type="dxa"/>
              <w:right w:w="160" w:type="dxa"/>
            </w:tcMar>
          </w:tcPr>
          <w:p w14:paraId="5563A6C7" w14:textId="77777777" w:rsidR="00245395" w:rsidRDefault="00000000">
            <w:pPr>
              <w:spacing w:after="60"/>
            </w:pPr>
            <w:r>
              <w:rPr>
                <w:b/>
                <w:bCs/>
                <w:color w:val="1A6B3A"/>
                <w:sz w:val="20"/>
                <w:szCs w:val="20"/>
              </w:rPr>
              <w:t>REALITY</w:t>
            </w:r>
          </w:p>
          <w:p w14:paraId="6B020033" w14:textId="77777777" w:rsidR="00245395" w:rsidRDefault="00000000">
            <w:r>
              <w:rPr>
                <w:sz w:val="20"/>
                <w:szCs w:val="20"/>
              </w:rPr>
              <w:t>You can have multiple VA loans simultaneously using remaining or bonus entitlement. PCS veterans do this regularly to buy a new home without selling the first.</w:t>
            </w:r>
          </w:p>
        </w:tc>
      </w:tr>
    </w:tbl>
    <w:p w14:paraId="7DB28CC9"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45395" w14:paraId="4F3ECA5A"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9E8E8"/>
            <w:tcMar>
              <w:top w:w="80" w:type="dxa"/>
              <w:left w:w="160" w:type="dxa"/>
              <w:bottom w:w="80" w:type="dxa"/>
              <w:right w:w="160" w:type="dxa"/>
            </w:tcMar>
          </w:tcPr>
          <w:p w14:paraId="45CFEE8F" w14:textId="77777777" w:rsidR="00245395" w:rsidRDefault="00000000">
            <w:pPr>
              <w:spacing w:after="60"/>
            </w:pPr>
            <w:r>
              <w:rPr>
                <w:b/>
                <w:bCs/>
                <w:color w:val="C0392B"/>
                <w:sz w:val="20"/>
                <w:szCs w:val="20"/>
              </w:rPr>
              <w:t>MYTH</w:t>
            </w:r>
          </w:p>
          <w:p w14:paraId="54FFC162" w14:textId="77777777" w:rsidR="00245395" w:rsidRDefault="00000000">
            <w:r>
              <w:rPr>
                <w:sz w:val="20"/>
                <w:szCs w:val="20"/>
              </w:rPr>
              <w:t>Sellers have to make repairs identified by the VA — deals always fall apart.</w:t>
            </w:r>
          </w:p>
        </w:tc>
        <w:tc>
          <w:tcPr>
            <w:tcW w:w="468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60" w:type="dxa"/>
              <w:bottom w:w="80" w:type="dxa"/>
              <w:right w:w="160" w:type="dxa"/>
            </w:tcMar>
          </w:tcPr>
          <w:p w14:paraId="72AAB9D8" w14:textId="77777777" w:rsidR="00245395" w:rsidRDefault="00000000">
            <w:pPr>
              <w:spacing w:after="60"/>
            </w:pPr>
            <w:r>
              <w:rPr>
                <w:b/>
                <w:bCs/>
                <w:color w:val="1A6B3A"/>
                <w:sz w:val="20"/>
                <w:szCs w:val="20"/>
              </w:rPr>
              <w:t>REALITY</w:t>
            </w:r>
          </w:p>
          <w:p w14:paraId="1AA88D3B" w14:textId="77777777" w:rsidR="00245395" w:rsidRDefault="00000000">
            <w:r>
              <w:rPr>
                <w:sz w:val="20"/>
                <w:szCs w:val="20"/>
              </w:rPr>
              <w:t>MPR-required repairs are negotiable just like any other contract term. Buyers and sellers negotiate who pays. Sellers are not automatically required to make repairs — they can decline, and the buyer can then choose to pay, walk away, or renegotiate.</w:t>
            </w:r>
          </w:p>
        </w:tc>
      </w:tr>
    </w:tbl>
    <w:p w14:paraId="36E5C832"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45395" w14:paraId="3529E728"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9E8E8"/>
            <w:tcMar>
              <w:top w:w="80" w:type="dxa"/>
              <w:left w:w="160" w:type="dxa"/>
              <w:bottom w:w="80" w:type="dxa"/>
              <w:right w:w="160" w:type="dxa"/>
            </w:tcMar>
          </w:tcPr>
          <w:p w14:paraId="283DF66A" w14:textId="77777777" w:rsidR="00245395" w:rsidRDefault="00000000">
            <w:pPr>
              <w:spacing w:after="60"/>
            </w:pPr>
            <w:r>
              <w:rPr>
                <w:b/>
                <w:bCs/>
                <w:color w:val="C0392B"/>
                <w:sz w:val="20"/>
                <w:szCs w:val="20"/>
              </w:rPr>
              <w:t>MYTH</w:t>
            </w:r>
          </w:p>
          <w:p w14:paraId="6C230896" w14:textId="77777777" w:rsidR="00245395" w:rsidRDefault="00000000">
            <w:r>
              <w:rPr>
                <w:sz w:val="20"/>
                <w:szCs w:val="20"/>
              </w:rPr>
              <w:t>Surviving spouses can't use the VA loan benefit.</w:t>
            </w:r>
          </w:p>
        </w:tc>
        <w:tc>
          <w:tcPr>
            <w:tcW w:w="468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60" w:type="dxa"/>
              <w:bottom w:w="80" w:type="dxa"/>
              <w:right w:w="160" w:type="dxa"/>
            </w:tcMar>
          </w:tcPr>
          <w:p w14:paraId="170D58A8" w14:textId="77777777" w:rsidR="00245395" w:rsidRDefault="00000000">
            <w:pPr>
              <w:spacing w:after="60"/>
            </w:pPr>
            <w:r>
              <w:rPr>
                <w:b/>
                <w:bCs/>
                <w:color w:val="1A6B3A"/>
                <w:sz w:val="20"/>
                <w:szCs w:val="20"/>
              </w:rPr>
              <w:t>REALITY</w:t>
            </w:r>
          </w:p>
          <w:p w14:paraId="760EE9BD" w14:textId="77777777" w:rsidR="00245395" w:rsidRDefault="00000000">
            <w:r>
              <w:rPr>
                <w:sz w:val="20"/>
                <w:szCs w:val="20"/>
              </w:rPr>
              <w:t>Eligible unremarried surviving spouses of veterans who died in service or from service-connected disability have full access to the VA loan benefit — including the no-down-payment feature and funding fee exemption.</w:t>
            </w:r>
          </w:p>
        </w:tc>
      </w:tr>
    </w:tbl>
    <w:p w14:paraId="2395A7CC" w14:textId="77777777" w:rsidR="00245395" w:rsidRDefault="00245395">
      <w:pPr>
        <w:spacing w:after="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245395" w14:paraId="210D6A6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F9E8E8"/>
            <w:tcMar>
              <w:top w:w="80" w:type="dxa"/>
              <w:left w:w="160" w:type="dxa"/>
              <w:bottom w:w="80" w:type="dxa"/>
              <w:right w:w="160" w:type="dxa"/>
            </w:tcMar>
          </w:tcPr>
          <w:p w14:paraId="3F5314C7" w14:textId="77777777" w:rsidR="00245395" w:rsidRDefault="00000000">
            <w:pPr>
              <w:spacing w:after="60"/>
            </w:pPr>
            <w:r>
              <w:rPr>
                <w:b/>
                <w:bCs/>
                <w:color w:val="C0392B"/>
                <w:sz w:val="20"/>
                <w:szCs w:val="20"/>
              </w:rPr>
              <w:t>MYTH</w:t>
            </w:r>
          </w:p>
          <w:p w14:paraId="7150DDB2" w14:textId="77777777" w:rsidR="00245395" w:rsidRDefault="00000000">
            <w:r>
              <w:rPr>
                <w:sz w:val="20"/>
                <w:szCs w:val="20"/>
              </w:rPr>
              <w:t>The VA loan is only for primary residences so I can never invest.</w:t>
            </w:r>
          </w:p>
        </w:tc>
        <w:tc>
          <w:tcPr>
            <w:tcW w:w="4680" w:type="dxa"/>
            <w:tcBorders>
              <w:top w:val="single" w:sz="1" w:space="0" w:color="CCCCCC"/>
              <w:left w:val="single" w:sz="1" w:space="0" w:color="CCCCCC"/>
              <w:bottom w:val="single" w:sz="1" w:space="0" w:color="CCCCCC"/>
              <w:right w:val="single" w:sz="1" w:space="0" w:color="CCCCCC"/>
            </w:tcBorders>
            <w:shd w:val="clear" w:color="auto" w:fill="E8F5EE"/>
            <w:tcMar>
              <w:top w:w="80" w:type="dxa"/>
              <w:left w:w="160" w:type="dxa"/>
              <w:bottom w:w="80" w:type="dxa"/>
              <w:right w:w="160" w:type="dxa"/>
            </w:tcMar>
          </w:tcPr>
          <w:p w14:paraId="4655F9D6" w14:textId="77777777" w:rsidR="00245395" w:rsidRDefault="00000000">
            <w:pPr>
              <w:spacing w:after="60"/>
            </w:pPr>
            <w:r>
              <w:rPr>
                <w:b/>
                <w:bCs/>
                <w:color w:val="1A6B3A"/>
                <w:sz w:val="20"/>
                <w:szCs w:val="20"/>
              </w:rPr>
              <w:t>REALITY</w:t>
            </w:r>
          </w:p>
          <w:p w14:paraId="6B5E7077" w14:textId="77777777" w:rsidR="00245395" w:rsidRDefault="00000000">
            <w:r>
              <w:rPr>
                <w:sz w:val="20"/>
                <w:szCs w:val="20"/>
              </w:rPr>
              <w:t>While VA loans do require owner occupancy, purchasing a 2–4 unit property (living in one unit while renting others) is a legal and powerful real estate investment strategy using your VA benefit.</w:t>
            </w:r>
          </w:p>
        </w:tc>
      </w:tr>
    </w:tbl>
    <w:p w14:paraId="1AB713D6" w14:textId="77777777" w:rsidR="00245395" w:rsidRDefault="00000000">
      <w:r>
        <w:br w:type="page"/>
      </w:r>
    </w:p>
    <w:p w14:paraId="7C80B13C" w14:textId="77777777" w:rsidR="00245395" w:rsidRDefault="00000000">
      <w:pPr>
        <w:pStyle w:val="Heading1"/>
      </w:pPr>
      <w:r>
        <w:lastRenderedPageBreak/>
        <w:t>18. Houston-Specific VA Insights</w:t>
      </w:r>
    </w:p>
    <w:p w14:paraId="701C4959" w14:textId="77777777" w:rsidR="00245395" w:rsidRDefault="00245395">
      <w:pPr>
        <w:pBdr>
          <w:bottom w:val="single" w:sz="12" w:space="0" w:color="1B3A6B"/>
        </w:pBdr>
        <w:spacing w:before="40" w:after="40"/>
      </w:pPr>
    </w:p>
    <w:p w14:paraId="0836D398" w14:textId="77777777" w:rsidR="00245395" w:rsidRDefault="00245395">
      <w:pPr>
        <w:spacing w:after="120"/>
      </w:pPr>
    </w:p>
    <w:p w14:paraId="3A60363A" w14:textId="77777777" w:rsidR="00245395" w:rsidRDefault="00000000">
      <w:pPr>
        <w:spacing w:after="120"/>
      </w:pPr>
      <w:r>
        <w:t>Houston is one of the most dynamic real estate markets in the United States — and it's home to one of the country's largest military and veteran populations, with Ellington Field, numerous defense contractors, and proximity to Fort Cavazos, Fort Sam Houston, and Lackland AFB all driving significant military-related real estate activity.</w:t>
      </w:r>
    </w:p>
    <w:p w14:paraId="180D17E7" w14:textId="77777777" w:rsidR="00245395" w:rsidRDefault="00245395">
      <w:pPr>
        <w:spacing w:after="120"/>
      </w:pPr>
    </w:p>
    <w:p w14:paraId="495AC1AC" w14:textId="77777777" w:rsidR="00245395" w:rsidRDefault="00000000">
      <w:pPr>
        <w:pStyle w:val="Heading2"/>
      </w:pPr>
      <w:r>
        <w:t>Houston Market Dynamics for VA Buyers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17897B29"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39C4CBA3" w14:textId="77777777" w:rsidR="00245395" w:rsidRDefault="00000000">
            <w:r>
              <w:rPr>
                <w:b/>
                <w:bCs/>
                <w:color w:val="FFFFFF"/>
              </w:rPr>
              <w:t>Topic</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4DC4F21F" w14:textId="77777777" w:rsidR="00245395" w:rsidRDefault="00000000">
            <w:r>
              <w:rPr>
                <w:b/>
                <w:bCs/>
                <w:color w:val="FFFFFF"/>
              </w:rPr>
              <w:t>What VA Buyers Need to Know in Houston</w:t>
            </w:r>
          </w:p>
        </w:tc>
      </w:tr>
      <w:tr w:rsidR="00245395" w14:paraId="193E19F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0469CF4" w14:textId="77777777" w:rsidR="00245395" w:rsidRDefault="00000000">
            <w:r>
              <w:rPr>
                <w:b/>
                <w:bCs/>
                <w:color w:val="1B3A6B"/>
                <w:sz w:val="20"/>
                <w:szCs w:val="20"/>
              </w:rPr>
              <w:t>No Zoning = More Flexibility</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FFFF3EF" w14:textId="77777777" w:rsidR="00245395" w:rsidRDefault="00000000">
            <w:r>
              <w:rPr>
                <w:sz w:val="20"/>
                <w:szCs w:val="20"/>
              </w:rPr>
              <w:t>Houston is famously the largest U.S. city without traditional zoning. This allows for diverse neighborhoods but also means unpermitted work and mixed-use adjacency are more common. Always verify permits and run a full MPR checklist.</w:t>
            </w:r>
          </w:p>
        </w:tc>
      </w:tr>
      <w:tr w:rsidR="00245395" w14:paraId="3CF4BAE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E7752EC" w14:textId="77777777" w:rsidR="00245395" w:rsidRDefault="00000000">
            <w:r>
              <w:rPr>
                <w:b/>
                <w:bCs/>
                <w:color w:val="1B3A6B"/>
                <w:sz w:val="20"/>
                <w:szCs w:val="20"/>
              </w:rPr>
              <w:t>Harris County Conforming Limit (2025)</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2B53666" w14:textId="77777777" w:rsidR="00245395" w:rsidRDefault="00000000">
            <w:r>
              <w:rPr>
                <w:sz w:val="20"/>
                <w:szCs w:val="20"/>
              </w:rPr>
              <w:t>$806,500 — veterans with full entitlement have no limit, but this is the county's conforming loan ceiling for calculating bonus entitlement.</w:t>
            </w:r>
          </w:p>
        </w:tc>
      </w:tr>
      <w:tr w:rsidR="00245395" w14:paraId="6E8DD7D9"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3B2ED36" w14:textId="77777777" w:rsidR="00245395" w:rsidRDefault="00000000">
            <w:r>
              <w:rPr>
                <w:b/>
                <w:bCs/>
                <w:color w:val="1B3A6B"/>
                <w:sz w:val="20"/>
                <w:szCs w:val="20"/>
              </w:rPr>
              <w:t>Foundation Issues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242FA6C" w14:textId="77777777" w:rsidR="00245395" w:rsidRDefault="00000000">
            <w:r>
              <w:rPr>
                <w:sz w:val="20"/>
                <w:szCs w:val="20"/>
              </w:rPr>
              <w:t>Houston's clay-heavy soil (known as 'gumbo clay') causes significant home movement. Even relatively new homes may show foundation movement. Always get a structural/foundation inspection.</w:t>
            </w:r>
          </w:p>
        </w:tc>
      </w:tr>
      <w:tr w:rsidR="00245395" w14:paraId="38F3C220"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29E9F22" w14:textId="77777777" w:rsidR="00245395" w:rsidRDefault="00000000">
            <w:r>
              <w:rPr>
                <w:b/>
                <w:bCs/>
                <w:color w:val="1B3A6B"/>
                <w:sz w:val="20"/>
                <w:szCs w:val="20"/>
              </w:rPr>
              <w:t>Flood Zones</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A4BCC92" w14:textId="77777777" w:rsidR="00245395" w:rsidRDefault="00000000">
            <w:r>
              <w:rPr>
                <w:sz w:val="20"/>
                <w:szCs w:val="20"/>
              </w:rPr>
              <w:t>After Harvey (2017), flood awareness is critical. Check FEMA flood maps AND look at the property's historical flooding record. FEMA maps are updated regularly and don't capture all risk. Harris County Flood Control District has historical data.</w:t>
            </w:r>
          </w:p>
        </w:tc>
      </w:tr>
      <w:tr w:rsidR="00245395" w14:paraId="08B06DD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A6B0B3B" w14:textId="77777777" w:rsidR="00245395" w:rsidRDefault="00000000">
            <w:r>
              <w:rPr>
                <w:b/>
                <w:bCs/>
                <w:color w:val="1B3A6B"/>
                <w:sz w:val="20"/>
                <w:szCs w:val="20"/>
              </w:rPr>
              <w:t>HOA Communities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79ACCD1" w14:textId="77777777" w:rsidR="00245395" w:rsidRDefault="00000000">
            <w:r>
              <w:rPr>
                <w:sz w:val="20"/>
                <w:szCs w:val="20"/>
              </w:rPr>
              <w:t>Many Houston-area communities (especially master-planned communities in Katy, Pearland, Sugar Land, The Woodlands) have HOAs. VA loans are compatible with HOA communities but review the HOA docs — some restrictions can create issues.</w:t>
            </w:r>
          </w:p>
        </w:tc>
      </w:tr>
      <w:tr w:rsidR="00245395" w14:paraId="09F1537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3723A40" w14:textId="77777777" w:rsidR="00245395" w:rsidRDefault="00000000">
            <w:r>
              <w:rPr>
                <w:b/>
                <w:bCs/>
                <w:color w:val="1B3A6B"/>
                <w:sz w:val="20"/>
                <w:szCs w:val="20"/>
              </w:rPr>
              <w:t>Builder Communities &amp; New Construction</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0319A19" w14:textId="77777777" w:rsidR="00245395" w:rsidRDefault="00000000">
            <w:r>
              <w:rPr>
                <w:sz w:val="20"/>
                <w:szCs w:val="20"/>
              </w:rPr>
              <w:t>Houston has massive new construction activity. VA loans can be used on new construction, but the process differs — builders often have preferred lenders and may offer incentives. Always compare the builder's lender to outside VA lenders.</w:t>
            </w:r>
          </w:p>
        </w:tc>
      </w:tr>
      <w:tr w:rsidR="00245395" w14:paraId="46810759"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A1C311D" w14:textId="77777777" w:rsidR="00245395" w:rsidRDefault="00000000">
            <w:r>
              <w:rPr>
                <w:b/>
                <w:bCs/>
                <w:color w:val="1B3A6B"/>
                <w:sz w:val="20"/>
                <w:szCs w:val="20"/>
              </w:rPr>
              <w:t>MRP Certification (Military Relocation Professional)</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694D374" w14:textId="77777777" w:rsidR="00245395" w:rsidRDefault="00000000">
            <w:r>
              <w:rPr>
                <w:sz w:val="20"/>
                <w:szCs w:val="20"/>
              </w:rPr>
              <w:t>Agents with MRP designation have completed specialized training for military relocations. When interviewing agents, ask about their MRP certification and their specific VA transaction volume.</w:t>
            </w:r>
          </w:p>
        </w:tc>
      </w:tr>
    </w:tbl>
    <w:p w14:paraId="5F03BE2B" w14:textId="77777777" w:rsidR="00245395" w:rsidRDefault="00245395">
      <w:pPr>
        <w:spacing w:after="120"/>
      </w:pPr>
    </w:p>
    <w:p w14:paraId="2DA3537C" w14:textId="77777777" w:rsidR="00245395" w:rsidRDefault="00000000">
      <w:pPr>
        <w:pStyle w:val="Heading2"/>
      </w:pPr>
      <w:r>
        <w:t>Key Military-Connected Houston Area Communities</w:t>
      </w:r>
    </w:p>
    <w:p w14:paraId="6DC68A0B" w14:textId="77777777" w:rsidR="00245395" w:rsidRDefault="00000000">
      <w:pPr>
        <w:pStyle w:val="ListParagraph"/>
        <w:numPr>
          <w:ilvl w:val="0"/>
          <w:numId w:val="2"/>
        </w:numPr>
        <w:spacing w:before="40" w:after="80"/>
      </w:pPr>
      <w:r>
        <w:lastRenderedPageBreak/>
        <w:t>Ellington Field Area (Clear Lake, Webster, Friendswood): Near Joint Reserve Base Ellington Field — popular with Air Force and Air National Guard personnel</w:t>
      </w:r>
    </w:p>
    <w:p w14:paraId="74AACB91" w14:textId="77777777" w:rsidR="00245395" w:rsidRDefault="00000000">
      <w:pPr>
        <w:pStyle w:val="ListParagraph"/>
        <w:numPr>
          <w:ilvl w:val="0"/>
          <w:numId w:val="2"/>
        </w:numPr>
        <w:spacing w:before="40" w:after="80"/>
      </w:pPr>
      <w:r>
        <w:t>The Woodlands &amp; Conroe: Growing military family community with excellent schools and strong resale market</w:t>
      </w:r>
    </w:p>
    <w:p w14:paraId="57507861" w14:textId="77777777" w:rsidR="00245395" w:rsidRDefault="00000000">
      <w:pPr>
        <w:pStyle w:val="ListParagraph"/>
        <w:numPr>
          <w:ilvl w:val="0"/>
          <w:numId w:val="2"/>
        </w:numPr>
        <w:spacing w:before="40" w:after="80"/>
      </w:pPr>
      <w:r>
        <w:t>Katy &amp; Cypress: Master-planned communities, excellent school districts, popular with families PCS-ing from all branches</w:t>
      </w:r>
    </w:p>
    <w:p w14:paraId="45270112" w14:textId="77777777" w:rsidR="00245395" w:rsidRDefault="00000000">
      <w:pPr>
        <w:pStyle w:val="ListParagraph"/>
        <w:numPr>
          <w:ilvl w:val="0"/>
          <w:numId w:val="2"/>
        </w:numPr>
        <w:spacing w:before="40" w:after="80"/>
      </w:pPr>
      <w:r>
        <w:t>Pearland &amp; Manvel: More affordable entry points, growing healthcare and energy sector employment for veterans transitioning out</w:t>
      </w:r>
    </w:p>
    <w:p w14:paraId="0460F598" w14:textId="77777777" w:rsidR="00245395" w:rsidRDefault="00000000">
      <w:pPr>
        <w:pStyle w:val="ListParagraph"/>
        <w:numPr>
          <w:ilvl w:val="0"/>
          <w:numId w:val="2"/>
        </w:numPr>
        <w:spacing w:before="40" w:after="80"/>
      </w:pPr>
      <w:r>
        <w:t>League City &amp; Dickinson: Close proximity to NASA/JSC and Clear Lake — popular with aerospace veterans and government contractors</w:t>
      </w:r>
    </w:p>
    <w:p w14:paraId="16BA8AD5" w14:textId="77777777" w:rsidR="00245395" w:rsidRDefault="00000000">
      <w:pPr>
        <w:pStyle w:val="ListParagraph"/>
        <w:numPr>
          <w:ilvl w:val="0"/>
          <w:numId w:val="2"/>
        </w:numPr>
        <w:spacing w:before="40" w:after="80"/>
      </w:pPr>
      <w:r>
        <w:t>Baytown &amp; La Marque: More affordable options for first-time VA buyers; light industrial and port employment</w:t>
      </w:r>
    </w:p>
    <w:p w14:paraId="0D6CD337" w14:textId="77777777" w:rsidR="00245395" w:rsidRDefault="00245395">
      <w:pPr>
        <w:spacing w:after="120"/>
      </w:pPr>
    </w:p>
    <w:p w14:paraId="22EFA38C" w14:textId="77777777" w:rsidR="00245395" w:rsidRDefault="00000000">
      <w:pPr>
        <w:pStyle w:val="Heading2"/>
      </w:pPr>
      <w:r>
        <w:t>Texas-Specific Benefits That Compound with VA Loans</w:t>
      </w:r>
    </w:p>
    <w:p w14:paraId="5E61FF09" w14:textId="77777777" w:rsidR="00245395" w:rsidRDefault="00000000">
      <w:pPr>
        <w:pStyle w:val="ListParagraph"/>
        <w:numPr>
          <w:ilvl w:val="0"/>
          <w:numId w:val="2"/>
        </w:numPr>
        <w:spacing w:before="40" w:after="80"/>
      </w:pPr>
      <w:r>
        <w:t>Texas has NO state income tax — your military retirement pay and VA disability compensation are state tax-free</w:t>
      </w:r>
    </w:p>
    <w:p w14:paraId="7081D98D" w14:textId="77777777" w:rsidR="00245395" w:rsidRDefault="00000000">
      <w:pPr>
        <w:pStyle w:val="ListParagraph"/>
        <w:numPr>
          <w:ilvl w:val="0"/>
          <w:numId w:val="2"/>
        </w:numPr>
        <w:spacing w:before="40" w:after="80"/>
      </w:pPr>
      <w:r>
        <w:t>Texas Homestead Exemption: Up to $100,000 off appraised value for school district taxes for all homeowners (reduces effective tax rate significantly)</w:t>
      </w:r>
    </w:p>
    <w:p w14:paraId="4083FBE5" w14:textId="77777777" w:rsidR="00245395" w:rsidRDefault="00000000">
      <w:pPr>
        <w:pStyle w:val="ListParagraph"/>
        <w:numPr>
          <w:ilvl w:val="0"/>
          <w:numId w:val="2"/>
        </w:numPr>
        <w:spacing w:before="40" w:after="80"/>
      </w:pPr>
      <w:r>
        <w:t>Texas Disabled Veteran Property Tax Exemption: See full table in Section 5.10 — potentially $8,000–$12,000+ per year in savings for 100% rated veterans</w:t>
      </w:r>
    </w:p>
    <w:p w14:paraId="22635BD5" w14:textId="77777777" w:rsidR="00245395" w:rsidRDefault="00000000">
      <w:pPr>
        <w:pStyle w:val="ListParagraph"/>
        <w:numPr>
          <w:ilvl w:val="0"/>
          <w:numId w:val="2"/>
        </w:numPr>
        <w:spacing w:before="40" w:after="80"/>
      </w:pPr>
      <w:r>
        <w:t>Texas Veterans Land Board (VLB): Offers Texas-specific veteran mortgage programs that can be stacked with or used as alternatives to VA loans depending on your situation</w:t>
      </w:r>
    </w:p>
    <w:p w14:paraId="58C6B379" w14:textId="77777777" w:rsidR="00245395" w:rsidRDefault="00000000">
      <w:pPr>
        <w:pStyle w:val="ListParagraph"/>
        <w:numPr>
          <w:ilvl w:val="0"/>
          <w:numId w:val="2"/>
        </w:numPr>
        <w:spacing w:before="40" w:after="80"/>
      </w:pPr>
      <w:r>
        <w:t>Property Tax Homestead Cap: Once you have a homestead exemption, your property's taxable value cannot increase more than 10% per year — critical protection in Houston's appreciating market</w:t>
      </w:r>
    </w:p>
    <w:p w14:paraId="59E01288" w14:textId="77777777" w:rsidR="00245395" w:rsidRDefault="00000000">
      <w:r>
        <w:br w:type="page"/>
      </w:r>
    </w:p>
    <w:p w14:paraId="0433C2A0" w14:textId="77777777" w:rsidR="00245395" w:rsidRDefault="00000000">
      <w:pPr>
        <w:pStyle w:val="Heading1"/>
      </w:pPr>
      <w:r>
        <w:lastRenderedPageBreak/>
        <w:t>19. Choosing the Right VA Agent &amp; Lender</w:t>
      </w:r>
    </w:p>
    <w:p w14:paraId="50BE3816" w14:textId="77777777" w:rsidR="00245395" w:rsidRDefault="00245395">
      <w:pPr>
        <w:pBdr>
          <w:bottom w:val="single" w:sz="12" w:space="0" w:color="1B3A6B"/>
        </w:pBdr>
        <w:spacing w:before="40" w:after="40"/>
      </w:pPr>
    </w:p>
    <w:p w14:paraId="2C7A742B" w14:textId="77777777" w:rsidR="00245395" w:rsidRDefault="00245395">
      <w:pPr>
        <w:spacing w:after="120"/>
      </w:pPr>
    </w:p>
    <w:p w14:paraId="70C756BB" w14:textId="77777777" w:rsidR="00245395" w:rsidRDefault="00000000">
      <w:pPr>
        <w:spacing w:after="120"/>
      </w:pPr>
      <w:r>
        <w:t>Your VA agent and your VA lender are the two most important decisions you will make in the home buying process. The wrong team costs veterans thousands of dollars, delays, and frustration. Here's exactly what to look for and the questions to ask.</w:t>
      </w:r>
    </w:p>
    <w:p w14:paraId="2A573E38" w14:textId="77777777" w:rsidR="00245395" w:rsidRDefault="00245395">
      <w:pPr>
        <w:spacing w:after="120"/>
      </w:pPr>
    </w:p>
    <w:p w14:paraId="6FFAAE9A" w14:textId="77777777" w:rsidR="00245395" w:rsidRDefault="00000000">
      <w:pPr>
        <w:pStyle w:val="Heading2"/>
      </w:pPr>
      <w:r>
        <w:t>Choosing a VA-Knowledgeable Real Estate Agent</w:t>
      </w:r>
    </w:p>
    <w:p w14:paraId="7F0935FD" w14:textId="77777777" w:rsidR="00245395" w:rsidRDefault="00000000">
      <w:pPr>
        <w:spacing w:before="200" w:after="120"/>
      </w:pPr>
      <w:r>
        <w:rPr>
          <w:b/>
          <w:bCs/>
          <w:color w:val="1B3A6B"/>
          <w:sz w:val="24"/>
          <w:szCs w:val="24"/>
        </w:rPr>
        <w:t>Certifications to Look For:</w:t>
      </w:r>
    </w:p>
    <w:p w14:paraId="1F69286B" w14:textId="77777777" w:rsidR="00245395" w:rsidRDefault="00000000">
      <w:pPr>
        <w:pStyle w:val="ListParagraph"/>
        <w:numPr>
          <w:ilvl w:val="0"/>
          <w:numId w:val="2"/>
        </w:numPr>
        <w:spacing w:before="40" w:after="80"/>
      </w:pPr>
      <w:r>
        <w:t>MRP (Military Relocation Professional): Awarded by the National Association of Realtors — requires specialized training in military relocation and VA transactions</w:t>
      </w:r>
    </w:p>
    <w:p w14:paraId="20404DF1" w14:textId="77777777" w:rsidR="00245395" w:rsidRDefault="00000000">
      <w:pPr>
        <w:pStyle w:val="ListParagraph"/>
        <w:numPr>
          <w:ilvl w:val="0"/>
          <w:numId w:val="2"/>
        </w:numPr>
        <w:spacing w:before="40" w:after="80"/>
      </w:pPr>
      <w:r>
        <w:t>VAMRP / VA Certified Agent: Some state associations offer additional VA-specific training</w:t>
      </w:r>
    </w:p>
    <w:p w14:paraId="5DFACB73" w14:textId="77777777" w:rsidR="00245395" w:rsidRDefault="00000000">
      <w:pPr>
        <w:pStyle w:val="ListParagraph"/>
        <w:numPr>
          <w:ilvl w:val="0"/>
          <w:numId w:val="2"/>
        </w:numPr>
        <w:spacing w:before="40" w:after="80"/>
      </w:pPr>
      <w:r>
        <w:t>Experience counts: Ask specifically how many VA transactions the agent has closed in the last 12 months</w:t>
      </w:r>
    </w:p>
    <w:p w14:paraId="795BDDC1" w14:textId="77777777" w:rsidR="00245395" w:rsidRDefault="00245395">
      <w:pPr>
        <w:spacing w:after="80"/>
      </w:pPr>
    </w:p>
    <w:p w14:paraId="5457334B" w14:textId="77777777" w:rsidR="00245395" w:rsidRDefault="00000000">
      <w:pPr>
        <w:spacing w:before="200" w:after="120"/>
      </w:pPr>
      <w:r>
        <w:rPr>
          <w:b/>
          <w:bCs/>
          <w:color w:val="1B3A6B"/>
          <w:sz w:val="24"/>
          <w:szCs w:val="24"/>
        </w:rPr>
        <w:t>Questions to Ask Your Agent: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023F18B6"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30579997" w14:textId="77777777" w:rsidR="00245395" w:rsidRDefault="00000000">
            <w:r>
              <w:rPr>
                <w:b/>
                <w:bCs/>
                <w:color w:val="FFFFFF"/>
              </w:rPr>
              <w:t>Question</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2BAC0B6D" w14:textId="77777777" w:rsidR="00245395" w:rsidRDefault="00000000">
            <w:r>
              <w:rPr>
                <w:b/>
                <w:bCs/>
                <w:color w:val="FFFFFF"/>
              </w:rPr>
              <w:t>What a Good Answer Looks Like</w:t>
            </w:r>
          </w:p>
        </w:tc>
      </w:tr>
      <w:tr w:rsidR="00245395" w14:paraId="078DDFF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9A3B5DD" w14:textId="77777777" w:rsidR="00245395" w:rsidRDefault="00000000">
            <w:r>
              <w:rPr>
                <w:b/>
                <w:bCs/>
                <w:color w:val="1B3A6B"/>
                <w:sz w:val="20"/>
                <w:szCs w:val="20"/>
              </w:rPr>
              <w:t>How many VA loans have you closed in the last 12 months?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884BE86" w14:textId="77777777" w:rsidR="00245395" w:rsidRDefault="00000000">
            <w:r>
              <w:rPr>
                <w:sz w:val="20"/>
                <w:szCs w:val="20"/>
              </w:rPr>
              <w:t>At least 5–10+. This should be a regular part of their business.</w:t>
            </w:r>
          </w:p>
        </w:tc>
      </w:tr>
      <w:tr w:rsidR="00245395" w14:paraId="20EC12A4"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8D6C76C" w14:textId="77777777" w:rsidR="00245395" w:rsidRDefault="00000000">
            <w:r>
              <w:rPr>
                <w:b/>
                <w:bCs/>
                <w:color w:val="1B3A6B"/>
                <w:sz w:val="20"/>
                <w:szCs w:val="20"/>
              </w:rPr>
              <w:t>What is your experience with VA MPR issues?</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2AD6443" w14:textId="77777777" w:rsidR="00245395" w:rsidRDefault="00000000">
            <w:r>
              <w:rPr>
                <w:sz w:val="20"/>
                <w:szCs w:val="20"/>
              </w:rPr>
              <w:t>Should be able to walk you through common MPR flags and how to handle them.</w:t>
            </w:r>
          </w:p>
        </w:tc>
      </w:tr>
      <w:tr w:rsidR="00245395" w14:paraId="083F4EEB"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B93EF2D" w14:textId="77777777" w:rsidR="00245395" w:rsidRDefault="00000000">
            <w:r>
              <w:rPr>
                <w:b/>
                <w:bCs/>
                <w:color w:val="1B3A6B"/>
                <w:sz w:val="20"/>
                <w:szCs w:val="20"/>
              </w:rPr>
              <w:t>How do you write competitive VA offers?</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54B63C6" w14:textId="5C946502" w:rsidR="00245395" w:rsidRDefault="00000000">
            <w:r>
              <w:rPr>
                <w:sz w:val="20"/>
                <w:szCs w:val="20"/>
              </w:rPr>
              <w:t>Should mention pre-underwriting, strong lender letters, waiver strategy awareness</w:t>
            </w:r>
            <w:r w:rsidR="008B4308">
              <w:rPr>
                <w:sz w:val="20"/>
                <w:szCs w:val="20"/>
              </w:rPr>
              <w:t>, and escalation</w:t>
            </w:r>
            <w:r>
              <w:rPr>
                <w:sz w:val="20"/>
                <w:szCs w:val="20"/>
              </w:rPr>
              <w:t xml:space="preserve"> clauses.</w:t>
            </w:r>
          </w:p>
        </w:tc>
      </w:tr>
      <w:tr w:rsidR="00245395" w14:paraId="48D3D76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FC33262" w14:textId="77777777" w:rsidR="00245395" w:rsidRDefault="00000000">
            <w:r>
              <w:rPr>
                <w:b/>
                <w:bCs/>
                <w:color w:val="1B3A6B"/>
                <w:sz w:val="20"/>
                <w:szCs w:val="20"/>
              </w:rPr>
              <w:t>Do you understand VA entitlement and the IRRRL?</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E70CF76" w14:textId="77777777" w:rsidR="00245395" w:rsidRDefault="00000000">
            <w:r>
              <w:rPr>
                <w:sz w:val="20"/>
                <w:szCs w:val="20"/>
              </w:rPr>
              <w:t>These are advanced topics — a truly VA-fluent agent should know both.</w:t>
            </w:r>
          </w:p>
        </w:tc>
      </w:tr>
      <w:tr w:rsidR="00245395" w14:paraId="11B6A30E"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1FC70A7" w14:textId="77777777" w:rsidR="00245395" w:rsidRDefault="00000000">
            <w:r>
              <w:rPr>
                <w:b/>
                <w:bCs/>
                <w:color w:val="1B3A6B"/>
                <w:sz w:val="20"/>
                <w:szCs w:val="20"/>
              </w:rPr>
              <w:t>What is your process for selecting homes that pass VA appraisal?</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C7A7A67" w14:textId="77777777" w:rsidR="00245395" w:rsidRDefault="00000000">
            <w:r>
              <w:rPr>
                <w:sz w:val="20"/>
                <w:szCs w:val="20"/>
              </w:rPr>
              <w:t>Should prescreen for obvious MPR issues before you fall in love with a home.</w:t>
            </w:r>
          </w:p>
        </w:tc>
      </w:tr>
    </w:tbl>
    <w:p w14:paraId="269A0E34" w14:textId="77777777" w:rsidR="00245395" w:rsidRDefault="00245395">
      <w:pPr>
        <w:spacing w:after="120"/>
      </w:pPr>
    </w:p>
    <w:p w14:paraId="7F1FAA9E" w14:textId="77777777" w:rsidR="00245395" w:rsidRDefault="00000000">
      <w:pPr>
        <w:pStyle w:val="Heading2"/>
      </w:pPr>
      <w:r>
        <w:t>Choosing a VA Lender</w:t>
      </w:r>
    </w:p>
    <w:p w14:paraId="7CE16568" w14:textId="77777777" w:rsidR="00245395" w:rsidRDefault="00000000">
      <w:pPr>
        <w:spacing w:before="200" w:after="120"/>
      </w:pPr>
      <w:r>
        <w:rPr>
          <w:b/>
          <w:bCs/>
          <w:color w:val="1B3A6B"/>
          <w:sz w:val="24"/>
          <w:szCs w:val="24"/>
        </w:rPr>
        <w:t>VA Lender Categories:</w:t>
      </w:r>
    </w:p>
    <w:p w14:paraId="6DFC4A47" w14:textId="77777777" w:rsidR="00245395" w:rsidRDefault="00000000">
      <w:pPr>
        <w:pStyle w:val="ListParagraph"/>
        <w:numPr>
          <w:ilvl w:val="0"/>
          <w:numId w:val="2"/>
        </w:numPr>
        <w:spacing w:before="40" w:after="80"/>
      </w:pPr>
      <w:r>
        <w:t>VA Automatic Lenders: Authorized to approve VA loans internally without VA review — faster closes. Look for this designation.</w:t>
      </w:r>
    </w:p>
    <w:p w14:paraId="02BA7D9B" w14:textId="77777777" w:rsidR="00245395" w:rsidRDefault="00000000">
      <w:pPr>
        <w:pStyle w:val="ListParagraph"/>
        <w:numPr>
          <w:ilvl w:val="0"/>
          <w:numId w:val="2"/>
        </w:numPr>
        <w:spacing w:before="40" w:after="80"/>
      </w:pPr>
      <w:r>
        <w:t>VA Supervised Lenders: Must submit loans to the VA for approval — slower process.</w:t>
      </w:r>
    </w:p>
    <w:p w14:paraId="477167DE" w14:textId="77777777" w:rsidR="00245395" w:rsidRDefault="00000000">
      <w:pPr>
        <w:pStyle w:val="ListParagraph"/>
        <w:numPr>
          <w:ilvl w:val="0"/>
          <w:numId w:val="2"/>
        </w:numPr>
        <w:spacing w:before="40" w:after="80"/>
      </w:pPr>
      <w:r>
        <w:t>In-house VA underwriting: Dramatically speeds up the process — ask if underwriting is internal.</w:t>
      </w:r>
    </w:p>
    <w:p w14:paraId="64AA9135" w14:textId="77777777" w:rsidR="00245395" w:rsidRDefault="00245395">
      <w:pPr>
        <w:spacing w:after="80"/>
      </w:pPr>
    </w:p>
    <w:p w14:paraId="7E917BC3" w14:textId="77777777" w:rsidR="00245395" w:rsidRDefault="00000000">
      <w:pPr>
        <w:spacing w:before="200" w:after="120"/>
      </w:pPr>
      <w:r>
        <w:rPr>
          <w:b/>
          <w:bCs/>
          <w:color w:val="1B3A6B"/>
          <w:sz w:val="24"/>
          <w:szCs w:val="24"/>
        </w:rPr>
        <w:t>Questions to Ask Your Lender:</w:t>
      </w:r>
    </w:p>
    <w:p w14:paraId="2E45DC0E" w14:textId="77777777" w:rsidR="00245395" w:rsidRDefault="00000000">
      <w:pPr>
        <w:pStyle w:val="ListParagraph"/>
        <w:numPr>
          <w:ilvl w:val="0"/>
          <w:numId w:val="2"/>
        </w:numPr>
        <w:spacing w:before="40" w:after="80"/>
      </w:pPr>
      <w:r>
        <w:t>What is your average VA loan closing timeline?</w:t>
      </w:r>
    </w:p>
    <w:p w14:paraId="4917D46F" w14:textId="77777777" w:rsidR="00245395" w:rsidRDefault="00000000">
      <w:pPr>
        <w:pStyle w:val="ListParagraph"/>
        <w:numPr>
          <w:ilvl w:val="0"/>
          <w:numId w:val="2"/>
        </w:numPr>
        <w:spacing w:before="40" w:after="80"/>
      </w:pPr>
      <w:r>
        <w:t>Do you have an in-house VA underwriter?</w:t>
      </w:r>
    </w:p>
    <w:p w14:paraId="323D8DE0" w14:textId="77777777" w:rsidR="00245395" w:rsidRDefault="00000000">
      <w:pPr>
        <w:pStyle w:val="ListParagraph"/>
        <w:numPr>
          <w:ilvl w:val="0"/>
          <w:numId w:val="2"/>
        </w:numPr>
        <w:spacing w:before="40" w:after="80"/>
      </w:pPr>
      <w:r>
        <w:t>Can you do pre-underwriting before I make an offer?</w:t>
      </w:r>
    </w:p>
    <w:p w14:paraId="7E78A542" w14:textId="77777777" w:rsidR="00245395" w:rsidRDefault="00000000">
      <w:pPr>
        <w:pStyle w:val="ListParagraph"/>
        <w:numPr>
          <w:ilvl w:val="0"/>
          <w:numId w:val="2"/>
        </w:numPr>
        <w:spacing w:before="40" w:after="80"/>
      </w:pPr>
      <w:r>
        <w:t>What is your process for VA appraisal issues?</w:t>
      </w:r>
    </w:p>
    <w:p w14:paraId="7568E1D7" w14:textId="77777777" w:rsidR="00245395" w:rsidRDefault="00000000">
      <w:pPr>
        <w:pStyle w:val="ListParagraph"/>
        <w:numPr>
          <w:ilvl w:val="0"/>
          <w:numId w:val="2"/>
        </w:numPr>
        <w:spacing w:before="40" w:after="80"/>
      </w:pPr>
      <w:r>
        <w:t>Will you automatically check my disability rating for funding fee exemption?</w:t>
      </w:r>
    </w:p>
    <w:p w14:paraId="53ACE187" w14:textId="77777777" w:rsidR="00245395" w:rsidRDefault="00000000">
      <w:pPr>
        <w:pStyle w:val="ListParagraph"/>
        <w:numPr>
          <w:ilvl w:val="0"/>
          <w:numId w:val="2"/>
        </w:numPr>
        <w:spacing w:before="40" w:after="80"/>
      </w:pPr>
      <w:r>
        <w:t>What are your lender overlays on VA credit scores?</w:t>
      </w:r>
    </w:p>
    <w:p w14:paraId="2A54CB97"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03E47282" w14:textId="77777777">
        <w:tblPrEx>
          <w:tblCellMar>
            <w:top w:w="0" w:type="dxa"/>
            <w:bottom w:w="0" w:type="dxa"/>
          </w:tblCellMar>
        </w:tblPrEx>
        <w:tc>
          <w:tcPr>
            <w:tcW w:w="9360" w:type="dxa"/>
            <w:tcBorders>
              <w:top w:val="single" w:sz="4" w:space="0" w:color="B8860B"/>
              <w:left w:val="single" w:sz="20" w:space="0" w:color="B8860B"/>
              <w:bottom w:val="single" w:sz="4" w:space="0" w:color="B8860B"/>
              <w:right w:val="single" w:sz="4" w:space="0" w:color="B8860B"/>
            </w:tcBorders>
            <w:shd w:val="clear" w:color="auto" w:fill="FFF8E7"/>
            <w:tcMar>
              <w:top w:w="100" w:type="dxa"/>
              <w:left w:w="200" w:type="dxa"/>
              <w:bottom w:w="100" w:type="dxa"/>
              <w:right w:w="200" w:type="dxa"/>
            </w:tcMar>
          </w:tcPr>
          <w:p w14:paraId="121327A4" w14:textId="77777777" w:rsidR="00245395" w:rsidRDefault="00000000">
            <w:r>
              <w:rPr>
                <w:b/>
                <w:bCs/>
                <w:color w:val="B8860B"/>
              </w:rPr>
              <w:t xml:space="preserve">PRO TIP: </w:t>
            </w:r>
            <w:r>
              <w:t>Get quotes from at least 3 VA lenders. Even a 0.25% rate difference on a $400,000 loan saves approximately $20,000 over 30 years. Never accept the first offer.</w:t>
            </w:r>
          </w:p>
        </w:tc>
      </w:tr>
    </w:tbl>
    <w:p w14:paraId="6E0993FB" w14:textId="77777777" w:rsidR="00245395" w:rsidRDefault="00245395">
      <w:pPr>
        <w:spacing w:after="120"/>
      </w:pPr>
    </w:p>
    <w:p w14:paraId="007EEB37" w14:textId="77777777" w:rsidR="00245395" w:rsidRDefault="00000000">
      <w:pPr>
        <w:pStyle w:val="Heading2"/>
      </w:pPr>
      <w:r>
        <w:t>Red Flags — Walk Away From an Agent or Lender Who Says: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7840FA36"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C0392B"/>
            <w:tcMar>
              <w:top w:w="120" w:type="dxa"/>
              <w:left w:w="180" w:type="dxa"/>
              <w:bottom w:w="120" w:type="dxa"/>
              <w:right w:w="180" w:type="dxa"/>
            </w:tcMar>
          </w:tcPr>
          <w:p w14:paraId="2012472B" w14:textId="77777777" w:rsidR="00245395" w:rsidRDefault="00000000">
            <w:r>
              <w:rPr>
                <w:b/>
                <w:bCs/>
                <w:color w:val="FFFFFF"/>
                <w:sz w:val="24"/>
                <w:szCs w:val="24"/>
              </w:rPr>
              <w:t>Red Flags to Watch For</w:t>
            </w:r>
          </w:p>
        </w:tc>
      </w:tr>
      <w:tr w:rsidR="00245395" w14:paraId="7A959900"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w14:paraId="6FCBDACB" w14:textId="77777777" w:rsidR="00245395" w:rsidRDefault="00000000">
            <w:r>
              <w:t xml:space="preserve">  •  "VA loans are harder and sellers don't like them." (Wrong — this is agent laziness)</w:t>
            </w:r>
          </w:p>
        </w:tc>
      </w:tr>
      <w:tr w:rsidR="00245395" w14:paraId="34128AD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w14:paraId="581B8D8F" w14:textId="77777777" w:rsidR="00245395" w:rsidRDefault="00000000">
            <w:r>
              <w:t xml:space="preserve">  •  "You can only use your VA loan once." (False — see Section 5)</w:t>
            </w:r>
          </w:p>
        </w:tc>
      </w:tr>
      <w:tr w:rsidR="00245395" w14:paraId="23023AD4"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w14:paraId="4664C5BA" w14:textId="77777777" w:rsidR="00245395" w:rsidRDefault="00000000">
            <w:r>
              <w:t xml:space="preserve">  •  "You have to sell your first house before buying again with VA." (False — see Section 12)</w:t>
            </w:r>
          </w:p>
        </w:tc>
      </w:tr>
      <w:tr w:rsidR="00245395" w14:paraId="7BB1750E"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w14:paraId="27978AB8" w14:textId="77777777" w:rsidR="00245395" w:rsidRDefault="00000000">
            <w:r>
              <w:t xml:space="preserve">  •  "The VA appraisal IS your home inspection." (Dangerous misinformation)</w:t>
            </w:r>
          </w:p>
        </w:tc>
      </w:tr>
      <w:tr w:rsidR="00245395" w14:paraId="181450AC"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w14:paraId="61E48D79" w14:textId="77777777" w:rsidR="00245395" w:rsidRDefault="00000000">
            <w:r>
              <w:t xml:space="preserve">  •  "I don't think you need to get your COE — let's just apply." (Red flag — COE is required)</w:t>
            </w:r>
          </w:p>
        </w:tc>
      </w:tr>
      <w:tr w:rsidR="00245395" w14:paraId="47327C5F"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FDE8E8"/>
            <w:tcMar>
              <w:top w:w="80" w:type="dxa"/>
              <w:left w:w="180" w:type="dxa"/>
              <w:bottom w:w="80" w:type="dxa"/>
              <w:right w:w="180" w:type="dxa"/>
            </w:tcMar>
          </w:tcPr>
          <w:p w14:paraId="5E6797AC" w14:textId="77777777" w:rsidR="00245395" w:rsidRDefault="00000000">
            <w:r>
              <w:t xml:space="preserve">  •  Any pressure to waive the VA appraisal or inspection contingency without full explanation of consequences</w:t>
            </w:r>
          </w:p>
        </w:tc>
      </w:tr>
    </w:tbl>
    <w:p w14:paraId="76DA2F03" w14:textId="77777777" w:rsidR="00245395" w:rsidRDefault="00000000">
      <w:r>
        <w:br w:type="page"/>
      </w:r>
    </w:p>
    <w:p w14:paraId="2B4A7283" w14:textId="77777777" w:rsidR="00245395" w:rsidRDefault="00000000">
      <w:pPr>
        <w:pStyle w:val="Heading1"/>
      </w:pPr>
      <w:r>
        <w:lastRenderedPageBreak/>
        <w:t>20. Quick Reference Glossary</w:t>
      </w:r>
    </w:p>
    <w:p w14:paraId="6217DF22" w14:textId="77777777" w:rsidR="00245395" w:rsidRDefault="00245395">
      <w:pPr>
        <w:pBdr>
          <w:bottom w:val="single" w:sz="12" w:space="0" w:color="1B3A6B"/>
        </w:pBdr>
        <w:spacing w:before="40" w:after="40"/>
      </w:pPr>
    </w:p>
    <w:p w14:paraId="48D8097F" w14:textId="77777777" w:rsidR="00245395" w:rsidRDefault="0024539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5860"/>
      </w:tblGrid>
      <w:tr w:rsidR="00245395" w14:paraId="5B1F3481" w14:textId="77777777">
        <w:tblPrEx>
          <w:tblCellMar>
            <w:top w:w="0" w:type="dxa"/>
            <w:bottom w:w="0" w:type="dxa"/>
          </w:tblCellMar>
        </w:tblPrEx>
        <w:trPr>
          <w:tblHeader/>
        </w:trPr>
        <w:tc>
          <w:tcPr>
            <w:tcW w:w="350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22F1276D" w14:textId="77777777" w:rsidR="00245395" w:rsidRDefault="00000000">
            <w:r>
              <w:rPr>
                <w:b/>
                <w:bCs/>
                <w:color w:val="FFFFFF"/>
              </w:rPr>
              <w:t>Term</w:t>
            </w:r>
          </w:p>
        </w:tc>
        <w:tc>
          <w:tcPr>
            <w:tcW w:w="5860" w:type="dxa"/>
            <w:tcBorders>
              <w:top w:val="single" w:sz="1" w:space="0" w:color="AAAAAA"/>
              <w:left w:val="single" w:sz="1" w:space="0" w:color="AAAAAA"/>
              <w:bottom w:val="single" w:sz="1" w:space="0" w:color="AAAAAA"/>
              <w:right w:val="single" w:sz="1" w:space="0" w:color="AAAAAA"/>
            </w:tcBorders>
            <w:shd w:val="clear" w:color="auto" w:fill="1B3A6B"/>
            <w:tcMar>
              <w:top w:w="100" w:type="dxa"/>
              <w:left w:w="140" w:type="dxa"/>
              <w:bottom w:w="100" w:type="dxa"/>
              <w:right w:w="140" w:type="dxa"/>
            </w:tcMar>
          </w:tcPr>
          <w:p w14:paraId="188255B8" w14:textId="77777777" w:rsidR="00245395" w:rsidRDefault="00000000">
            <w:r>
              <w:rPr>
                <w:b/>
                <w:bCs/>
                <w:color w:val="FFFFFF"/>
              </w:rPr>
              <w:t>Definition</w:t>
            </w:r>
          </w:p>
        </w:tc>
      </w:tr>
      <w:tr w:rsidR="00245395" w14:paraId="798E33E3"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72E2FB3" w14:textId="77777777" w:rsidR="00245395" w:rsidRDefault="00000000">
            <w:r>
              <w:rPr>
                <w:b/>
                <w:bCs/>
                <w:color w:val="1B3A6B"/>
                <w:sz w:val="20"/>
                <w:szCs w:val="20"/>
              </w:rPr>
              <w:t>ARM (Adjustable-Rate Mortgage)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1E8C304" w14:textId="77777777" w:rsidR="00245395" w:rsidRDefault="00000000">
            <w:r>
              <w:rPr>
                <w:sz w:val="20"/>
                <w:szCs w:val="20"/>
              </w:rPr>
              <w:t>A mortgage with an interest rate that can change periodically, typically after an initial fixed period.</w:t>
            </w:r>
          </w:p>
        </w:tc>
      </w:tr>
      <w:tr w:rsidR="00245395" w14:paraId="45B17A4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F697796" w14:textId="77777777" w:rsidR="00245395" w:rsidRDefault="00000000">
            <w:r>
              <w:rPr>
                <w:b/>
                <w:bCs/>
                <w:color w:val="1B3A6B"/>
                <w:sz w:val="20"/>
                <w:szCs w:val="20"/>
              </w:rPr>
              <w:t>Basic Entitlement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C1D9386" w14:textId="77777777" w:rsidR="00245395" w:rsidRDefault="00000000">
            <w:r>
              <w:rPr>
                <w:sz w:val="20"/>
                <w:szCs w:val="20"/>
              </w:rPr>
              <w:t>The original $36,000 of VA loan guarantee — part of the entitlement calculation system.</w:t>
            </w:r>
          </w:p>
        </w:tc>
      </w:tr>
      <w:tr w:rsidR="00245395" w14:paraId="25FD768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4AE01A4" w14:textId="77777777" w:rsidR="00245395" w:rsidRDefault="00000000">
            <w:r>
              <w:rPr>
                <w:b/>
                <w:bCs/>
                <w:color w:val="1B3A6B"/>
                <w:sz w:val="20"/>
                <w:szCs w:val="20"/>
              </w:rPr>
              <w:t>Blue Water Navy Act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281BB5B" w14:textId="77777777" w:rsidR="00245395" w:rsidRDefault="00000000">
            <w:r>
              <w:rPr>
                <w:sz w:val="20"/>
                <w:szCs w:val="20"/>
              </w:rPr>
              <w:t>2019 legislation effective Jan 1, 2020, that eliminated loan limits for veterans with full entitlement.</w:t>
            </w:r>
          </w:p>
        </w:tc>
      </w:tr>
      <w:tr w:rsidR="00245395" w14:paraId="1B5283E3"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7B955DE" w14:textId="77777777" w:rsidR="00245395" w:rsidRDefault="00000000">
            <w:r>
              <w:rPr>
                <w:b/>
                <w:bCs/>
                <w:color w:val="1B3A6B"/>
                <w:sz w:val="20"/>
                <w:szCs w:val="20"/>
              </w:rPr>
              <w:t>Bonus Entitlement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C1FCEEE" w14:textId="77777777" w:rsidR="00245395" w:rsidRDefault="00000000">
            <w:r>
              <w:rPr>
                <w:sz w:val="20"/>
                <w:szCs w:val="20"/>
              </w:rPr>
              <w:t>Also called Tier 2 entitlement — the additional guarantee amount above basic, allowing loans beyond $144,000.</w:t>
            </w:r>
          </w:p>
        </w:tc>
      </w:tr>
      <w:tr w:rsidR="00245395" w14:paraId="41CADB6C"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79A6605" w14:textId="77777777" w:rsidR="00245395" w:rsidRDefault="00000000">
            <w:r>
              <w:rPr>
                <w:b/>
                <w:bCs/>
                <w:color w:val="1B3A6B"/>
                <w:sz w:val="20"/>
                <w:szCs w:val="20"/>
              </w:rPr>
              <w:t>COE (Certificate of Eligibility)</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9489D65" w14:textId="77777777" w:rsidR="00245395" w:rsidRDefault="00000000">
            <w:r>
              <w:rPr>
                <w:sz w:val="20"/>
                <w:szCs w:val="20"/>
              </w:rPr>
              <w:t>Official VA document confirming a veteran's eligibility and entitlement for the VA home loan benefit.</w:t>
            </w:r>
          </w:p>
        </w:tc>
      </w:tr>
      <w:tr w:rsidR="00245395" w14:paraId="6D06854D"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E508CC3" w14:textId="77777777" w:rsidR="00245395" w:rsidRDefault="00000000">
            <w:r>
              <w:rPr>
                <w:b/>
                <w:bCs/>
                <w:color w:val="1B3A6B"/>
                <w:sz w:val="20"/>
                <w:szCs w:val="20"/>
              </w:rPr>
              <w:t>Conforming Loan Limit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334D61B" w14:textId="77777777" w:rsidR="00245395" w:rsidRDefault="00000000">
            <w:r>
              <w:rPr>
                <w:sz w:val="20"/>
                <w:szCs w:val="20"/>
              </w:rPr>
              <w:t>The maximum loan amount that qualifies for purchase by Fannie Mae/Freddie Mac — $806,500 in most U.S. counties for 2025.</w:t>
            </w:r>
          </w:p>
        </w:tc>
      </w:tr>
      <w:tr w:rsidR="00245395" w14:paraId="19421B9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E34BD5B" w14:textId="77777777" w:rsidR="00245395" w:rsidRDefault="00000000">
            <w:r>
              <w:rPr>
                <w:b/>
                <w:bCs/>
                <w:color w:val="1B3A6B"/>
                <w:sz w:val="20"/>
                <w:szCs w:val="20"/>
              </w:rPr>
              <w:t>DIC (Dependency and Indemnity Compensation)</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8511291" w14:textId="77777777" w:rsidR="00245395" w:rsidRDefault="00000000">
            <w:r>
              <w:rPr>
                <w:sz w:val="20"/>
                <w:szCs w:val="20"/>
              </w:rPr>
              <w:t>Monthly VA benefit paid to eligible surviving spouses of veterans who died in service or from service-connected disability.</w:t>
            </w:r>
          </w:p>
        </w:tc>
      </w:tr>
      <w:tr w:rsidR="00245395" w14:paraId="527ABC4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182964AC" w14:textId="77777777" w:rsidR="00245395" w:rsidRDefault="00000000">
            <w:r>
              <w:rPr>
                <w:b/>
                <w:bCs/>
                <w:color w:val="1B3A6B"/>
                <w:sz w:val="20"/>
                <w:szCs w:val="20"/>
              </w:rPr>
              <w:t>DTI (Debt-to-Income Ratio)</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707D4C8" w14:textId="4CFD608C" w:rsidR="00245395" w:rsidRDefault="00000000">
            <w:r>
              <w:rPr>
                <w:sz w:val="20"/>
                <w:szCs w:val="20"/>
              </w:rPr>
              <w:t xml:space="preserve">Monthly debt obligations </w:t>
            </w:r>
            <w:r w:rsidR="008B4308">
              <w:rPr>
                <w:sz w:val="20"/>
                <w:szCs w:val="20"/>
              </w:rPr>
              <w:t>are divided</w:t>
            </w:r>
            <w:r>
              <w:rPr>
                <w:sz w:val="20"/>
                <w:szCs w:val="20"/>
              </w:rPr>
              <w:t xml:space="preserve"> by gross monthly income. VA uses residual income as a supplemental qualifier.</w:t>
            </w:r>
          </w:p>
        </w:tc>
      </w:tr>
      <w:tr w:rsidR="00245395" w14:paraId="267DFD1D"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49958513" w14:textId="77777777" w:rsidR="00245395" w:rsidRDefault="00000000">
            <w:r>
              <w:rPr>
                <w:b/>
                <w:bCs/>
                <w:color w:val="1B3A6B"/>
                <w:sz w:val="20"/>
                <w:szCs w:val="20"/>
              </w:rPr>
              <w:t>Entitlement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81EF3DC" w14:textId="77777777" w:rsidR="00245395" w:rsidRDefault="00000000">
            <w:r>
              <w:rPr>
                <w:sz w:val="20"/>
                <w:szCs w:val="20"/>
              </w:rPr>
              <w:t>The dollar amount the VA guarantees to the lender — 25% of the loan amount. Determines your no-down-payment borrowing limit.</w:t>
            </w:r>
          </w:p>
        </w:tc>
      </w:tr>
      <w:tr w:rsidR="00245395" w14:paraId="65B5749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A64123C" w14:textId="77777777" w:rsidR="00245395" w:rsidRDefault="00000000">
            <w:r>
              <w:rPr>
                <w:b/>
                <w:bCs/>
                <w:color w:val="1B3A6B"/>
                <w:sz w:val="20"/>
                <w:szCs w:val="20"/>
              </w:rPr>
              <w:t>Funding Fee</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7C1C5352" w14:textId="77777777" w:rsidR="00245395" w:rsidRDefault="00000000">
            <w:r>
              <w:rPr>
                <w:sz w:val="20"/>
                <w:szCs w:val="20"/>
              </w:rPr>
              <w:t>One-time fee paid to the VA to sustain the loan guarantee program. Rates vary by loan type, use, and down payment.</w:t>
            </w:r>
          </w:p>
        </w:tc>
      </w:tr>
      <w:tr w:rsidR="00245395" w14:paraId="28EE545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D468BCF" w14:textId="77777777" w:rsidR="00245395" w:rsidRDefault="00000000">
            <w:r>
              <w:rPr>
                <w:b/>
                <w:bCs/>
                <w:color w:val="1B3A6B"/>
                <w:sz w:val="20"/>
                <w:szCs w:val="20"/>
              </w:rPr>
              <w:t>Full Entitlement</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66E84EE" w14:textId="77777777" w:rsidR="00245395" w:rsidRDefault="00000000">
            <w:r>
              <w:rPr>
                <w:sz w:val="20"/>
                <w:szCs w:val="20"/>
              </w:rPr>
              <w:t>Having access to 100% of available VA entitlement — no active VA loans and no unresolved prior defaults.</w:t>
            </w:r>
          </w:p>
        </w:tc>
      </w:tr>
      <w:tr w:rsidR="00245395" w14:paraId="05325BC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A2631B8" w14:textId="77777777" w:rsidR="00245395" w:rsidRDefault="00000000">
            <w:r>
              <w:rPr>
                <w:b/>
                <w:bCs/>
                <w:color w:val="1B3A6B"/>
                <w:sz w:val="20"/>
                <w:szCs w:val="20"/>
              </w:rPr>
              <w:t>IRRRL</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64E4ED1" w14:textId="77777777" w:rsidR="00245395" w:rsidRDefault="00000000">
            <w:r>
              <w:rPr>
                <w:sz w:val="20"/>
                <w:szCs w:val="20"/>
              </w:rPr>
              <w:t>Interest Rate Reduction Refinance Loan — the VA's streamline refinance product for existing VA loan holders.</w:t>
            </w:r>
          </w:p>
        </w:tc>
      </w:tr>
      <w:tr w:rsidR="00245395" w14:paraId="01F40DC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7F7AF71" w14:textId="77777777" w:rsidR="00245395" w:rsidRDefault="00000000">
            <w:r>
              <w:rPr>
                <w:b/>
                <w:bCs/>
                <w:color w:val="1B3A6B"/>
                <w:sz w:val="20"/>
                <w:szCs w:val="20"/>
              </w:rPr>
              <w:t>LTV (Loan-to-Value)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4126D32" w14:textId="2488B04D" w:rsidR="00245395" w:rsidRDefault="00000000">
            <w:r>
              <w:rPr>
                <w:sz w:val="20"/>
                <w:szCs w:val="20"/>
              </w:rPr>
              <w:t xml:space="preserve">The loan amount </w:t>
            </w:r>
            <w:r w:rsidR="008B4308">
              <w:rPr>
                <w:sz w:val="20"/>
                <w:szCs w:val="20"/>
              </w:rPr>
              <w:t>is divided</w:t>
            </w:r>
            <w:r>
              <w:rPr>
                <w:sz w:val="20"/>
                <w:szCs w:val="20"/>
              </w:rPr>
              <w:t xml:space="preserve"> by the property's appraised value. VA allows up to 100% LTV on purchases.</w:t>
            </w:r>
          </w:p>
        </w:tc>
      </w:tr>
      <w:tr w:rsidR="00245395" w14:paraId="04CB875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AC15374" w14:textId="77777777" w:rsidR="00245395" w:rsidRDefault="00000000">
            <w:r>
              <w:rPr>
                <w:b/>
                <w:bCs/>
                <w:color w:val="1B3A6B"/>
                <w:sz w:val="20"/>
                <w:szCs w:val="20"/>
              </w:rPr>
              <w:t>MPRs (Minimum Property Requirements)</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5AB398C" w14:textId="77777777" w:rsidR="00245395" w:rsidRDefault="00000000">
            <w:r>
              <w:rPr>
                <w:sz w:val="20"/>
                <w:szCs w:val="20"/>
              </w:rPr>
              <w:t>VA standards a property must meet for structural soundness, safety, and sanitation to be eligible for VA financing.</w:t>
            </w:r>
          </w:p>
        </w:tc>
      </w:tr>
      <w:tr w:rsidR="00245395" w14:paraId="74421C13"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F14F1B3" w14:textId="77777777" w:rsidR="00245395" w:rsidRDefault="00000000">
            <w:r>
              <w:rPr>
                <w:b/>
                <w:bCs/>
                <w:color w:val="1B3A6B"/>
                <w:sz w:val="20"/>
                <w:szCs w:val="20"/>
              </w:rPr>
              <w:t>NOV (Notice of Value)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1891D9F" w14:textId="77777777" w:rsidR="00245395" w:rsidRDefault="00000000">
            <w:r>
              <w:rPr>
                <w:sz w:val="20"/>
                <w:szCs w:val="20"/>
              </w:rPr>
              <w:t>Document issued after a VA appraisal establishing the VA's opinion of value for the subject property.</w:t>
            </w:r>
          </w:p>
        </w:tc>
      </w:tr>
      <w:tr w:rsidR="00245395" w14:paraId="7F87B4D3"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73BF166" w14:textId="77777777" w:rsidR="00245395" w:rsidRDefault="00000000">
            <w:r>
              <w:rPr>
                <w:b/>
                <w:bCs/>
                <w:color w:val="1B3A6B"/>
                <w:sz w:val="20"/>
                <w:szCs w:val="20"/>
              </w:rPr>
              <w:t>NTB (Net Tangible Benefit)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1A8B07E" w14:textId="77777777" w:rsidR="00245395" w:rsidRDefault="00000000">
            <w:r>
              <w:rPr>
                <w:sz w:val="20"/>
                <w:szCs w:val="20"/>
              </w:rPr>
              <w:t>Required on IRRRLs — must demonstrate the refinance provides a clear financial benefit to the veteran.</w:t>
            </w:r>
          </w:p>
        </w:tc>
      </w:tr>
      <w:tr w:rsidR="00245395" w14:paraId="35FAA67A"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143107CE" w14:textId="77777777" w:rsidR="00245395" w:rsidRDefault="00000000">
            <w:r>
              <w:rPr>
                <w:b/>
                <w:bCs/>
                <w:color w:val="1B3A6B"/>
                <w:sz w:val="20"/>
                <w:szCs w:val="20"/>
              </w:rPr>
              <w:lastRenderedPageBreak/>
              <w:t>PMI (Private Mortgage Insurance)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380514C5" w14:textId="77777777" w:rsidR="00245395" w:rsidRDefault="00000000">
            <w:r>
              <w:rPr>
                <w:sz w:val="20"/>
                <w:szCs w:val="20"/>
              </w:rPr>
              <w:t>Insurance required by conventional lenders when a borrower has less than 20% equity. VA loans have NO PMI.</w:t>
            </w:r>
          </w:p>
        </w:tc>
      </w:tr>
      <w:tr w:rsidR="00245395" w14:paraId="49AC851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6BD17926" w14:textId="77777777" w:rsidR="00245395" w:rsidRDefault="00000000">
            <w:r>
              <w:rPr>
                <w:b/>
                <w:bCs/>
                <w:color w:val="1B3A6B"/>
                <w:sz w:val="20"/>
                <w:szCs w:val="20"/>
              </w:rPr>
              <w:t>Pre-Approval</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E21970C" w14:textId="77777777" w:rsidR="00245395" w:rsidRDefault="00000000">
            <w:r>
              <w:rPr>
                <w:sz w:val="20"/>
                <w:szCs w:val="20"/>
              </w:rPr>
              <w:t>Lender's conditional commitment to lend up to a specified amount based on verified income, credit, and assets.</w:t>
            </w:r>
          </w:p>
        </w:tc>
      </w:tr>
      <w:tr w:rsidR="00245395" w14:paraId="1804E438"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7A7ACC79" w14:textId="77777777" w:rsidR="00245395" w:rsidRDefault="00000000">
            <w:r>
              <w:rPr>
                <w:b/>
                <w:bCs/>
                <w:color w:val="1B3A6B"/>
                <w:sz w:val="20"/>
                <w:szCs w:val="20"/>
              </w:rPr>
              <w:t>Residual Income</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5403273B" w14:textId="77777777" w:rsidR="00245395" w:rsidRDefault="00000000">
            <w:r>
              <w:rPr>
                <w:sz w:val="20"/>
                <w:szCs w:val="20"/>
              </w:rPr>
              <w:t>Cash remaining after all monthly obligations are paid — the VA's primary underwriting metric (vs. DTI for conventional).</w:t>
            </w:r>
          </w:p>
        </w:tc>
      </w:tr>
      <w:tr w:rsidR="00245395" w14:paraId="4DA76E7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EB3ED65" w14:textId="77777777" w:rsidR="00245395" w:rsidRDefault="00000000">
            <w:r>
              <w:rPr>
                <w:b/>
                <w:bCs/>
                <w:color w:val="1B3A6B"/>
                <w:sz w:val="20"/>
                <w:szCs w:val="20"/>
              </w:rPr>
              <w:t>ROV (Reconsideration of Value)</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27A7063F" w14:textId="77777777" w:rsidR="00245395" w:rsidRDefault="00000000">
            <w:r>
              <w:rPr>
                <w:sz w:val="20"/>
                <w:szCs w:val="20"/>
              </w:rPr>
              <w:t>Formal request to the VA appraiser to reconsider their valuation based on additional comparable sales data.</w:t>
            </w:r>
          </w:p>
        </w:tc>
      </w:tr>
      <w:tr w:rsidR="00245395" w14:paraId="263AFB75"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B457AF6" w14:textId="77777777" w:rsidR="00245395" w:rsidRDefault="00000000">
            <w:r>
              <w:rPr>
                <w:b/>
                <w:bCs/>
                <w:color w:val="1B3A6B"/>
                <w:sz w:val="20"/>
                <w:szCs w:val="20"/>
              </w:rPr>
              <w:t>SAH Grant (Specially Adapted Housing)</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238AFDE5" w14:textId="77777777" w:rsidR="00245395" w:rsidRDefault="00000000">
            <w:r>
              <w:rPr>
                <w:sz w:val="20"/>
                <w:szCs w:val="20"/>
              </w:rPr>
              <w:t>VA grant up to $109,986 (2025) for veterans with qualifying service-connected disabilities to modify or purchase adapted housing.</w:t>
            </w:r>
          </w:p>
        </w:tc>
      </w:tr>
      <w:tr w:rsidR="00245395" w14:paraId="65CC1D3F"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3FCD72FF" w14:textId="77777777" w:rsidR="00245395" w:rsidRDefault="00000000">
            <w:r>
              <w:rPr>
                <w:b/>
                <w:bCs/>
                <w:color w:val="1B3A6B"/>
                <w:sz w:val="20"/>
                <w:szCs w:val="20"/>
              </w:rPr>
              <w:t>Substitution of Entitlement</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47C18304" w14:textId="77777777" w:rsidR="00245395" w:rsidRDefault="00000000">
            <w:r>
              <w:rPr>
                <w:sz w:val="20"/>
                <w:szCs w:val="20"/>
              </w:rPr>
              <w:t>Process by which an assuming veteran replaces the original veteran's entitlement on an assumed VA loan.</w:t>
            </w:r>
          </w:p>
        </w:tc>
      </w:tr>
      <w:tr w:rsidR="00245395" w14:paraId="7D704A5D"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628AF032" w14:textId="77777777" w:rsidR="00245395" w:rsidRDefault="00000000">
            <w:r>
              <w:rPr>
                <w:b/>
                <w:bCs/>
                <w:color w:val="1B3A6B"/>
                <w:sz w:val="20"/>
                <w:szCs w:val="20"/>
              </w:rPr>
              <w:t>VA-Approved Lender</w:t>
            </w:r>
          </w:p>
        </w:tc>
        <w:tc>
          <w:tcPr>
            <w:tcW w:w="5860" w:type="dxa"/>
            <w:tcBorders>
              <w:top w:val="single" w:sz="1" w:space="0" w:color="AAAAAA"/>
              <w:left w:val="single" w:sz="1" w:space="0" w:color="AAAAAA"/>
              <w:bottom w:val="single" w:sz="1" w:space="0" w:color="AAAAAA"/>
              <w:right w:val="single" w:sz="1" w:space="0" w:color="AAAAAA"/>
            </w:tcBorders>
            <w:shd w:val="clear" w:color="auto" w:fill="F5F5F5"/>
            <w:tcMar>
              <w:top w:w="80" w:type="dxa"/>
              <w:left w:w="140" w:type="dxa"/>
              <w:bottom w:w="80" w:type="dxa"/>
              <w:right w:w="140" w:type="dxa"/>
            </w:tcMar>
          </w:tcPr>
          <w:p w14:paraId="072DA71A" w14:textId="77777777" w:rsidR="00245395" w:rsidRDefault="00000000">
            <w:r>
              <w:rPr>
                <w:sz w:val="20"/>
                <w:szCs w:val="20"/>
              </w:rPr>
              <w:t>A lender authorized by the VA to originate, process, and fund VA loans.</w:t>
            </w:r>
          </w:p>
        </w:tc>
      </w:tr>
      <w:tr w:rsidR="00245395" w14:paraId="2595E0A6" w14:textId="77777777">
        <w:tblPrEx>
          <w:tblCellMar>
            <w:top w:w="0" w:type="dxa"/>
            <w:bottom w:w="0" w:type="dxa"/>
          </w:tblCellMar>
        </w:tblPrEx>
        <w:tc>
          <w:tcPr>
            <w:tcW w:w="3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57E1BB48" w14:textId="77777777" w:rsidR="00245395" w:rsidRDefault="00000000">
            <w:r>
              <w:rPr>
                <w:b/>
                <w:bCs/>
                <w:color w:val="1B3A6B"/>
                <w:sz w:val="20"/>
                <w:szCs w:val="20"/>
              </w:rPr>
              <w:t>VLB (Veterans Land Board)</w:t>
            </w:r>
          </w:p>
        </w:tc>
        <w:tc>
          <w:tcPr>
            <w:tcW w:w="58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40" w:type="dxa"/>
              <w:bottom w:w="80" w:type="dxa"/>
              <w:right w:w="140" w:type="dxa"/>
            </w:tcMar>
          </w:tcPr>
          <w:p w14:paraId="09DAAFC5" w14:textId="77777777" w:rsidR="00245395" w:rsidRDefault="00000000">
            <w:r>
              <w:rPr>
                <w:sz w:val="20"/>
                <w:szCs w:val="20"/>
              </w:rPr>
              <w:t>Texas state agency offering home loan, land, and home improvement loans exclusively for Texas veterans.</w:t>
            </w:r>
          </w:p>
        </w:tc>
      </w:tr>
    </w:tbl>
    <w:p w14:paraId="01D8101C" w14:textId="77777777" w:rsidR="00245395" w:rsidRDefault="00000000">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245395" w14:paraId="7F27CAF3" w14:textId="77777777">
        <w:tblPrEx>
          <w:tblCellMar>
            <w:top w:w="0" w:type="dxa"/>
            <w:bottom w:w="0" w:type="dxa"/>
          </w:tblCellMar>
        </w:tblPrEx>
        <w:tc>
          <w:tcPr>
            <w:tcW w:w="9360" w:type="dxa"/>
            <w:tcBorders>
              <w:top w:val="single" w:sz="1" w:space="0" w:color="CCCCCC"/>
              <w:left w:val="single" w:sz="1" w:space="0" w:color="CCCCCC"/>
              <w:bottom w:val="single" w:sz="1" w:space="0" w:color="CCCCCC"/>
              <w:right w:val="single" w:sz="1" w:space="0" w:color="CCCCCC"/>
            </w:tcBorders>
            <w:shd w:val="clear" w:color="auto" w:fill="1B3A6B"/>
            <w:tcMar>
              <w:top w:w="400" w:type="dxa"/>
              <w:left w:w="500" w:type="dxa"/>
              <w:bottom w:w="400" w:type="dxa"/>
              <w:right w:w="500" w:type="dxa"/>
            </w:tcMar>
          </w:tcPr>
          <w:p w14:paraId="58EEA071" w14:textId="77777777" w:rsidR="00245395" w:rsidRDefault="00000000">
            <w:pPr>
              <w:spacing w:after="200"/>
              <w:jc w:val="center"/>
            </w:pPr>
            <w:r>
              <w:rPr>
                <w:b/>
                <w:bCs/>
                <w:color w:val="B8860B"/>
                <w:sz w:val="40"/>
                <w:szCs w:val="40"/>
              </w:rPr>
              <w:lastRenderedPageBreak/>
              <w:t>READY TO USE YOUR BENEFIT?</w:t>
            </w:r>
          </w:p>
          <w:p w14:paraId="584FB440" w14:textId="77777777" w:rsidR="006C40C6" w:rsidRDefault="006C40C6">
            <w:pPr>
              <w:spacing w:after="160"/>
              <w:jc w:val="center"/>
              <w:rPr>
                <w:b/>
                <w:bCs/>
                <w:color w:val="B8860B"/>
              </w:rPr>
            </w:pPr>
            <w:r w:rsidRPr="006C40C6">
              <w:rPr>
                <w:b/>
                <w:bCs/>
                <w:color w:val="B8860B"/>
              </w:rPr>
              <w:t>You earned the benefit. Now use it like someone who means to keep the advantage.</w:t>
            </w:r>
            <w:r w:rsidRPr="006C40C6">
              <w:rPr>
                <w:b/>
                <w:bCs/>
                <w:color w:val="B8860B"/>
              </w:rPr>
              <w:br/>
              <w:t>Whether you are buying, refinancing, or turning one VA home into the springboard for the next, the right move is not to guess — it is to build the plan before you make the offer. Let’s map the path, protect your entitlement, and make your VA benefit work harder than any loan most people will ever touch.</w:t>
            </w:r>
          </w:p>
          <w:p w14:paraId="080C3F7D" w14:textId="4345C9E1" w:rsidR="00245395" w:rsidRDefault="00000000">
            <w:pPr>
              <w:spacing w:after="160"/>
              <w:jc w:val="center"/>
            </w:pPr>
            <w:r>
              <w:rPr>
                <w:b/>
                <w:bCs/>
                <w:color w:val="B8860B"/>
              </w:rPr>
              <w:t xml:space="preserve">MRP </w:t>
            </w:r>
            <w:r w:rsidR="006C40C6">
              <w:rPr>
                <w:b/>
                <w:bCs/>
                <w:color w:val="B8860B"/>
              </w:rPr>
              <w:t>Certified • VA</w:t>
            </w:r>
            <w:r>
              <w:rPr>
                <w:b/>
                <w:bCs/>
                <w:color w:val="B8860B"/>
              </w:rPr>
              <w:t xml:space="preserve"> Loan </w:t>
            </w:r>
            <w:r w:rsidR="006C40C6">
              <w:rPr>
                <w:b/>
                <w:bCs/>
                <w:color w:val="B8860B"/>
              </w:rPr>
              <w:t>Specialist • PCS</w:t>
            </w:r>
            <w:r>
              <w:rPr>
                <w:b/>
                <w:bCs/>
                <w:color w:val="B8860B"/>
              </w:rPr>
              <w:t xml:space="preserve"> &amp; Military Relocation Expert</w:t>
            </w:r>
          </w:p>
          <w:p w14:paraId="44330579" w14:textId="2008D295" w:rsidR="006C40C6" w:rsidRDefault="006C40C6">
            <w:pPr>
              <w:spacing w:after="80"/>
              <w:jc w:val="center"/>
              <w:rPr>
                <w:color w:val="FFFFFF"/>
              </w:rPr>
            </w:pPr>
            <w:r>
              <w:rPr>
                <w:color w:val="FFFFFF"/>
              </w:rPr>
              <w:t>Jay Workman, REALTOR</w:t>
            </w:r>
          </w:p>
          <w:p w14:paraId="06E91EEB" w14:textId="5C8712D8" w:rsidR="006C40C6" w:rsidRDefault="006C40C6">
            <w:pPr>
              <w:spacing w:after="80"/>
              <w:jc w:val="center"/>
              <w:rPr>
                <w:color w:val="FFFFFF"/>
              </w:rPr>
            </w:pPr>
            <w:r>
              <w:rPr>
                <w:color w:val="FFFFFF"/>
              </w:rPr>
              <w:t>(469)-649-0666</w:t>
            </w:r>
          </w:p>
          <w:p w14:paraId="32BDBDB2" w14:textId="446A85C9" w:rsidR="006C40C6" w:rsidRDefault="006C40C6">
            <w:pPr>
              <w:spacing w:after="80"/>
              <w:jc w:val="center"/>
              <w:rPr>
                <w:color w:val="FFFFFF"/>
              </w:rPr>
            </w:pPr>
            <w:r>
              <w:rPr>
                <w:color w:val="FFFFFF"/>
              </w:rPr>
              <w:t>Jay.workmantx@gmail.com</w:t>
            </w:r>
          </w:p>
          <w:p w14:paraId="58EC5FE5" w14:textId="04C2E760" w:rsidR="00245395" w:rsidRDefault="00000000">
            <w:pPr>
              <w:spacing w:after="80"/>
              <w:jc w:val="center"/>
            </w:pPr>
            <w:r>
              <w:rPr>
                <w:color w:val="FFFFFF"/>
              </w:rPr>
              <w:t>Greater Houston, Texas</w:t>
            </w:r>
          </w:p>
        </w:tc>
      </w:tr>
    </w:tbl>
    <w:p w14:paraId="34A1C8A9" w14:textId="77777777" w:rsidR="00245395" w:rsidRDefault="00245395">
      <w:pPr>
        <w:spacing w:after="400"/>
      </w:pPr>
    </w:p>
    <w:p w14:paraId="3D9BC2F4" w14:textId="77777777" w:rsidR="00245395" w:rsidRDefault="00000000">
      <w:pPr>
        <w:spacing w:after="120"/>
        <w:jc w:val="center"/>
      </w:pPr>
      <w:r>
        <w:rPr>
          <w:color w:val="666666"/>
          <w:sz w:val="18"/>
          <w:szCs w:val="18"/>
        </w:rPr>
        <w:t>DISCLAIMER: This guide is provided for educational and informational purposes only. It does not constitute legal, financial, or tax advice. VA loan guidelines, funding fee rates, conforming loan limits, and state tax laws are subject to change. Always verify current program details with a VA-approved lender, a licensed Texas real estate agent, and qualified tax or legal counsel. Information presented reflects program guidelines as of 2025.</w:t>
      </w:r>
    </w:p>
    <w:sectPr w:rsidR="00245395">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115CC" w14:textId="77777777" w:rsidR="000F11AE" w:rsidRDefault="000F11AE">
      <w:r>
        <w:separator/>
      </w:r>
    </w:p>
  </w:endnote>
  <w:endnote w:type="continuationSeparator" w:id="0">
    <w:p w14:paraId="2400822B" w14:textId="77777777" w:rsidR="000F11AE" w:rsidRDefault="000F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40B5" w14:textId="77777777" w:rsidR="00245395" w:rsidRDefault="00000000">
    <w:pPr>
      <w:pBdr>
        <w:top w:val="single" w:sz="6" w:space="0" w:color="B8860B"/>
      </w:pBdr>
      <w:tabs>
        <w:tab w:val="right" w:pos="9026"/>
      </w:tabs>
      <w:spacing w:before="80"/>
    </w:pPr>
    <w:r>
      <w:rPr>
        <w:color w:val="666666"/>
        <w:sz w:val="16"/>
        <w:szCs w:val="16"/>
      </w:rPr>
      <w:t>For Veterans, By Veterans' Advocate  |  Houston, TX</w:t>
    </w:r>
    <w:r>
      <w:rPr>
        <w:color w:val="666666"/>
        <w:sz w:val="16"/>
        <w:szCs w:val="16"/>
      </w:rPr>
      <w:tab/>
      <w:t xml:space="preserve">Page </w:t>
    </w:r>
    <w:r>
      <w:fldChar w:fldCharType="begin"/>
    </w:r>
    <w:r>
      <w:instrText>PAGE</w:instrText>
    </w:r>
    <w:r>
      <w:fldChar w:fldCharType="separate"/>
    </w:r>
    <w:r w:rsidR="00410F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1B497" w14:textId="77777777" w:rsidR="000F11AE" w:rsidRDefault="000F11AE">
      <w:r>
        <w:separator/>
      </w:r>
    </w:p>
  </w:footnote>
  <w:footnote w:type="continuationSeparator" w:id="0">
    <w:p w14:paraId="287C46A6" w14:textId="77777777" w:rsidR="000F11AE" w:rsidRDefault="000F1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D5D20" w14:textId="77777777" w:rsidR="00245395" w:rsidRDefault="00000000">
    <w:pPr>
      <w:pBdr>
        <w:bottom w:val="single" w:sz="6" w:space="0" w:color="1B3A6B"/>
      </w:pBdr>
      <w:spacing w:after="80"/>
    </w:pPr>
    <w:r>
      <w:rPr>
        <w:b/>
        <w:bCs/>
        <w:color w:val="1B3A6B"/>
        <w:sz w:val="18"/>
        <w:szCs w:val="18"/>
      </w:rPr>
      <w:t>THE VETERAN'S COMPLETE VA HOME LOAN GUIDE</w:t>
    </w:r>
    <w:r>
      <w:rPr>
        <w:color w:val="666666"/>
        <w:sz w:val="18"/>
        <w:szCs w:val="18"/>
      </w:rPr>
      <w:t xml:space="preserve">   |   Houston, TX Edition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13E"/>
    <w:multiLevelType w:val="hybridMultilevel"/>
    <w:tmpl w:val="29E82E12"/>
    <w:lvl w:ilvl="0" w:tplc="B76C4668">
      <w:start w:val="1"/>
      <w:numFmt w:val="bullet"/>
      <w:lvlText w:val="✓"/>
      <w:lvlJc w:val="left"/>
      <w:pPr>
        <w:ind w:left="720" w:hanging="360"/>
      </w:pPr>
    </w:lvl>
    <w:lvl w:ilvl="1" w:tplc="66BA5B4E">
      <w:numFmt w:val="decimal"/>
      <w:lvlText w:val=""/>
      <w:lvlJc w:val="left"/>
    </w:lvl>
    <w:lvl w:ilvl="2" w:tplc="43EE86EA">
      <w:numFmt w:val="decimal"/>
      <w:lvlText w:val=""/>
      <w:lvlJc w:val="left"/>
    </w:lvl>
    <w:lvl w:ilvl="3" w:tplc="5ECE8B8A">
      <w:numFmt w:val="decimal"/>
      <w:lvlText w:val=""/>
      <w:lvlJc w:val="left"/>
    </w:lvl>
    <w:lvl w:ilvl="4" w:tplc="BE10ECC6">
      <w:numFmt w:val="decimal"/>
      <w:lvlText w:val=""/>
      <w:lvlJc w:val="left"/>
    </w:lvl>
    <w:lvl w:ilvl="5" w:tplc="1B40C738">
      <w:numFmt w:val="decimal"/>
      <w:lvlText w:val=""/>
      <w:lvlJc w:val="left"/>
    </w:lvl>
    <w:lvl w:ilvl="6" w:tplc="46EAF8EA">
      <w:numFmt w:val="decimal"/>
      <w:lvlText w:val=""/>
      <w:lvlJc w:val="left"/>
    </w:lvl>
    <w:lvl w:ilvl="7" w:tplc="BAC6DE76">
      <w:numFmt w:val="decimal"/>
      <w:lvlText w:val=""/>
      <w:lvlJc w:val="left"/>
    </w:lvl>
    <w:lvl w:ilvl="8" w:tplc="FD508062">
      <w:numFmt w:val="decimal"/>
      <w:lvlText w:val=""/>
      <w:lvlJc w:val="left"/>
    </w:lvl>
  </w:abstractNum>
  <w:abstractNum w:abstractNumId="1" w15:restartNumberingAfterBreak="0">
    <w:nsid w:val="2823737D"/>
    <w:multiLevelType w:val="hybridMultilevel"/>
    <w:tmpl w:val="BE7C35D6"/>
    <w:lvl w:ilvl="0" w:tplc="BF7C6824">
      <w:start w:val="1"/>
      <w:numFmt w:val="decimal"/>
      <w:lvlText w:val="%1."/>
      <w:lvlJc w:val="left"/>
      <w:pPr>
        <w:ind w:left="720" w:hanging="360"/>
      </w:pPr>
    </w:lvl>
    <w:lvl w:ilvl="1" w:tplc="C898F36E">
      <w:numFmt w:val="decimal"/>
      <w:lvlText w:val=""/>
      <w:lvlJc w:val="left"/>
    </w:lvl>
    <w:lvl w:ilvl="2" w:tplc="4C56EDFC">
      <w:numFmt w:val="decimal"/>
      <w:lvlText w:val=""/>
      <w:lvlJc w:val="left"/>
    </w:lvl>
    <w:lvl w:ilvl="3" w:tplc="6582C4BC">
      <w:numFmt w:val="decimal"/>
      <w:lvlText w:val=""/>
      <w:lvlJc w:val="left"/>
    </w:lvl>
    <w:lvl w:ilvl="4" w:tplc="EC309A22">
      <w:numFmt w:val="decimal"/>
      <w:lvlText w:val=""/>
      <w:lvlJc w:val="left"/>
    </w:lvl>
    <w:lvl w:ilvl="5" w:tplc="86AE2B0E">
      <w:numFmt w:val="decimal"/>
      <w:lvlText w:val=""/>
      <w:lvlJc w:val="left"/>
    </w:lvl>
    <w:lvl w:ilvl="6" w:tplc="FF98064C">
      <w:numFmt w:val="decimal"/>
      <w:lvlText w:val=""/>
      <w:lvlJc w:val="left"/>
    </w:lvl>
    <w:lvl w:ilvl="7" w:tplc="DED091E4">
      <w:numFmt w:val="decimal"/>
      <w:lvlText w:val=""/>
      <w:lvlJc w:val="left"/>
    </w:lvl>
    <w:lvl w:ilvl="8" w:tplc="4654892E">
      <w:numFmt w:val="decimal"/>
      <w:lvlText w:val=""/>
      <w:lvlJc w:val="left"/>
    </w:lvl>
  </w:abstractNum>
  <w:abstractNum w:abstractNumId="2" w15:restartNumberingAfterBreak="0">
    <w:nsid w:val="504C4CF5"/>
    <w:multiLevelType w:val="hybridMultilevel"/>
    <w:tmpl w:val="1FAA1312"/>
    <w:lvl w:ilvl="0" w:tplc="E91674B4">
      <w:start w:val="1"/>
      <w:numFmt w:val="bullet"/>
      <w:lvlText w:val="•"/>
      <w:lvlJc w:val="left"/>
      <w:pPr>
        <w:ind w:left="720" w:hanging="360"/>
      </w:pPr>
    </w:lvl>
    <w:lvl w:ilvl="1" w:tplc="ADA4196A">
      <w:start w:val="1"/>
      <w:numFmt w:val="bullet"/>
      <w:lvlText w:val="◦"/>
      <w:lvlJc w:val="left"/>
      <w:pPr>
        <w:ind w:left="1080" w:hanging="360"/>
      </w:pPr>
    </w:lvl>
    <w:lvl w:ilvl="2" w:tplc="3B9072BA">
      <w:numFmt w:val="decimal"/>
      <w:lvlText w:val=""/>
      <w:lvlJc w:val="left"/>
    </w:lvl>
    <w:lvl w:ilvl="3" w:tplc="C83C2512">
      <w:numFmt w:val="decimal"/>
      <w:lvlText w:val=""/>
      <w:lvlJc w:val="left"/>
    </w:lvl>
    <w:lvl w:ilvl="4" w:tplc="A0649D28">
      <w:numFmt w:val="decimal"/>
      <w:lvlText w:val=""/>
      <w:lvlJc w:val="left"/>
    </w:lvl>
    <w:lvl w:ilvl="5" w:tplc="8F94A384">
      <w:numFmt w:val="decimal"/>
      <w:lvlText w:val=""/>
      <w:lvlJc w:val="left"/>
    </w:lvl>
    <w:lvl w:ilvl="6" w:tplc="A244B704">
      <w:numFmt w:val="decimal"/>
      <w:lvlText w:val=""/>
      <w:lvlJc w:val="left"/>
    </w:lvl>
    <w:lvl w:ilvl="7" w:tplc="BEC8750E">
      <w:numFmt w:val="decimal"/>
      <w:lvlText w:val=""/>
      <w:lvlJc w:val="left"/>
    </w:lvl>
    <w:lvl w:ilvl="8" w:tplc="F9281318">
      <w:numFmt w:val="decimal"/>
      <w:lvlText w:val=""/>
      <w:lvlJc w:val="left"/>
    </w:lvl>
  </w:abstractNum>
  <w:abstractNum w:abstractNumId="3" w15:restartNumberingAfterBreak="0">
    <w:nsid w:val="6B710F8E"/>
    <w:multiLevelType w:val="hybridMultilevel"/>
    <w:tmpl w:val="947CD034"/>
    <w:lvl w:ilvl="0" w:tplc="12F0D9EE">
      <w:start w:val="1"/>
      <w:numFmt w:val="bullet"/>
      <w:lvlText w:val="●"/>
      <w:lvlJc w:val="left"/>
      <w:pPr>
        <w:ind w:left="720" w:hanging="360"/>
      </w:pPr>
    </w:lvl>
    <w:lvl w:ilvl="1" w:tplc="3092B992">
      <w:start w:val="1"/>
      <w:numFmt w:val="bullet"/>
      <w:lvlText w:val="○"/>
      <w:lvlJc w:val="left"/>
      <w:pPr>
        <w:ind w:left="1440" w:hanging="360"/>
      </w:pPr>
    </w:lvl>
    <w:lvl w:ilvl="2" w:tplc="CD34BFC6">
      <w:start w:val="1"/>
      <w:numFmt w:val="bullet"/>
      <w:lvlText w:val="■"/>
      <w:lvlJc w:val="left"/>
      <w:pPr>
        <w:ind w:left="2160" w:hanging="360"/>
      </w:pPr>
    </w:lvl>
    <w:lvl w:ilvl="3" w:tplc="C9649AC8">
      <w:start w:val="1"/>
      <w:numFmt w:val="bullet"/>
      <w:lvlText w:val="●"/>
      <w:lvlJc w:val="left"/>
      <w:pPr>
        <w:ind w:left="2880" w:hanging="360"/>
      </w:pPr>
    </w:lvl>
    <w:lvl w:ilvl="4" w:tplc="8F3EA51A">
      <w:start w:val="1"/>
      <w:numFmt w:val="bullet"/>
      <w:lvlText w:val="○"/>
      <w:lvlJc w:val="left"/>
      <w:pPr>
        <w:ind w:left="3600" w:hanging="360"/>
      </w:pPr>
    </w:lvl>
    <w:lvl w:ilvl="5" w:tplc="60DC46A0">
      <w:start w:val="1"/>
      <w:numFmt w:val="bullet"/>
      <w:lvlText w:val="■"/>
      <w:lvlJc w:val="left"/>
      <w:pPr>
        <w:ind w:left="4320" w:hanging="360"/>
      </w:pPr>
    </w:lvl>
    <w:lvl w:ilvl="6" w:tplc="D988B4D2">
      <w:start w:val="1"/>
      <w:numFmt w:val="bullet"/>
      <w:lvlText w:val="●"/>
      <w:lvlJc w:val="left"/>
      <w:pPr>
        <w:ind w:left="5040" w:hanging="360"/>
      </w:pPr>
    </w:lvl>
    <w:lvl w:ilvl="7" w:tplc="654A58F0">
      <w:start w:val="1"/>
      <w:numFmt w:val="bullet"/>
      <w:lvlText w:val="●"/>
      <w:lvlJc w:val="left"/>
      <w:pPr>
        <w:ind w:left="5760" w:hanging="360"/>
      </w:pPr>
    </w:lvl>
    <w:lvl w:ilvl="8" w:tplc="612AECA6">
      <w:start w:val="1"/>
      <w:numFmt w:val="bullet"/>
      <w:lvlText w:val="●"/>
      <w:lvlJc w:val="left"/>
      <w:pPr>
        <w:ind w:left="6480" w:hanging="360"/>
      </w:pPr>
    </w:lvl>
  </w:abstractNum>
  <w:num w:numId="1" w16cid:durableId="858549668">
    <w:abstractNumId w:val="3"/>
    <w:lvlOverride w:ilvl="0">
      <w:startOverride w:val="1"/>
    </w:lvlOverride>
  </w:num>
  <w:num w:numId="2" w16cid:durableId="190534821">
    <w:abstractNumId w:val="2"/>
    <w:lvlOverride w:ilvl="0">
      <w:startOverride w:val="1"/>
    </w:lvlOverride>
  </w:num>
  <w:num w:numId="3" w16cid:durableId="33523287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395"/>
    <w:rsid w:val="000F11AE"/>
    <w:rsid w:val="00245395"/>
    <w:rsid w:val="00410F59"/>
    <w:rsid w:val="006C40C6"/>
    <w:rsid w:val="008B4308"/>
    <w:rsid w:val="00D5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5699"/>
  <w15:docId w15:val="{13D619B3-877E-4721-93C1-6FEA789B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333333"/>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1B3A6B"/>
      <w:sz w:val="36"/>
      <w:szCs w:val="36"/>
    </w:rPr>
  </w:style>
  <w:style w:type="paragraph" w:styleId="Heading2">
    <w:name w:val="heading 2"/>
    <w:uiPriority w:val="9"/>
    <w:unhideWhenUsed/>
    <w:qFormat/>
    <w:pPr>
      <w:spacing w:before="280" w:after="160"/>
      <w:outlineLvl w:val="1"/>
    </w:pPr>
    <w:rPr>
      <w:b/>
      <w:bCs/>
      <w:color w:val="2E5FA3"/>
      <w:sz w:val="28"/>
      <w:szCs w:val="28"/>
    </w:rPr>
  </w:style>
  <w:style w:type="paragraph" w:styleId="Heading3">
    <w:name w:val="heading 3"/>
    <w:uiPriority w:val="9"/>
    <w:semiHidden/>
    <w:unhideWhenUsed/>
    <w:qFormat/>
    <w:pPr>
      <w:spacing w:before="200" w:after="120"/>
      <w:outlineLvl w:val="2"/>
    </w:pPr>
    <w:rPr>
      <w:b/>
      <w:bCs/>
      <w:color w:val="1B3A6B"/>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45</Pages>
  <Words>9535</Words>
  <Characters>50636</Characters>
  <Application>Microsoft Office Word</Application>
  <DocSecurity>0</DocSecurity>
  <Lines>1534</Lines>
  <Paragraphs>986</Paragraphs>
  <ScaleCrop>false</ScaleCrop>
  <Company/>
  <LinksUpToDate>false</LinksUpToDate>
  <CharactersWithSpaces>59185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Jay Workman</cp:lastModifiedBy>
  <cp:revision>3</cp:revision>
  <dcterms:created xsi:type="dcterms:W3CDTF">2026-05-17T20:18:00Z</dcterms:created>
  <dcterms:modified xsi:type="dcterms:W3CDTF">2026-05-17T21:03:00Z</dcterms:modified>
</cp:coreProperties>
</file>