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40"/>
        <w:jc w:val="center"/>
        <w:rPr/>
      </w:pPr>
      <w:r>
        <w:rPr>
          <w:rFonts w:eastAsia="Calibri" w:cs="Calibri" w:ascii="Calibri" w:hAnsi="Calibri"/>
          <w:b/>
          <w:bCs/>
          <w:color w:val="8B1E1E"/>
          <w:sz w:val="18"/>
          <w:szCs w:val="18"/>
        </w:rPr>
        <w:t>WORKING DRAFT — NOT THE OFFICIAL BYLAWS UNTIL ADOPTED</w:t>
      </w:r>
    </w:p>
    <w:p>
      <w:pPr>
        <w:pStyle w:val="Normal"/>
        <w:spacing w:lineRule="auto" w:line="276" w:before="60" w:after="0"/>
        <w:jc w:val="center"/>
        <w:rPr/>
      </w:pPr>
      <w:r>
        <w:rPr>
          <w:rFonts w:eastAsia="Calibri" w:cs="Calibri" w:ascii="Calibri" w:hAnsi="Calibri"/>
          <w:b/>
          <w:bCs/>
          <w:color w:val="1B365D"/>
          <w:sz w:val="28"/>
          <w:szCs w:val="28"/>
        </w:rPr>
        <w:t>BYLAWS OF THE</w:t>
      </w:r>
    </w:p>
    <w:p>
      <w:pPr>
        <w:pStyle w:val="Normal"/>
        <w:spacing w:lineRule="auto" w:line="276" w:before="40" w:after="80"/>
        <w:jc w:val="center"/>
        <w:rPr/>
      </w:pPr>
      <w:r>
        <w:rPr>
          <w:rFonts w:eastAsia="Calibri" w:cs="Calibri" w:ascii="Calibri" w:hAnsi="Calibri"/>
          <w:b/>
          <w:bCs/>
          <w:color w:val="1B365D"/>
          <w:sz w:val="36"/>
          <w:szCs w:val="36"/>
        </w:rPr>
        <w:t>CLARE COUNTY REPUBLICAN COMMITTEE</w:t>
      </w:r>
    </w:p>
    <w:p>
      <w:pPr>
        <w:pStyle w:val="Normal"/>
        <w:spacing w:lineRule="auto" w:line="276" w:before="20" w:after="200"/>
        <w:jc w:val="center"/>
        <w:rPr/>
      </w:pPr>
      <w:r>
        <w:rPr>
          <w:rFonts w:eastAsia="Calibri" w:cs="Calibri" w:ascii="Calibri" w:hAnsi="Calibri"/>
          <w:i/>
          <w:iCs/>
          <w:color w:val="4A4A4A"/>
          <w:sz w:val="20"/>
          <w:szCs w:val="20"/>
        </w:rPr>
        <w:t>Clean restatement if the September 2, 2026 amendments to Articles 6, 8, and 9 are adopted. Articles 1–5, 7, and 10–18 are the April 2025 text.</w:t>
      </w:r>
    </w:p>
    <w:p>
      <w:pPr>
        <w:pStyle w:val="Normal"/>
        <w:pBdr>
          <w:bottom w:val="single" w:sz="12" w:space="4" w:color="1B365D"/>
        </w:pBdr>
        <w:spacing w:before="360" w:after="140"/>
        <w:rPr/>
      </w:pPr>
      <w:r>
        <w:rPr>
          <w:rFonts w:eastAsia="Calibri" w:cs="Calibri" w:ascii="Calibri" w:hAnsi="Calibri"/>
          <w:b/>
          <w:bCs/>
          <w:color w:val="1B365D"/>
          <w:sz w:val="26"/>
          <w:szCs w:val="26"/>
        </w:rPr>
        <w:t>ARTICLES 1 THROUGH 5</w:t>
      </w:r>
    </w:p>
    <w:p>
      <w:pPr>
        <w:pStyle w:val="Normal"/>
        <w:spacing w:lineRule="auto" w:line="276" w:before="80" w:after="80"/>
        <w:jc w:val="both"/>
        <w:rPr/>
      </w:pPr>
      <w:r>
        <w:rPr>
          <w:rFonts w:eastAsia="Times New Roman" w:cs="Times New Roman"/>
          <w:color w:val="222222"/>
          <w:sz w:val="22"/>
          <w:szCs w:val="22"/>
        </w:rPr>
        <w:t xml:space="preserve">Articles 1 through 5 are unchanged from the April 2025 amended bylaws: Name, Purpose, Governing Principles, Membership, and County Convention. </w:t>
      </w:r>
    </w:p>
    <w:p>
      <w:pPr>
        <w:pStyle w:val="Normal"/>
        <w:pBdr>
          <w:bottom w:val="single" w:sz="12" w:space="4" w:color="1B365D"/>
        </w:pBdr>
        <w:spacing w:before="360" w:after="140"/>
        <w:rPr/>
      </w:pPr>
      <w:r>
        <w:rPr>
          <w:rFonts w:eastAsia="Calibri" w:cs="Calibri" w:ascii="Calibri" w:hAnsi="Calibri"/>
          <w:b/>
          <w:bCs/>
          <w:color w:val="1B365D"/>
          <w:sz w:val="26"/>
          <w:szCs w:val="26"/>
        </w:rPr>
        <w:t>ARTICLE 6 — COUNTY EXECUTIVE COMMITTEE</w:t>
      </w:r>
    </w:p>
    <w:p>
      <w:pPr>
        <w:pStyle w:val="Normal"/>
        <w:spacing w:lineRule="auto" w:line="276" w:before="80" w:after="80"/>
        <w:jc w:val="both"/>
        <w:rPr/>
      </w:pPr>
      <w:r>
        <w:rPr>
          <w:rFonts w:eastAsia="Calibri" w:cs="Calibri" w:ascii="Calibri" w:hAnsi="Calibri"/>
          <w:i/>
          <w:iCs/>
          <w:color w:val="1B365D"/>
          <w:sz w:val="22"/>
          <w:szCs w:val="22"/>
        </w:rPr>
        <w:t>[This Article is amended.]</w:t>
      </w:r>
    </w:p>
    <w:p>
      <w:pPr>
        <w:pStyle w:val="Normal"/>
        <w:spacing w:lineRule="auto" w:line="276" w:before="80" w:after="80"/>
        <w:jc w:val="both"/>
        <w:rPr/>
      </w:pPr>
      <w:r>
        <w:rPr>
          <w:rFonts w:eastAsia="Times New Roman" w:cs="Times New Roman"/>
          <w:color w:val="222222"/>
          <w:sz w:val="22"/>
          <w:szCs w:val="22"/>
        </w:rPr>
        <w:t>6.1. An Executive Committee of the CCRP shall be established as provided by these bylaws, including but not limited to Section 4.6.</w:t>
      </w:r>
    </w:p>
    <w:p>
      <w:pPr>
        <w:pStyle w:val="Normal"/>
        <w:spacing w:lineRule="auto" w:line="276" w:before="80" w:after="80"/>
        <w:jc w:val="both"/>
        <w:rPr/>
      </w:pPr>
      <w:r>
        <w:rPr>
          <w:rFonts w:eastAsia="Times New Roman" w:cs="Times New Roman"/>
          <w:color w:val="222222"/>
          <w:sz w:val="22"/>
          <w:szCs w:val="22"/>
        </w:rPr>
        <w:t>6.2. A county convention shall be held within twenty (20) days after the November general election in even-numbered years to elect the non-candidate members of the CCRP Executive Committee.</w:t>
      </w:r>
    </w:p>
    <w:p>
      <w:pPr>
        <w:pStyle w:val="Normal"/>
        <w:spacing w:lineRule="auto" w:line="276" w:before="80" w:after="80"/>
        <w:jc w:val="both"/>
        <w:rPr/>
      </w:pPr>
      <w:r>
        <w:rPr>
          <w:rFonts w:eastAsia="Times New Roman" w:cs="Times New Roman"/>
          <w:color w:val="222222"/>
          <w:sz w:val="22"/>
          <w:szCs w:val="22"/>
        </w:rPr>
        <w:t>6.3. The duties of the Executive Committee shall be to establish general policies and procedures to conduct the affairs of the CCRP in keeping with its mission statement and party platform or Statement of Values as adopted in Article 2. The Executive Committee may, at its discretion, foster, promote, recognize, and aid organizations in Clare County and cooperate with other Republican organizations.</w:t>
      </w:r>
    </w:p>
    <w:p>
      <w:pPr>
        <w:pStyle w:val="Normal"/>
        <w:spacing w:lineRule="auto" w:line="276" w:before="80" w:after="80"/>
        <w:jc w:val="both"/>
        <w:rPr/>
      </w:pPr>
      <w:r>
        <w:rPr>
          <w:rFonts w:eastAsia="Times New Roman" w:cs="Times New Roman"/>
          <w:color w:val="222222"/>
          <w:sz w:val="22"/>
          <w:szCs w:val="22"/>
        </w:rPr>
        <w:t>6.4. Delegate-Elected Members shall volunteer to serve on at least one (1) special committee, volunteer for at least one (1) fundraising dinner, and assist in promoting ticket sales to all CCRP fundraising efforts.</w:t>
      </w:r>
    </w:p>
    <w:p>
      <w:pPr>
        <w:pStyle w:val="Normal"/>
        <w:spacing w:lineRule="auto" w:line="276" w:before="80" w:after="80"/>
        <w:jc w:val="both"/>
        <w:rPr/>
      </w:pPr>
      <w:r>
        <w:rPr>
          <w:rFonts w:eastAsia="Times New Roman" w:cs="Times New Roman"/>
          <w:color w:val="222222"/>
          <w:sz w:val="22"/>
          <w:szCs w:val="22"/>
        </w:rPr>
        <w:t>6.5. The Executive Committee shall consist of Nominated Members and Delegate-Elected Members, as prescribed herein. All members of the Executive Committee shall be in good standing as defined by the Membership Committee.</w:t>
      </w:r>
    </w:p>
    <w:p>
      <w:pPr>
        <w:pStyle w:val="Normal"/>
        <w:spacing w:lineRule="auto" w:line="276" w:before="80" w:after="80"/>
        <w:jc w:val="both"/>
        <w:rPr/>
      </w:pPr>
      <w:r>
        <w:rPr>
          <w:rFonts w:eastAsia="Times New Roman" w:cs="Times New Roman"/>
          <w:color w:val="222222"/>
          <w:sz w:val="22"/>
          <w:szCs w:val="22"/>
        </w:rPr>
        <w:t>6.6. Nominated Members shall be the persons who win the Primary as Republican candidates for the following offices in the last election: County Clerk, Treasurer, Sheriff, Prosecutor, Drain Commissioner, County Surveyor, County Commissioners, Road Commissioners, State Representative(s), and State Senator(s) whose district include all or part of Clare County. These persons shall be known as Nominated Members of the Executive Committee.</w:t>
      </w:r>
    </w:p>
    <w:p>
      <w:pPr>
        <w:pStyle w:val="Normal"/>
        <w:spacing w:lineRule="auto" w:line="276" w:before="80" w:after="80"/>
        <w:jc w:val="both"/>
        <w:rPr/>
      </w:pPr>
      <w:r>
        <w:rPr>
          <w:rFonts w:eastAsia="Times New Roman" w:cs="Times New Roman"/>
          <w:color w:val="222222"/>
          <w:sz w:val="22"/>
          <w:szCs w:val="22"/>
        </w:rPr>
        <w:t>6.7. Nominated Members shall serve until their elected office term expires, they resign or are removed.</w:t>
      </w:r>
    </w:p>
    <w:p>
      <w:pPr>
        <w:pStyle w:val="Normal"/>
        <w:spacing w:lineRule="auto" w:line="276" w:before="80" w:after="80"/>
        <w:jc w:val="both"/>
        <w:rPr/>
      </w:pPr>
      <w:r>
        <w:rPr>
          <w:rFonts w:eastAsia="Times New Roman" w:cs="Times New Roman"/>
          <w:color w:val="222222"/>
          <w:sz w:val="22"/>
          <w:szCs w:val="22"/>
        </w:rPr>
        <w:t>6.8. Vacancies will be filled by the new nominee for the office vacated for the remainder of their term, or in the absence of a new nominee, the Executive Committee may fill the Nominated member seat as they deem necessary with a replacement nominee.</w:t>
      </w:r>
    </w:p>
    <w:p>
      <w:pPr>
        <w:pStyle w:val="Normal"/>
        <w:spacing w:lineRule="auto" w:line="276" w:before="80" w:after="80"/>
        <w:jc w:val="both"/>
        <w:rPr/>
      </w:pPr>
      <w:r>
        <w:rPr>
          <w:rFonts w:eastAsia="Times New Roman" w:cs="Times New Roman"/>
          <w:color w:val="222222"/>
          <w:sz w:val="22"/>
          <w:szCs w:val="22"/>
        </w:rPr>
        <w:t>6.9. Delegate-Elected Members shall consist of twenty-one (21) members. These members shall be elected by the delegates to the Fall County Convention in even-numbered years for two-year terms and shall be selected in a manner that complies with MCL 168.599 and provides geographic representation across Clare County’s nineteen (19) voting precincts.</w:t>
      </w:r>
    </w:p>
    <w:p>
      <w:pPr>
        <w:pStyle w:val="Normal"/>
        <w:spacing w:lineRule="auto" w:line="276" w:before="80" w:after="80"/>
        <w:jc w:val="both"/>
        <w:rPr/>
      </w:pPr>
      <w:r>
        <w:rPr>
          <w:rFonts w:eastAsia="Times New Roman" w:cs="Times New Roman"/>
          <w:color w:val="222222"/>
          <w:sz w:val="22"/>
          <w:szCs w:val="22"/>
        </w:rPr>
        <w:t>If a change in the number of county offices or state legislative offices alters the number of delegate-appointed members required by MCL 168.599, the number of Delegate-Elected Members shall equal the number then required by statute. The nineteen (19) precinct-designated seats described in subsection (a) shall be preserved first. Any increase or decrease shall be applied to the additional seats described in subsection (b).</w:t>
      </w:r>
    </w:p>
    <w:p>
      <w:pPr>
        <w:pStyle w:val="Normal"/>
        <w:spacing w:lineRule="auto" w:line="276" w:before="80" w:after="80"/>
        <w:jc w:val="both"/>
        <w:rPr/>
      </w:pPr>
      <w:r>
        <w:rPr>
          <w:rFonts w:eastAsia="Times New Roman" w:cs="Times New Roman"/>
          <w:color w:val="222222"/>
          <w:sz w:val="22"/>
          <w:szCs w:val="22"/>
        </w:rPr>
        <w:t>6.9(a) Nineteen (19) Precinct-Designated Seats. There shall be one (1) Delegate-Elected Member associated with each of the nineteen (19) voting precincts in Clare County. Each such member shall be selected through a precinct caucus held immediately prior to or at the opening of the Fall County Convention. Caucus procedures shall be adopted by the Executive Committee or the Planning Committee and shall be circulated with the Call to Convention, together with the list of elected Republican precinct delegates for each precinct as certified by the Clare County Clerk (or as filled under MCL 168.624d and Article 5.8).</w:t>
      </w:r>
    </w:p>
    <w:p>
      <w:pPr>
        <w:pStyle w:val="Normal"/>
        <w:spacing w:lineRule="auto" w:line="276" w:before="80" w:after="80"/>
        <w:jc w:val="both"/>
        <w:rPr/>
      </w:pPr>
      <w:r>
        <w:rPr>
          <w:rFonts w:eastAsia="Times New Roman" w:cs="Times New Roman"/>
          <w:color w:val="222222"/>
          <w:sz w:val="22"/>
          <w:szCs w:val="22"/>
        </w:rPr>
        <w:t>Who may vote in a precinct caucus: Only persons who are currently serving as elected Republican precinct delegates for that specific precinct shall be eligible to vote in that precinct’s caucus. At-large convention delegates, Nominated Members, general CCRP members, and persons who reside in the precinct but are not elected precinct delegates of that precinct shall not vote in the precinct caucus. They retain every voting right they otherwise hold at the Fall County Convention and, if they are members of the Executive Committee, on the Executive Committee.</w:t>
      </w:r>
    </w:p>
    <w:p>
      <w:pPr>
        <w:pStyle w:val="Normal"/>
        <w:spacing w:lineRule="auto" w:line="276" w:before="80" w:after="80"/>
        <w:jc w:val="both"/>
        <w:rPr/>
      </w:pPr>
      <w:r>
        <w:rPr>
          <w:rFonts w:eastAsia="Times New Roman" w:cs="Times New Roman"/>
          <w:color w:val="222222"/>
          <w:sz w:val="22"/>
          <w:szCs w:val="22"/>
        </w:rPr>
        <w:t>Dual status: These bylaws do not prohibit a person from holding both an at-large convention-delegate seat and an elected precinct-delegate seat. A person who holds both may vote in a precinct caucus only in the precinct for which he or she is the elected precinct delegate.</w:t>
      </w:r>
    </w:p>
    <w:p>
      <w:pPr>
        <w:pStyle w:val="Normal"/>
        <w:spacing w:lineRule="auto" w:line="276" w:before="80" w:after="80"/>
        <w:jc w:val="both"/>
        <w:rPr/>
      </w:pPr>
      <w:r>
        <w:rPr>
          <w:rFonts w:eastAsia="Times New Roman" w:cs="Times New Roman"/>
          <w:color w:val="222222"/>
          <w:sz w:val="22"/>
          <w:szCs w:val="22"/>
        </w:rPr>
        <w:t>The result of each precinct caucus shall be reported to the convention delegates for confirmation under Section 6.12. A caucus result is a recommendation. It does not seat a member.</w:t>
      </w:r>
    </w:p>
    <w:p>
      <w:pPr>
        <w:pStyle w:val="Normal"/>
        <w:spacing w:lineRule="auto" w:line="276" w:before="80" w:after="80"/>
        <w:jc w:val="both"/>
        <w:rPr/>
      </w:pPr>
      <w:r>
        <w:rPr>
          <w:rFonts w:eastAsia="Times New Roman" w:cs="Times New Roman"/>
          <w:color w:val="222222"/>
          <w:sz w:val="22"/>
          <w:szCs w:val="22"/>
        </w:rPr>
        <w:t>6.9(b) Two (2) Additional Delegate-Elected Members. After the convention has confirmed or filled the nineteen (19) precinct-designated seats, the convention delegates shall elect two (2) additional Delegate-Elected Members from among qualified CCRP members in good standing who meet Article 4, so that the total number of Delegate-Elected Members is twenty-one (21). These two seats are not tied to any precinct. Nomination of the sitting County Chair and County Vice Chair is in order and is encouraged for continuity of leadership. Neither additional seat is reserved by office. The convention may elect any two persons who meet Article 4. A precinct in which a person elected to one of these two seats resides still receives its own precinct-designated representative under subsection (a).</w:t>
      </w:r>
    </w:p>
    <w:p>
      <w:pPr>
        <w:pStyle w:val="Normal"/>
        <w:spacing w:lineRule="auto" w:line="276" w:before="80" w:after="80"/>
        <w:jc w:val="both"/>
        <w:rPr/>
      </w:pPr>
      <w:r>
        <w:rPr>
          <w:rFonts w:eastAsia="Times New Roman" w:cs="Times New Roman"/>
          <w:color w:val="222222"/>
          <w:sz w:val="22"/>
          <w:szCs w:val="22"/>
        </w:rPr>
        <w:t>All Delegate-Elected Members shall be members of the CCRP in good standing and shall satisfy the membership-duration requirements of Article 4.</w:t>
      </w:r>
    </w:p>
    <w:p>
      <w:pPr>
        <w:pStyle w:val="Normal"/>
        <w:spacing w:lineRule="auto" w:line="276" w:before="80" w:after="80"/>
        <w:jc w:val="both"/>
        <w:rPr/>
      </w:pPr>
      <w:r>
        <w:rPr>
          <w:rFonts w:eastAsia="Times New Roman" w:cs="Times New Roman"/>
          <w:color w:val="222222"/>
          <w:sz w:val="22"/>
          <w:szCs w:val="22"/>
        </w:rPr>
        <w:t>6.10. Transition. Delegate-Elected Members in office when this amendment is adopted shall continue to serve until the adjournment of the Fall County Convention held after the November 2026 general election. At that convention the twenty-one (21) Delegate-Elected Members for the ensuing term shall be selected under Sections 6.9 and 6.12. No person is removed from a Delegate-Elected seat solely by adoption of this amendment.</w:t>
      </w:r>
    </w:p>
    <w:p>
      <w:pPr>
        <w:pStyle w:val="Normal"/>
        <w:spacing w:lineRule="auto" w:line="276" w:before="80" w:after="80"/>
        <w:jc w:val="both"/>
        <w:rPr/>
      </w:pPr>
      <w:r>
        <w:rPr>
          <w:rFonts w:eastAsia="Times New Roman" w:cs="Times New Roman"/>
          <w:color w:val="222222"/>
          <w:sz w:val="22"/>
          <w:szCs w:val="22"/>
        </w:rPr>
        <w:t>6.11. Any Delegate Elected Member who is absent unexcused at three (3) meetings of the Executive Committee in a calendar year shall be considered to have resigned from the committee.</w:t>
      </w:r>
    </w:p>
    <w:p>
      <w:pPr>
        <w:pStyle w:val="Normal"/>
        <w:spacing w:lineRule="auto" w:line="276" w:before="80" w:after="80"/>
        <w:jc w:val="both"/>
        <w:rPr/>
      </w:pPr>
      <w:r>
        <w:rPr>
          <w:rFonts w:eastAsia="Times New Roman" w:cs="Times New Roman"/>
          <w:color w:val="222222"/>
          <w:sz w:val="22"/>
          <w:szCs w:val="22"/>
        </w:rPr>
        <w:t>6.12. Election of Delegate-Elected Members shall be conducted at the Fall County Convention in even-numbered years as follows.</w:t>
      </w:r>
    </w:p>
    <w:p>
      <w:pPr>
        <w:pStyle w:val="Normal"/>
        <w:spacing w:lineRule="auto" w:line="276" w:before="80" w:after="80"/>
        <w:jc w:val="both"/>
        <w:rPr/>
      </w:pPr>
      <w:r>
        <w:rPr>
          <w:rFonts w:eastAsia="Times New Roman" w:cs="Times New Roman"/>
          <w:color w:val="222222"/>
          <w:sz w:val="22"/>
          <w:szCs w:val="22"/>
        </w:rPr>
        <w:t>6.12(a) Precinct caucuses. Prior to or at the opening of the convention, each precinct shall hold a caucus of its elected precinct delegates to select one qualified person for the precinct-designated seat. Notice of the caucus shall be given with the Call to Convention under Article 5.2.</w:t>
      </w:r>
    </w:p>
    <w:p>
      <w:pPr>
        <w:pStyle w:val="Normal"/>
        <w:spacing w:lineRule="auto" w:line="276" w:before="80" w:after="80"/>
        <w:jc w:val="both"/>
        <w:rPr/>
      </w:pPr>
      <w:r>
        <w:rPr>
          <w:rFonts w:eastAsia="Times New Roman" w:cs="Times New Roman"/>
          <w:color w:val="222222"/>
          <w:sz w:val="22"/>
          <w:szCs w:val="22"/>
        </w:rPr>
        <w:t>6.12(b) Convention confirmation and election. The convention delegates shall confirm the nineteen (19) precinct representatives, or shall elect a qualified member from the floor for any unfilled precinct seat. The convention delegates shall then elect the two (2) additional Delegate-Elected Members under Section 6.9(b). The convention delegates retain final authority to elect or confirm all twenty-one (21) Delegate-Elected Members. No caucus, committee, or officer may seat a Delegate-Elected Member except as confirmed or elected by the convention, or later filled as a vacancy under Section 6.15 and MCL 168.599.</w:t>
      </w:r>
    </w:p>
    <w:p>
      <w:pPr>
        <w:pStyle w:val="Normal"/>
        <w:spacing w:lineRule="auto" w:line="276" w:before="80" w:after="80"/>
        <w:jc w:val="both"/>
        <w:rPr/>
      </w:pPr>
      <w:r>
        <w:rPr>
          <w:rFonts w:eastAsia="Times New Roman" w:cs="Times New Roman"/>
          <w:color w:val="222222"/>
          <w:sz w:val="22"/>
          <w:szCs w:val="22"/>
        </w:rPr>
        <w:t>6.12(c) Officer organization. Following election of the twenty-one (21) Delegate-Elected Members, the newly constituted Executive Committee shall, within thirty (30) days, elect the officers required by Article 8 and MCL 168.599.</w:t>
      </w:r>
    </w:p>
    <w:p>
      <w:pPr>
        <w:pStyle w:val="Normal"/>
        <w:spacing w:lineRule="auto" w:line="276" w:before="80" w:after="80"/>
        <w:jc w:val="both"/>
        <w:rPr/>
      </w:pPr>
      <w:r>
        <w:rPr>
          <w:rFonts w:eastAsia="Times New Roman" w:cs="Times New Roman"/>
          <w:color w:val="222222"/>
          <w:sz w:val="22"/>
          <w:szCs w:val="22"/>
        </w:rPr>
        <w:t>6.12(d) Ties. If a precinct caucus or a convention election for any Delegate-Elected Member position results in a tie, a run-off shall be held among the tied candidates. If the tie remains after the run-off, it shall be resolved by lot. When resolving a remaining tie by lot, preference may be given to a candidate with a documented record of active volunteer service to the CCRP within the preceding twenty-four (24) months. This preference is not a qualification for office and shall not be used to exclude any person who is a CCRP member in good standing meeting Article 4.</w:t>
      </w:r>
    </w:p>
    <w:p>
      <w:pPr>
        <w:pStyle w:val="Normal"/>
        <w:spacing w:lineRule="auto" w:line="276" w:before="80" w:after="80"/>
        <w:jc w:val="both"/>
        <w:rPr/>
      </w:pPr>
      <w:r>
        <w:rPr>
          <w:rFonts w:eastAsia="Times New Roman" w:cs="Times New Roman"/>
          <w:color w:val="222222"/>
          <w:sz w:val="22"/>
          <w:szCs w:val="22"/>
        </w:rPr>
        <w:t>6.12(e) Empty precinct after outreach. If, after notice under Article 5.2 and at least one precinct caucus, no qualified person from a precinct is willing to serve, the convention may fill that one of the twenty-one (21) seats with any qualified Clare County resident who meets Article 4. Preference may be given to geographic balance and to a documented record of active volunteer service within the preceding twenty-four (24) months. The appointee is not required to reside in the unrepresented precinct. Service history is not a qualification.</w:t>
      </w:r>
    </w:p>
    <w:p>
      <w:pPr>
        <w:pStyle w:val="Normal"/>
        <w:spacing w:lineRule="auto" w:line="276" w:before="80" w:after="80"/>
        <w:jc w:val="both"/>
        <w:rPr/>
      </w:pPr>
      <w:r>
        <w:rPr>
          <w:rFonts w:eastAsia="Times New Roman" w:cs="Times New Roman"/>
          <w:color w:val="222222"/>
          <w:sz w:val="22"/>
          <w:szCs w:val="22"/>
        </w:rPr>
        <w:t>Names, addresses, phone numbers, and emails of all persons selected shall be provided to the Secretary before the close of the convention.</w:t>
      </w:r>
    </w:p>
    <w:p>
      <w:pPr>
        <w:pStyle w:val="Normal"/>
        <w:spacing w:lineRule="auto" w:line="276" w:before="80" w:after="80"/>
        <w:jc w:val="both"/>
        <w:rPr/>
      </w:pPr>
      <w:r>
        <w:rPr>
          <w:rFonts w:eastAsia="Times New Roman" w:cs="Times New Roman"/>
          <w:color w:val="222222"/>
          <w:sz w:val="22"/>
          <w:szCs w:val="22"/>
        </w:rPr>
        <w:t>6.13. The term of office of a county Executive Committee commences at the adjournment of the post-election county convention and terminates at the adjournment of the next even-numbered year post-election county convention. A Nominated Member term shall be determined by the term of the nominated office. All Delegate-Elected Members shall serve two-year terms. There shall be no staggered Delegate-Elected terms.</w:t>
      </w:r>
    </w:p>
    <w:p>
      <w:pPr>
        <w:pStyle w:val="Normal"/>
        <w:spacing w:lineRule="auto" w:line="276" w:before="80" w:after="80"/>
        <w:jc w:val="both"/>
        <w:rPr/>
      </w:pPr>
      <w:r>
        <w:rPr>
          <w:rFonts w:eastAsia="Times New Roman" w:cs="Times New Roman"/>
          <w:color w:val="222222"/>
          <w:sz w:val="22"/>
          <w:szCs w:val="22"/>
        </w:rPr>
        <w:t>6.14. There shall be no ex-officio members to the Executive Committee.</w:t>
      </w:r>
    </w:p>
    <w:p>
      <w:pPr>
        <w:pStyle w:val="Normal"/>
        <w:spacing w:lineRule="auto" w:line="276" w:before="80" w:after="80"/>
        <w:jc w:val="both"/>
        <w:rPr/>
      </w:pPr>
      <w:r>
        <w:rPr>
          <w:rFonts w:eastAsia="Times New Roman" w:cs="Times New Roman"/>
          <w:color w:val="222222"/>
          <w:sz w:val="22"/>
          <w:szCs w:val="22"/>
        </w:rPr>
        <w:t>6.15. Vacancies on the Executive Committee shall be filled in accordance with MCL 168.599 and these bylaws. A vacancy among the Delegate-Elected Members shall be filled by the remaining Delegate-Elected Members of the Executive Committee. A vacancy among Nominated Members shall be filled by the new Republican nominee for that office. In the absence of a new nominee, the Executive Committee may fill the seat as it deems necessary with a replacement nominee. If a precinct-designated seat becomes vacant or remains unfilled after the convention process, the Executive Committee may fill the seat on an interim basis by majority vote of the Delegate-Elected Members present at a regular or special meeting. The appointee shall be a qualified Clare County resident who meets Article 4. Preference may be given to geographic balance and to a documented record of active volunteer service to the CCRP within the preceding twenty-four (24) months. The preference is not a qualification and shall not be used to exclude a member in good standing. The appointee is not required to reside in the unrepresented precinct. An interim appointment serves until the next Fall County Convention, at which the precinct caucus and convention process shall select the member for that seat.</w:t>
      </w:r>
    </w:p>
    <w:p>
      <w:pPr>
        <w:pStyle w:val="Normal"/>
        <w:spacing w:lineRule="auto" w:line="276" w:before="80" w:after="80"/>
        <w:jc w:val="both"/>
        <w:rPr/>
      </w:pPr>
      <w:r>
        <w:rPr>
          <w:rFonts w:eastAsia="Times New Roman" w:cs="Times New Roman"/>
          <w:color w:val="222222"/>
          <w:sz w:val="22"/>
          <w:szCs w:val="22"/>
        </w:rPr>
        <w:t>6.16. The Executive Committee may implement policies by majority vote so long as they do not conflict with these bylaws. All proposed policies shall be first submitted in writing and presented to the Executive Committee at least one month prior to the date on which such proposed policies are to be voted. They shall be referred to the Planning Committee for study, and it shall make its report on said policies to the Executive Committee.</w:t>
      </w:r>
    </w:p>
    <w:p>
      <w:pPr>
        <w:pStyle w:val="Normal"/>
        <w:spacing w:lineRule="auto" w:line="276" w:before="80" w:after="80"/>
        <w:jc w:val="both"/>
        <w:rPr/>
      </w:pPr>
      <w:r>
        <w:rPr>
          <w:rFonts w:eastAsia="Times New Roman" w:cs="Times New Roman"/>
          <w:color w:val="222222"/>
          <w:sz w:val="22"/>
          <w:szCs w:val="22"/>
        </w:rPr>
        <w:t>6.17. Executive Committee Members are subject to removal from the Executive Committee should they fail to fulfil the responsibilities of their office. These responsibilities include, but are not limited to, attendance at regular monthly meetings, special meetings, and sponsored events of the organization. Executive Committee Members who are unable to attend a regular monthly or special meeting have a responsibility to notify the County Chair, or another officer of the Executive Committee of their inability to attend. Their failure to do so will be classified as an unexcused absence. Executive Committee Members who have three consecutive unexcused absences, or six unexcused absences in a calendar year are subject to dismissal from the Executive Committee, excluding current office holders.</w:t>
      </w:r>
    </w:p>
    <w:p>
      <w:pPr>
        <w:pStyle w:val="Normal"/>
        <w:spacing w:lineRule="auto" w:line="276" w:before="80" w:after="80"/>
        <w:jc w:val="both"/>
        <w:rPr/>
      </w:pPr>
      <w:r>
        <w:rPr>
          <w:rFonts w:eastAsia="Times New Roman" w:cs="Times New Roman"/>
          <w:color w:val="222222"/>
          <w:sz w:val="22"/>
          <w:szCs w:val="22"/>
        </w:rPr>
        <w:t>6.18. A motion to consider removal of an Executive Committee Member from the Executive Committee requires a simple majority vote by the Executive Committee Members present at a regular or special meeting. If approved, a letter shall be sent within five (5) days and no less than five (5) days prior to the next regular monthly meeting. The member may appear at that next meeting to appeal. Final removal requires a two-thirds (2/3) vote of the members present at that subsequent meeting.</w:t>
      </w:r>
    </w:p>
    <w:p>
      <w:pPr>
        <w:pStyle w:val="Normal"/>
        <w:pBdr>
          <w:bottom w:val="single" w:sz="12" w:space="4" w:color="1B365D"/>
        </w:pBdr>
        <w:spacing w:before="360" w:after="140"/>
        <w:rPr/>
      </w:pPr>
      <w:r>
        <w:rPr>
          <w:rFonts w:eastAsia="Calibri" w:cs="Calibri" w:ascii="Calibri" w:hAnsi="Calibri"/>
          <w:b/>
          <w:bCs/>
          <w:color w:val="1B365D"/>
          <w:sz w:val="26"/>
          <w:szCs w:val="26"/>
        </w:rPr>
        <w:t>ARTICLE 7 — EXECUTIVE COMMITTEE MEETINGS</w:t>
      </w:r>
    </w:p>
    <w:p>
      <w:pPr>
        <w:pStyle w:val="Normal"/>
        <w:spacing w:lineRule="auto" w:line="276" w:before="80" w:after="80"/>
        <w:jc w:val="both"/>
        <w:rPr/>
      </w:pPr>
      <w:r>
        <w:rPr>
          <w:rFonts w:eastAsia="Times New Roman" w:cs="Times New Roman"/>
          <w:color w:val="222222"/>
          <w:sz w:val="22"/>
          <w:szCs w:val="22"/>
        </w:rPr>
        <w:t>Article 7 is unchanged from the April 2025 amended bylaws.</w:t>
      </w:r>
    </w:p>
    <w:p>
      <w:pPr>
        <w:pStyle w:val="Normal"/>
        <w:pBdr>
          <w:bottom w:val="single" w:sz="12" w:space="4" w:color="1B365D"/>
        </w:pBdr>
        <w:spacing w:before="360" w:after="140"/>
        <w:rPr/>
      </w:pPr>
      <w:r>
        <w:rPr>
          <w:rFonts w:eastAsia="Calibri" w:cs="Calibri" w:ascii="Calibri" w:hAnsi="Calibri"/>
          <w:b/>
          <w:bCs/>
          <w:color w:val="1B365D"/>
          <w:sz w:val="26"/>
          <w:szCs w:val="26"/>
        </w:rPr>
        <w:t>ARTICLE 8 — EXECUTIVE COMMITTEE OFFICERS</w:t>
      </w:r>
    </w:p>
    <w:p>
      <w:pPr>
        <w:pStyle w:val="Normal"/>
        <w:spacing w:lineRule="auto" w:line="276" w:before="80" w:after="80"/>
        <w:jc w:val="both"/>
        <w:rPr/>
      </w:pPr>
      <w:r>
        <w:rPr>
          <w:rFonts w:eastAsia="Calibri" w:cs="Calibri" w:ascii="Calibri" w:hAnsi="Calibri"/>
          <w:i/>
          <w:iCs/>
          <w:color w:val="1B365D"/>
          <w:sz w:val="22"/>
          <w:szCs w:val="22"/>
        </w:rPr>
        <w:t>[Amended. Parliamentarian and Sergeant at Arms are appointed, not elected.]</w:t>
      </w:r>
    </w:p>
    <w:p>
      <w:pPr>
        <w:pStyle w:val="Normal"/>
        <w:spacing w:lineRule="auto" w:line="276" w:before="80" w:after="80"/>
        <w:jc w:val="both"/>
        <w:rPr/>
      </w:pPr>
      <w:r>
        <w:rPr>
          <w:rFonts w:eastAsia="Times New Roman" w:cs="Times New Roman"/>
          <w:color w:val="222222"/>
          <w:sz w:val="22"/>
          <w:szCs w:val="22"/>
        </w:rPr>
        <w:t>8.1. The officers of the Executive Committee shall be a Chair, Vice Chair, Secretary, Treasurer, and Youth Vice Chair. These are the elected officers. The Parliamentarian and Sergeant at Arms are appointed under Section 8.8 and are not elected officers. These officers need not be members of the Executive Committee; provided, however, they are subject to the Party Office requirement of Article 4. Officers who are not otherwise Executive Committee Members (Nominated or Delegate-Elected) will have no voting rights on the Executive Committee.</w:t>
      </w:r>
    </w:p>
    <w:p>
      <w:pPr>
        <w:pStyle w:val="Normal"/>
        <w:spacing w:lineRule="auto" w:line="276" w:before="80" w:after="80"/>
        <w:jc w:val="both"/>
        <w:rPr/>
      </w:pPr>
      <w:r>
        <w:rPr>
          <w:rFonts w:eastAsia="Times New Roman" w:cs="Times New Roman"/>
          <w:color w:val="222222"/>
          <w:sz w:val="22"/>
          <w:szCs w:val="22"/>
        </w:rPr>
        <w:t>8.2. The County Chair, County Vice Chair, Secretary, Treasurer, and Youth Vice Chair shall be elected by the Executive Committee within 30 days following the Fall County convention held in even numbered years. Election of the Chair and Vice Chair shall comply with MCL 168.599, including the requirement that the Vice Chair be of the opposite sex of the Chair. The County Chair shall appoint a Deputy Treasurer with the approval of the Executive Committee.</w:t>
      </w:r>
    </w:p>
    <w:p>
      <w:pPr>
        <w:pStyle w:val="Normal"/>
        <w:spacing w:lineRule="auto" w:line="276" w:before="80" w:after="80"/>
        <w:jc w:val="both"/>
        <w:rPr/>
      </w:pPr>
      <w:r>
        <w:rPr>
          <w:rFonts w:eastAsia="Times New Roman" w:cs="Times New Roman"/>
          <w:color w:val="222222"/>
          <w:sz w:val="22"/>
          <w:szCs w:val="22"/>
        </w:rPr>
        <w:t>8.3. The Executive Committee, at the request of the Chair, may appoint additional officers. The term of office for CCRP Officers shall be for two (2) years commencing January 1 of odd numbered years.</w:t>
      </w:r>
    </w:p>
    <w:p>
      <w:pPr>
        <w:pStyle w:val="Normal"/>
        <w:spacing w:lineRule="auto" w:line="276" w:before="80" w:after="80"/>
        <w:jc w:val="both"/>
        <w:rPr/>
      </w:pPr>
      <w:r>
        <w:rPr>
          <w:rFonts w:eastAsia="Times New Roman" w:cs="Times New Roman"/>
          <w:color w:val="222222"/>
          <w:sz w:val="22"/>
          <w:szCs w:val="22"/>
        </w:rPr>
        <w:t>8.4. There shall be no County Committee separate and distinct from the Executive Committee.</w:t>
      </w:r>
    </w:p>
    <w:p>
      <w:pPr>
        <w:pStyle w:val="Normal"/>
        <w:spacing w:lineRule="auto" w:line="276" w:before="80" w:after="80"/>
        <w:jc w:val="both"/>
        <w:rPr/>
      </w:pPr>
      <w:r>
        <w:rPr>
          <w:rFonts w:eastAsia="Times New Roman" w:cs="Times New Roman"/>
          <w:color w:val="222222"/>
          <w:sz w:val="22"/>
          <w:szCs w:val="22"/>
        </w:rPr>
        <w:t>8.5. If a vacancy occurs in any office, that position will be filled by an election at a meeting of the Executive Committee. If a vacancy occurs in the office of the County Chair, the powers and duties of the County Chair shall be assumed immediately and automatically by the County Vice Chair until a new County Chair is elected by the Executive Committee. If a vacancy occurs in the office of the Treasurer or Secretary, the County Chair may appoint an interim officer until a new officer can be elected by the Executive Committee.</w:t>
      </w:r>
    </w:p>
    <w:p>
      <w:pPr>
        <w:pStyle w:val="Normal"/>
        <w:spacing w:lineRule="auto" w:line="276" w:before="80" w:after="80"/>
        <w:jc w:val="both"/>
        <w:rPr/>
      </w:pPr>
      <w:r>
        <w:rPr>
          <w:rFonts w:eastAsia="Times New Roman" w:cs="Times New Roman"/>
          <w:color w:val="222222"/>
          <w:sz w:val="22"/>
          <w:szCs w:val="22"/>
        </w:rPr>
        <w:t>8.6. Any officer may be removed for any reason by a two-thirds (2/3) vote of the Executive Committee present and voting at a regularly scheduled Executive Committee meeting or at a Special Meeting.</w:t>
      </w:r>
    </w:p>
    <w:p>
      <w:pPr>
        <w:pStyle w:val="Normal"/>
        <w:spacing w:lineRule="auto" w:line="276" w:before="80" w:after="80"/>
        <w:jc w:val="both"/>
        <w:rPr/>
      </w:pPr>
      <w:r>
        <w:rPr>
          <w:rFonts w:eastAsia="Times New Roman" w:cs="Times New Roman"/>
          <w:color w:val="222222"/>
          <w:sz w:val="22"/>
          <w:szCs w:val="22"/>
        </w:rPr>
        <w:t>8.7. Any authority granted to any Officer, including the Deputy Treasurer, shall only be for two (2) years commencing January 1 of odd numbered years. Upon the end of their term, their resignation, or their removal, all authority granted to them under these bylaws shall end.</w:t>
      </w:r>
    </w:p>
    <w:p>
      <w:pPr>
        <w:pStyle w:val="Normal"/>
        <w:spacing w:lineRule="auto" w:line="276" w:before="80" w:after="80"/>
        <w:jc w:val="both"/>
        <w:rPr/>
      </w:pPr>
      <w:r>
        <w:rPr>
          <w:rFonts w:eastAsia="Times New Roman" w:cs="Times New Roman"/>
          <w:color w:val="222222"/>
          <w:sz w:val="22"/>
          <w:szCs w:val="22"/>
        </w:rPr>
        <w:t>8.8. Appointed Parliamentarian and Sergeant at Arms. The County Chair shall appoint a Parliamentarian and may appoint a Sergeant at Arms, each subject to approval of the Executive Committee. Article 3.3 continues to govern the Parliamentarian appointment. These appointees serve at the pleasure of the Chair, subject to removal under Section 8.6. They need not be members of the Executive Committee. They have no vote on the Executive Committee unless they already hold a Nominated or Delegate-Elected seat.</w:t>
      </w:r>
    </w:p>
    <w:p>
      <w:pPr>
        <w:pStyle w:val="Normal"/>
        <w:pBdr>
          <w:bottom w:val="single" w:sz="12" w:space="4" w:color="1B365D"/>
        </w:pBdr>
        <w:spacing w:before="360" w:after="140"/>
        <w:rPr/>
      </w:pPr>
      <w:r>
        <w:rPr>
          <w:rFonts w:eastAsia="Calibri" w:cs="Calibri" w:ascii="Calibri" w:hAnsi="Calibri"/>
          <w:b/>
          <w:bCs/>
          <w:color w:val="1B365D"/>
          <w:sz w:val="26"/>
          <w:szCs w:val="26"/>
        </w:rPr>
        <w:t>ARTICLE 9 — DUTIES OF OFFICERS</w:t>
      </w:r>
    </w:p>
    <w:p>
      <w:pPr>
        <w:pStyle w:val="Normal"/>
        <w:spacing w:lineRule="auto" w:line="276" w:before="80" w:after="80"/>
        <w:jc w:val="both"/>
        <w:rPr/>
      </w:pPr>
      <w:r>
        <w:rPr>
          <w:rFonts w:eastAsia="Times New Roman" w:cs="Times New Roman"/>
          <w:color w:val="222222"/>
          <w:sz w:val="22"/>
          <w:szCs w:val="22"/>
        </w:rPr>
        <w:t>Sections 9.1 through 9.12 are unchanged from the April 2025 amended bylaws.</w:t>
      </w:r>
    </w:p>
    <w:p>
      <w:pPr>
        <w:pStyle w:val="Normal"/>
        <w:spacing w:lineRule="auto" w:line="276" w:before="80" w:after="80"/>
        <w:jc w:val="both"/>
        <w:rPr/>
      </w:pPr>
      <w:r>
        <w:rPr>
          <w:rFonts w:eastAsia="Times New Roman" w:cs="Times New Roman"/>
          <w:color w:val="222222"/>
          <w:sz w:val="22"/>
          <w:szCs w:val="22"/>
        </w:rPr>
        <w:t>9.13. Parliamentarian (appointed). The Parliamentarian shall advise the County Chair, Executive Committee, and convention on the interpretation and application of these bylaws and the current edition of Robert’s Rules of Order, Newly Revised. The Parliamentarian shall assist in maintaining orderly and fair proceedings but shall have no vote unless otherwise a voting member of the Executive Committee. This section does not repeal Article 3.3.</w:t>
      </w:r>
    </w:p>
    <w:p>
      <w:pPr>
        <w:pStyle w:val="Normal"/>
        <w:spacing w:lineRule="auto" w:line="276" w:before="80" w:after="80"/>
        <w:jc w:val="both"/>
        <w:rPr/>
      </w:pPr>
      <w:r>
        <w:rPr>
          <w:rFonts w:eastAsia="Times New Roman" w:cs="Times New Roman"/>
          <w:color w:val="222222"/>
          <w:sz w:val="22"/>
          <w:szCs w:val="22"/>
        </w:rPr>
        <w:t>9.14. Sergeant at Arms (appointed). The Sergeant at Arms shall assist the County Chair in maintaining order at meetings and conventions, manage the physical arrangements of the meeting space, and perform such other duties as may be assigned by the County Chair or Executive Committee related to the conduct of meetings. The Sergeant at Arms shall have no vote unless otherwise a voting member of the Executive Committee.</w:t>
      </w:r>
    </w:p>
    <w:p>
      <w:pPr>
        <w:pStyle w:val="Normal"/>
        <w:pBdr>
          <w:bottom w:val="single" w:sz="12" w:space="4" w:color="1B365D"/>
        </w:pBdr>
        <w:spacing w:before="360" w:after="140"/>
        <w:rPr/>
      </w:pPr>
      <w:r>
        <w:rPr>
          <w:rFonts w:eastAsia="Calibri" w:cs="Calibri" w:ascii="Calibri" w:hAnsi="Calibri"/>
          <w:b/>
          <w:bCs/>
          <w:color w:val="1B365D"/>
          <w:sz w:val="26"/>
          <w:szCs w:val="26"/>
        </w:rPr>
        <w:t>ARTICLES 10 THROUGH 18</w:t>
      </w:r>
    </w:p>
    <w:p>
      <w:pPr>
        <w:pStyle w:val="Normal"/>
        <w:spacing w:lineRule="auto" w:line="276" w:before="80" w:after="80"/>
        <w:jc w:val="both"/>
        <w:rPr/>
      </w:pPr>
      <w:r>
        <w:rPr>
          <w:rFonts w:eastAsia="Times New Roman" w:cs="Times New Roman"/>
          <w:color w:val="222222"/>
          <w:sz w:val="22"/>
          <w:szCs w:val="22"/>
        </w:rPr>
        <w:t>Articles 10 through 18 are unchanged from the April 2025 amended bylaws, including Membership Committee authority in 10.11 to develop and establish requirements for members in good standing. The official adopted book shall include those articles in full.</w:t>
      </w:r>
    </w:p>
    <w:p>
      <w:pPr>
        <w:pStyle w:val="Normal"/>
        <w:spacing w:lineRule="auto" w:line="276" w:before="300" w:after="80"/>
        <w:jc w:val="both"/>
        <w:rPr/>
      </w:pPr>
      <w:r>
        <w:rPr>
          <w:rFonts w:eastAsia="Calibri" w:cs="Calibri" w:ascii="Calibri" w:hAnsi="Calibri"/>
          <w:i/>
          <w:iCs/>
          <w:color w:val="4A4A4A"/>
          <w:sz w:val="22"/>
          <w:szCs w:val="22"/>
        </w:rPr>
        <w:t>End of working draft. Adopt only by the motion in Document 1 acting on the redline in Document 2.</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80" w:right="1080" w:gutter="0" w:header="708" w:top="1008" w:footer="708"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6" w:space="4" w:color="1B365D"/>
      </w:pBdr>
      <w:spacing w:before="60" w:after="0"/>
      <w:rPr/>
    </w:pPr>
    <w:r>
      <w:rPr>
        <w:rFonts w:eastAsia="Calibri" w:cs="Calibri" w:ascii="Calibri" w:hAnsi="Calibri"/>
        <w:color w:val="4A4A4A"/>
        <w:sz w:val="16"/>
        <w:szCs w:val="16"/>
      </w:rPr>
      <w:t xml:space="preserve">Working draft September 2, 2026  ·  Page </w:t>
    </w:r>
    <w:r>
      <w:rPr>
        <w:rFonts w:eastAsia="Calibri" w:cs="Calibri" w:ascii="Calibri" w:hAnsi="Calibri"/>
        <w:i/>
        <w:iCs/>
        <w:color w:val="4A4A4A"/>
        <w:sz w:val="22"/>
        <w:szCs w:val="22"/>
      </w:rPr>
      <w:fldChar w:fldCharType="begin"/>
    </w:r>
    <w:r>
      <w:rPr>
        <w:rFonts w:eastAsia="Calibri" w:cs="Calibri" w:ascii="Calibri" w:hAnsi="Calibri"/>
        <w:i/>
        <w:iCs/>
        <w:color w:val="4A4A4A"/>
        <w:sz w:val="22"/>
        <w:szCs w:val="22"/>
      </w:rPr>
      <w:instrText xml:space="preserve"> PAGE </w:instrText>
    </w:r>
    <w:r>
      <w:rPr>
        <w:rFonts w:eastAsia="Calibri" w:cs="Calibri" w:ascii="Calibri" w:hAnsi="Calibri"/>
        <w:i/>
        <w:iCs/>
        <w:color w:val="4A4A4A"/>
        <w:sz w:val="22"/>
        <w:szCs w:val="22"/>
      </w:rPr>
      <w:fldChar w:fldCharType="separate"/>
    </w:r>
    <w:r>
      <w:rPr>
        <w:rFonts w:eastAsia="Calibri" w:cs="Calibri" w:ascii="Calibri" w:hAnsi="Calibri"/>
        <w:i/>
        <w:iCs/>
        <w:color w:val="4A4A4A"/>
        <w:sz w:val="22"/>
        <w:szCs w:val="22"/>
      </w:rPr>
      <w:t>5</w:t>
    </w:r>
    <w:r>
      <w:rPr>
        <w:rFonts w:eastAsia="Calibri" w:cs="Calibri" w:ascii="Calibri" w:hAnsi="Calibri"/>
        <w:i/>
        <w:iCs/>
        <w:color w:val="4A4A4A"/>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6" w:space="4" w:color="1B365D"/>
      </w:pBdr>
      <w:spacing w:before="60" w:after="0"/>
      <w:rPr/>
    </w:pPr>
    <w:r>
      <w:rPr>
        <w:rFonts w:eastAsia="Calibri" w:cs="Calibri" w:ascii="Calibri" w:hAnsi="Calibri"/>
        <w:color w:val="4A4A4A"/>
        <w:sz w:val="16"/>
        <w:szCs w:val="16"/>
      </w:rPr>
      <w:t xml:space="preserve">Working draft September 2, 2026  ·  Page </w:t>
    </w:r>
    <w:r>
      <w:rPr>
        <w:rFonts w:eastAsia="Calibri" w:cs="Calibri" w:ascii="Calibri" w:hAnsi="Calibri"/>
        <w:i/>
        <w:iCs/>
        <w:color w:val="4A4A4A"/>
        <w:sz w:val="22"/>
        <w:szCs w:val="22"/>
      </w:rPr>
      <w:fldChar w:fldCharType="begin"/>
    </w:r>
    <w:r>
      <w:rPr>
        <w:rFonts w:eastAsia="Calibri" w:cs="Calibri" w:ascii="Calibri" w:hAnsi="Calibri"/>
        <w:i/>
        <w:iCs/>
        <w:color w:val="4A4A4A"/>
        <w:sz w:val="22"/>
        <w:szCs w:val="22"/>
      </w:rPr>
      <w:instrText xml:space="preserve"> PAGE </w:instrText>
    </w:r>
    <w:r>
      <w:rPr>
        <w:rFonts w:eastAsia="Calibri" w:cs="Calibri" w:ascii="Calibri" w:hAnsi="Calibri"/>
        <w:i/>
        <w:iCs/>
        <w:color w:val="4A4A4A"/>
        <w:sz w:val="22"/>
        <w:szCs w:val="22"/>
      </w:rPr>
      <w:fldChar w:fldCharType="separate"/>
    </w:r>
    <w:r>
      <w:rPr>
        <w:rFonts w:eastAsia="Calibri" w:cs="Calibri" w:ascii="Calibri" w:hAnsi="Calibri"/>
        <w:i/>
        <w:iCs/>
        <w:color w:val="4A4A4A"/>
        <w:sz w:val="22"/>
        <w:szCs w:val="22"/>
      </w:rPr>
      <w:t>5</w:t>
    </w:r>
    <w:r>
      <w:rPr>
        <w:rFonts w:eastAsia="Calibri" w:cs="Calibri" w:ascii="Calibri" w:hAnsi="Calibri"/>
        <w:i/>
        <w:iCs/>
        <w:color w:val="4A4A4A"/>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8" w:space="4" w:color="1B365D"/>
      </w:pBdr>
      <w:spacing w:before="0" w:after="60"/>
      <w:rPr/>
    </w:pPr>
    <w:r>
      <w:rPr>
        <w:rFonts w:eastAsia="Calibri" w:cs="Calibri" w:ascii="Calibri" w:hAnsi="Calibri"/>
        <w:b/>
        <w:bCs/>
        <w:color w:val="1B365D"/>
        <w:sz w:val="16"/>
        <w:szCs w:val="16"/>
      </w:rPr>
      <w:t>BYLAWS OF THE CLARE COUNTY REPUBLICAN COMMITTEE</w:t>
    </w:r>
    <w:r>
      <w:rPr>
        <w:rFonts w:eastAsia="Calibri" w:cs="Calibri" w:ascii="Calibri" w:hAnsi="Calibri"/>
        <w:color w:val="4A4A4A"/>
        <w:sz w:val="15"/>
        <w:szCs w:val="15"/>
      </w:rPr>
      <w:t xml:space="preserve">    Document 3 of 3  ·  Clean restatement  ·  official only if Document 2 is adopted</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8" w:space="4" w:color="1B365D"/>
      </w:pBdr>
      <w:spacing w:before="0" w:after="60"/>
      <w:rPr/>
    </w:pPr>
    <w:r>
      <w:rPr>
        <w:rFonts w:eastAsia="Calibri" w:cs="Calibri" w:ascii="Calibri" w:hAnsi="Calibri"/>
        <w:b/>
        <w:bCs/>
        <w:color w:val="1B365D"/>
        <w:sz w:val="16"/>
        <w:szCs w:val="16"/>
      </w:rPr>
      <w:t>BYLAWS OF THE CLARE COUNTY REPUBLICAN COMMITTEE</w:t>
    </w:r>
    <w:r>
      <w:rPr>
        <w:rFonts w:eastAsia="Calibri" w:cs="Calibri" w:ascii="Calibri" w:hAnsi="Calibri"/>
        <w:color w:val="4A4A4A"/>
        <w:sz w:val="15"/>
        <w:szCs w:val="15"/>
      </w:rPr>
      <w:t xml:space="preserve">    Document 3 of 3  ·  Clean restatement  ·  official only if Document 2 is adopted</w:t>
    </w:r>
  </w:p>
</w:hdr>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2"/>
      <w:szCs w:val="22"/>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user">
    <w:name w:val="Footnote Characters (user)"/>
    <w:uiPriority w:val="99"/>
    <w:semiHidden/>
    <w:unhideWhenUsed/>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user">
    <w:name w:val="Endnote Characters (user)"/>
    <w:uiPriority w:val="99"/>
    <w:semiHidden/>
    <w:unhideWhenUsed/>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suppressAutoHyphens w:val="true"/>
      <w:bidi w:val="0"/>
      <w:spacing w:before="0" w:after="0"/>
      <w:jc w:val="start"/>
    </w:pPr>
    <w:rPr>
      <w:rFonts w:ascii="Times New Roman" w:hAnsi="Times New Roman" w:eastAsia="Times New Roman" w:cs="Times New Roman"/>
      <w:b/>
      <w:bCs/>
      <w:color w:val="auto"/>
      <w:kern w:val="0"/>
      <w:sz w:val="22"/>
      <w:szCs w:val="22"/>
      <w:lang w:val="en-US" w:eastAsia="zh-CN" w:bidi="hi-IN"/>
    </w:rPr>
  </w:style>
  <w:style w:type="paragraph" w:styleId="ListParagraph">
    <w:name w:val="List Paragraph"/>
    <w:qFormat/>
    <w:pPr>
      <w:widowControl/>
      <w:suppressAutoHyphens w:val="true"/>
      <w:bidi w:val="0"/>
      <w:spacing w:before="0" w:after="0"/>
      <w:jc w:val="start"/>
    </w:pPr>
    <w:rPr>
      <w:rFonts w:ascii="Times New Roman" w:hAnsi="Times New Roman" w:eastAsia="Times New Roman" w:cs="Times New Roman"/>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LibreOffice/26.2.5.2$Windows_X86_64 LibreOffice_project/cd7284b4cbbfeb507e630c1aac019f4157393acb</Application>
  <AppVersion>15.0000</AppVersion>
  <Pages>5</Pages>
  <Words>2688</Words>
  <Characters>14422</Characters>
  <CharactersWithSpaces>17070</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2026-09-03T01:29:28Z</dcterms:created>
  <dc:creator>Un-named</dc:creator>
  <dc:description/>
  <dc:language>en-US</dc:language>
  <cp:lastModifiedBy/>
  <dcterms:modified xsi:type="dcterms:W3CDTF">2026-09-03T13:29:10Z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