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100" w:after="200"/>
        <w:jc w:val="center"/>
      </w:pPr>
      <w:r>
        <w:rPr>
          <w:rFonts w:ascii="Calibri" w:hAnsi="Calibri"/>
          <w:b/>
          <w:i w:val="0"/>
          <w:color w:val="17324D"/>
          <w:sz w:val="56"/>
        </w:rPr>
        <w:t>AI Search Optimization (GEO)</w:t>
      </w:r>
    </w:p>
    <w:p>
      <w:pPr>
        <w:spacing w:after="480"/>
        <w:jc w:val="center"/>
      </w:pPr>
      <w:r>
        <w:rPr>
          <w:rFonts w:ascii="Calibri" w:hAnsi="Calibri"/>
          <w:b/>
          <w:i w:val="0"/>
          <w:color w:val="2E74B5"/>
          <w:sz w:val="34"/>
        </w:rPr>
        <w:t>COMPANION TOOLKIT</w:t>
      </w:r>
    </w:p>
    <w:p>
      <w:pPr>
        <w:spacing w:after="2400"/>
        <w:jc w:val="center"/>
      </w:pPr>
      <w:r>
        <w:rPr>
          <w:rFonts w:ascii="Calibri" w:hAnsi="Calibri"/>
          <w:b w:val="0"/>
          <w:i w:val="0"/>
          <w:color w:val="5B6773"/>
          <w:sz w:val="22"/>
        </w:rPr>
        <w:t>Worksheets, checklists, and implementation records</w:t>
      </w:r>
    </w:p>
    <w:p>
      <w:pPr>
        <w:jc w:val="center"/>
      </w:pPr>
      <w:r>
        <w:rPr>
          <w:rFonts w:ascii="Calibri" w:hAnsi="Calibri"/>
          <w:b/>
          <w:i w:val="0"/>
          <w:color w:val="17324D"/>
          <w:sz w:val="26"/>
        </w:rPr>
        <w:t>ETHAN B. CROSS</w:t>
      </w:r>
    </w:p>
    <w:p>
      <w:pPr>
        <w:jc w:val="center"/>
      </w:pPr>
      <w:r>
        <w:rPr>
          <w:rFonts w:ascii="Calibri" w:hAnsi="Calibri"/>
          <w:b w:val="0"/>
          <w:i w:val="0"/>
          <w:color w:val="5B6773"/>
          <w:sz w:val="18"/>
        </w:rPr>
        <w:t>Published by Executive AI Press | Version 1.0 | 2026</w:t>
      </w:r>
    </w:p>
    <w:p>
      <w:r>
        <w:br w:type="page"/>
      </w:r>
    </w:p>
    <w:p>
      <w:pPr>
        <w:pStyle w:val="Heading1"/>
      </w:pPr>
      <w:r>
        <w:t>How to Use This Toolkit</w:t>
      </w:r>
    </w:p>
    <w:p>
      <w:pPr>
        <w:spacing w:after="200"/>
      </w:pPr>
      <w:r>
        <w:t>Use a fresh copy for each initiative, page, workflow, or review cycle. Complete the fields with accountable owners, evidence, and dates. Adapt each template to your organization's approved legal, privacy, security, risk, and operational processes.</w:t>
      </w:r>
    </w:p>
    <w:p>
      <w:pPr>
        <w:spacing w:after="200"/>
      </w:pPr>
      <w:r>
        <w:t>These resources are educational starting points. They do not replace professional advice or organizational approval.</w:t>
      </w:r>
    </w:p>
    <w:p>
      <w:r>
        <w:br w:type="page"/>
      </w:r>
    </w:p>
    <w:p>
      <w:pPr>
        <w:pStyle w:val="Heading1"/>
      </w:pPr>
      <w:r>
        <w:t>GEO Readiness Audit</w:t>
      </w:r>
    </w:p>
    <w:p>
      <w:r>
        <w:rPr>
          <w:rFonts w:ascii="Calibri" w:hAnsi="Calibri"/>
          <w:b w:val="0"/>
          <w:i w:val="0"/>
          <w:color w:val="18212B"/>
          <w:sz w:val="21"/>
        </w:rPr>
        <w:t xml:space="preserve">Book: </w:t>
      </w:r>
      <w:r>
        <w:rPr>
          <w:rFonts w:ascii="Calibri" w:hAnsi="Calibri"/>
          <w:b w:val="0"/>
          <w:i/>
          <w:color w:val="18212B"/>
          <w:sz w:val="21"/>
        </w:rPr>
        <w:t>AI Search Optimization (GEO)</w:t>
      </w:r>
    </w:p>
    <w:p>
      <w:r>
        <w:rPr>
          <w:rFonts w:ascii="Calibri" w:hAnsi="Calibri"/>
          <w:b w:val="0"/>
          <w:i w:val="0"/>
          <w:color w:val="18212B"/>
          <w:sz w:val="21"/>
        </w:rPr>
        <w:t>Author: Ethan B. Cross</w:t>
      </w:r>
    </w:p>
    <w:p>
      <w:r>
        <w:rPr>
          <w:rFonts w:ascii="Calibri" w:hAnsi="Calibri"/>
          <w:b w:val="0"/>
          <w:i w:val="0"/>
          <w:color w:val="18212B"/>
          <w:sz w:val="21"/>
        </w:rPr>
        <w:t>Version: 1.0</w:t>
      </w:r>
    </w:p>
    <w:p>
      <w:pPr>
        <w:pStyle w:val="Heading2"/>
      </w:pPr>
      <w:r>
        <w:rPr>
          <w:rFonts w:ascii="Calibri" w:hAnsi="Calibri"/>
          <w:b w:val="0"/>
          <w:i w:val="0"/>
          <w:color w:val="18212B"/>
          <w:sz w:val="21"/>
        </w:rPr>
        <w:t>Page identity</w:t>
      </w:r>
    </w:p>
    <w:tbl>
      <w:tblPr>
        <w:tblStyle w:val="TableGrid"/>
        <w:tblW w:type="dxa" w:w="9360"/>
        <w:jc w:val="center"/>
        <w:tblLayout w:type="fixed"/>
        <w:tblLook w:firstColumn="1" w:firstRow="1" w:lastColumn="0" w:lastRow="0" w:noHBand="0" w:noVBand="1" w:val="04A0"/>
        <w:tblInd w:w="120" w:type="dxa"/>
      </w:tblPr>
      <w:tblGrid>
        <w:gridCol w:w="4680"/>
        <w:gridCol w:w="4680"/>
      </w:tblGrid>
      <w:tr>
        <w:trPr>
          <w:tblHeader w:val="true"/>
        </w:trPr>
        <w:tc>
          <w:tcPr>
            <w:tcW w:type="dxa" w:w="4680"/>
            <w:tcMar>
              <w:top w:w="90" w:type="dxa"/>
              <w:start w:w="120" w:type="dxa"/>
              <w:bottom w:w="90" w:type="dxa"/>
              <w:end w:w="120" w:type="dxa"/>
            </w:tcMar>
            <w:vAlign w:val="center"/>
            <w:shd w:fill="17324D"/>
          </w:tcPr>
          <w:p>
            <w:pPr>
              <w:spacing w:after="0"/>
            </w:pPr>
            <w:r>
              <w:rPr>
                <w:rFonts w:ascii="Calibri" w:hAnsi="Calibri"/>
                <w:b/>
                <w:i w:val="0"/>
                <w:color w:val="FFFFFF"/>
                <w:sz w:val="18"/>
              </w:rPr>
              <w:t>Field</w:t>
            </w:r>
          </w:p>
        </w:tc>
        <w:tc>
          <w:tcPr>
            <w:tcW w:type="dxa" w:w="4680"/>
            <w:tcMar>
              <w:top w:w="90" w:type="dxa"/>
              <w:start w:w="120" w:type="dxa"/>
              <w:bottom w:w="90" w:type="dxa"/>
              <w:end w:w="120" w:type="dxa"/>
            </w:tcMar>
            <w:vAlign w:val="center"/>
            <w:shd w:fill="17324D"/>
          </w:tcPr>
          <w:p>
            <w:pPr>
              <w:spacing w:after="0"/>
            </w:pPr>
            <w:r>
              <w:rPr>
                <w:rFonts w:ascii="Calibri" w:hAnsi="Calibri"/>
                <w:b/>
                <w:i w:val="0"/>
                <w:color w:val="FFFFFF"/>
                <w:sz w:val="18"/>
              </w:rPr>
              <w:t>Entry</w:t>
            </w:r>
          </w:p>
        </w:tc>
      </w:tr>
      <w:tr>
        <w:tc>
          <w:tcPr>
            <w:tcW w:type="dxa" w:w="4680"/>
            <w:tcMar>
              <w:top w:w="90" w:type="dxa"/>
              <w:start w:w="120" w:type="dxa"/>
              <w:bottom w:w="90" w:type="dxa"/>
              <w:end w:w="120" w:type="dxa"/>
            </w:tcMar>
            <w:vAlign w:val="center"/>
          </w:tcPr>
          <w:p>
            <w:pPr>
              <w:spacing w:after="0"/>
            </w:pPr>
            <w:r>
              <w:rPr>
                <w:rFonts w:ascii="Calibri" w:hAnsi="Calibri"/>
                <w:b w:val="0"/>
                <w:i w:val="0"/>
                <w:color w:val="18212B"/>
                <w:sz w:val="18"/>
              </w:rPr>
              <w:t>Page URL</w:t>
            </w:r>
          </w:p>
        </w:tc>
        <w:tc>
          <w:tcPr>
            <w:tcW w:type="dxa" w:w="4680"/>
            <w:tcMar>
              <w:top w:w="90" w:type="dxa"/>
              <w:start w:w="120" w:type="dxa"/>
              <w:bottom w:w="90" w:type="dxa"/>
              <w:end w:w="120" w:type="dxa"/>
            </w:tcMar>
            <w:vAlign w:val="center"/>
          </w:tcPr>
          <w:p>
            <w:pPr>
              <w:spacing w:after="0"/>
            </w:pPr>
            <w:r>
              <w:rPr>
                <w:rFonts w:ascii="Calibri" w:hAnsi="Calibri"/>
                <w:b w:val="0"/>
                <w:i w:val="0"/>
                <w:color w:val="18212B"/>
                <w:sz w:val="18"/>
              </w:rPr>
            </w:r>
          </w:p>
        </w:tc>
      </w:tr>
      <w:tr>
        <w:tc>
          <w:tcPr>
            <w:tcW w:type="dxa" w:w="4680"/>
            <w:tcMar>
              <w:top w:w="90" w:type="dxa"/>
              <w:start w:w="120" w:type="dxa"/>
              <w:bottom w:w="90" w:type="dxa"/>
              <w:end w:w="120" w:type="dxa"/>
            </w:tcMar>
            <w:vAlign w:val="center"/>
            <w:shd w:fill="EEF4F8"/>
          </w:tcPr>
          <w:p>
            <w:pPr>
              <w:spacing w:after="0"/>
            </w:pPr>
            <w:r>
              <w:rPr>
                <w:rFonts w:ascii="Calibri" w:hAnsi="Calibri"/>
                <w:b w:val="0"/>
                <w:i w:val="0"/>
                <w:color w:val="18212B"/>
                <w:sz w:val="18"/>
              </w:rPr>
              <w:t>Primary customer question</w:t>
            </w:r>
          </w:p>
        </w:tc>
        <w:tc>
          <w:tcPr>
            <w:tcW w:type="dxa" w:w="4680"/>
            <w:tcMar>
              <w:top w:w="90" w:type="dxa"/>
              <w:start w:w="120" w:type="dxa"/>
              <w:bottom w:w="90" w:type="dxa"/>
              <w:end w:w="120" w:type="dxa"/>
            </w:tcMar>
            <w:vAlign w:val="center"/>
            <w:shd w:fill="EEF4F8"/>
          </w:tcPr>
          <w:p>
            <w:pPr>
              <w:spacing w:after="0"/>
            </w:pPr>
            <w:r>
              <w:rPr>
                <w:rFonts w:ascii="Calibri" w:hAnsi="Calibri"/>
                <w:b w:val="0"/>
                <w:i w:val="0"/>
                <w:color w:val="18212B"/>
                <w:sz w:val="18"/>
              </w:rPr>
            </w:r>
          </w:p>
        </w:tc>
      </w:tr>
      <w:tr>
        <w:tc>
          <w:tcPr>
            <w:tcW w:type="dxa" w:w="4680"/>
            <w:tcMar>
              <w:top w:w="90" w:type="dxa"/>
              <w:start w:w="120" w:type="dxa"/>
              <w:bottom w:w="90" w:type="dxa"/>
              <w:end w:w="120" w:type="dxa"/>
            </w:tcMar>
            <w:vAlign w:val="center"/>
          </w:tcPr>
          <w:p>
            <w:pPr>
              <w:spacing w:after="0"/>
            </w:pPr>
            <w:r>
              <w:rPr>
                <w:rFonts w:ascii="Calibri" w:hAnsi="Calibri"/>
                <w:b w:val="0"/>
                <w:i w:val="0"/>
                <w:color w:val="18212B"/>
                <w:sz w:val="18"/>
              </w:rPr>
              <w:t>Intended decision or next action</w:t>
            </w:r>
          </w:p>
        </w:tc>
        <w:tc>
          <w:tcPr>
            <w:tcW w:type="dxa" w:w="4680"/>
            <w:tcMar>
              <w:top w:w="90" w:type="dxa"/>
              <w:start w:w="120" w:type="dxa"/>
              <w:bottom w:w="90" w:type="dxa"/>
              <w:end w:w="120" w:type="dxa"/>
            </w:tcMar>
            <w:vAlign w:val="center"/>
          </w:tcPr>
          <w:p>
            <w:pPr>
              <w:spacing w:after="0"/>
            </w:pPr>
            <w:r>
              <w:rPr>
                <w:rFonts w:ascii="Calibri" w:hAnsi="Calibri"/>
                <w:b w:val="0"/>
                <w:i w:val="0"/>
                <w:color w:val="18212B"/>
                <w:sz w:val="18"/>
              </w:rPr>
            </w:r>
          </w:p>
        </w:tc>
      </w:tr>
      <w:tr>
        <w:tc>
          <w:tcPr>
            <w:tcW w:type="dxa" w:w="4680"/>
            <w:tcMar>
              <w:top w:w="90" w:type="dxa"/>
              <w:start w:w="120" w:type="dxa"/>
              <w:bottom w:w="90" w:type="dxa"/>
              <w:end w:w="120" w:type="dxa"/>
            </w:tcMar>
            <w:vAlign w:val="center"/>
            <w:shd w:fill="EEF4F8"/>
          </w:tcPr>
          <w:p>
            <w:pPr>
              <w:spacing w:after="0"/>
            </w:pPr>
            <w:r>
              <w:rPr>
                <w:rFonts w:ascii="Calibri" w:hAnsi="Calibri"/>
                <w:b w:val="0"/>
                <w:i w:val="0"/>
                <w:color w:val="18212B"/>
                <w:sz w:val="18"/>
              </w:rPr>
              <w:t>Page owner</w:t>
            </w:r>
          </w:p>
        </w:tc>
        <w:tc>
          <w:tcPr>
            <w:tcW w:type="dxa" w:w="4680"/>
            <w:tcMar>
              <w:top w:w="90" w:type="dxa"/>
              <w:start w:w="120" w:type="dxa"/>
              <w:bottom w:w="90" w:type="dxa"/>
              <w:end w:w="120" w:type="dxa"/>
            </w:tcMar>
            <w:vAlign w:val="center"/>
            <w:shd w:fill="EEF4F8"/>
          </w:tcPr>
          <w:p>
            <w:pPr>
              <w:spacing w:after="0"/>
            </w:pPr>
            <w:r>
              <w:rPr>
                <w:rFonts w:ascii="Calibri" w:hAnsi="Calibri"/>
                <w:b w:val="0"/>
                <w:i w:val="0"/>
                <w:color w:val="18212B"/>
                <w:sz w:val="18"/>
              </w:rPr>
            </w:r>
          </w:p>
        </w:tc>
      </w:tr>
      <w:tr>
        <w:tc>
          <w:tcPr>
            <w:tcW w:type="dxa" w:w="4680"/>
            <w:tcMar>
              <w:top w:w="90" w:type="dxa"/>
              <w:start w:w="120" w:type="dxa"/>
              <w:bottom w:w="90" w:type="dxa"/>
              <w:end w:w="120" w:type="dxa"/>
            </w:tcMar>
            <w:vAlign w:val="center"/>
          </w:tcPr>
          <w:p>
            <w:pPr>
              <w:spacing w:after="0"/>
            </w:pPr>
            <w:r>
              <w:rPr>
                <w:rFonts w:ascii="Calibri" w:hAnsi="Calibri"/>
                <w:b w:val="0"/>
                <w:i w:val="0"/>
                <w:color w:val="18212B"/>
                <w:sz w:val="18"/>
              </w:rPr>
              <w:t>Review date</w:t>
            </w:r>
          </w:p>
        </w:tc>
        <w:tc>
          <w:tcPr>
            <w:tcW w:type="dxa" w:w="4680"/>
            <w:tcMar>
              <w:top w:w="90" w:type="dxa"/>
              <w:start w:w="120" w:type="dxa"/>
              <w:bottom w:w="90" w:type="dxa"/>
              <w:end w:w="120" w:type="dxa"/>
            </w:tcMar>
            <w:vAlign w:val="center"/>
          </w:tcPr>
          <w:p>
            <w:pPr>
              <w:spacing w:after="0"/>
            </w:pPr>
            <w:r>
              <w:rPr>
                <w:rFonts w:ascii="Calibri" w:hAnsi="Calibri"/>
                <w:b w:val="0"/>
                <w:i w:val="0"/>
                <w:color w:val="18212B"/>
                <w:sz w:val="18"/>
              </w:rPr>
            </w:r>
          </w:p>
        </w:tc>
      </w:tr>
    </w:tbl>
    <w:p>
      <w:pPr>
        <w:spacing w:after="20"/>
      </w:pPr>
    </w:p>
    <w:p>
      <w:pPr>
        <w:pStyle w:val="Heading2"/>
      </w:pPr>
      <w:r>
        <w:rPr>
          <w:rFonts w:ascii="Calibri" w:hAnsi="Calibri"/>
          <w:b w:val="0"/>
          <w:i w:val="0"/>
          <w:color w:val="18212B"/>
          <w:sz w:val="21"/>
        </w:rPr>
        <w:t>Answer clarity</w:t>
      </w:r>
    </w:p>
    <w:p>
      <w:pPr>
        <w:pStyle w:val="ListBullet"/>
        <w:spacing w:after="80"/>
        <w:ind w:left="547" w:hanging="274"/>
      </w:pPr>
      <w:r>
        <w:rPr>
          <w:rFonts w:ascii="Calibri" w:hAnsi="Calibri"/>
          <w:b w:val="0"/>
          <w:i w:val="0"/>
          <w:color w:val="18212B"/>
          <w:sz w:val="21"/>
        </w:rPr>
        <w:t>☐ The page answers one specific customer question near the top.</w:t>
      </w:r>
    </w:p>
    <w:p>
      <w:pPr>
        <w:pStyle w:val="ListBullet"/>
        <w:spacing w:after="80"/>
        <w:ind w:left="547" w:hanging="274"/>
      </w:pPr>
      <w:r>
        <w:rPr>
          <w:rFonts w:ascii="Calibri" w:hAnsi="Calibri"/>
          <w:b w:val="0"/>
          <w:i w:val="0"/>
          <w:color w:val="18212B"/>
          <w:sz w:val="21"/>
        </w:rPr>
        <w:t>☐ The direct answer uses plain language and avoids vague claims.</w:t>
      </w:r>
    </w:p>
    <w:p>
      <w:pPr>
        <w:pStyle w:val="ListBullet"/>
        <w:spacing w:after="80"/>
        <w:ind w:left="547" w:hanging="274"/>
      </w:pPr>
      <w:r>
        <w:rPr>
          <w:rFonts w:ascii="Calibri" w:hAnsi="Calibri"/>
          <w:b w:val="0"/>
          <w:i w:val="0"/>
          <w:color w:val="18212B"/>
          <w:sz w:val="21"/>
        </w:rPr>
        <w:t>☐ Conditions, limitations, and exceptions are visible.</w:t>
      </w:r>
    </w:p>
    <w:p>
      <w:pPr>
        <w:pStyle w:val="ListBullet"/>
        <w:spacing w:after="80"/>
        <w:ind w:left="547" w:hanging="274"/>
      </w:pPr>
      <w:r>
        <w:rPr>
          <w:rFonts w:ascii="Calibri" w:hAnsi="Calibri"/>
          <w:b w:val="0"/>
          <w:i w:val="0"/>
          <w:color w:val="18212B"/>
          <w:sz w:val="21"/>
        </w:rPr>
        <w:t>☐ The page explains what happens next.</w:t>
      </w:r>
    </w:p>
    <w:p>
      <w:pPr>
        <w:pStyle w:val="ListBullet"/>
        <w:spacing w:after="80"/>
        <w:ind w:left="547" w:hanging="274"/>
      </w:pPr>
      <w:r>
        <w:rPr>
          <w:rFonts w:ascii="Calibri" w:hAnsi="Calibri"/>
          <w:b w:val="0"/>
          <w:i w:val="0"/>
          <w:color w:val="18212B"/>
          <w:sz w:val="21"/>
        </w:rPr>
        <w:t>☐ Terminology matches related pages.</w:t>
      </w:r>
    </w:p>
    <w:p>
      <w:pPr>
        <w:pStyle w:val="Heading2"/>
      </w:pPr>
      <w:r>
        <w:rPr>
          <w:rFonts w:ascii="Calibri" w:hAnsi="Calibri"/>
          <w:b w:val="0"/>
          <w:i w:val="0"/>
          <w:color w:val="18212B"/>
          <w:sz w:val="21"/>
        </w:rPr>
        <w:t>Trust and verification</w:t>
      </w:r>
    </w:p>
    <w:p>
      <w:pPr>
        <w:pStyle w:val="ListBullet"/>
        <w:spacing w:after="80"/>
        <w:ind w:left="547" w:hanging="274"/>
      </w:pPr>
      <w:r>
        <w:rPr>
          <w:rFonts w:ascii="Calibri" w:hAnsi="Calibri"/>
          <w:b w:val="0"/>
          <w:i w:val="0"/>
          <w:color w:val="18212B"/>
          <w:sz w:val="21"/>
        </w:rPr>
        <w:t>☐ Business name, location, service area, and contact details are consistent.</w:t>
      </w:r>
    </w:p>
    <w:p>
      <w:pPr>
        <w:pStyle w:val="ListBullet"/>
        <w:spacing w:after="80"/>
        <w:ind w:left="547" w:hanging="274"/>
      </w:pPr>
      <w:r>
        <w:rPr>
          <w:rFonts w:ascii="Calibri" w:hAnsi="Calibri"/>
          <w:b w:val="0"/>
          <w:i w:val="0"/>
          <w:color w:val="18212B"/>
          <w:sz w:val="21"/>
        </w:rPr>
        <w:t>☐ Material claims have supporting explanation or evidence.</w:t>
      </w:r>
    </w:p>
    <w:p>
      <w:pPr>
        <w:pStyle w:val="ListBullet"/>
        <w:spacing w:after="80"/>
        <w:ind w:left="547" w:hanging="274"/>
      </w:pPr>
      <w:r>
        <w:rPr>
          <w:rFonts w:ascii="Calibri" w:hAnsi="Calibri"/>
          <w:b w:val="0"/>
          <w:i w:val="0"/>
          <w:color w:val="18212B"/>
          <w:sz w:val="21"/>
        </w:rPr>
        <w:t>☐ Pricing and timing statements explain the variables that affect them.</w:t>
      </w:r>
    </w:p>
    <w:p>
      <w:pPr>
        <w:pStyle w:val="ListBullet"/>
        <w:spacing w:after="80"/>
        <w:ind w:left="547" w:hanging="274"/>
      </w:pPr>
      <w:r>
        <w:rPr>
          <w:rFonts w:ascii="Calibri" w:hAnsi="Calibri"/>
          <w:b w:val="0"/>
          <w:i w:val="0"/>
          <w:color w:val="18212B"/>
          <w:sz w:val="21"/>
        </w:rPr>
        <w:t>☐ The responsible author, team, or business is identifiable.</w:t>
      </w:r>
    </w:p>
    <w:p>
      <w:pPr>
        <w:pStyle w:val="ListBullet"/>
        <w:spacing w:after="80"/>
        <w:ind w:left="547" w:hanging="274"/>
      </w:pPr>
      <w:r>
        <w:rPr>
          <w:rFonts w:ascii="Calibri" w:hAnsi="Calibri"/>
          <w:b w:val="0"/>
          <w:i w:val="0"/>
          <w:color w:val="18212B"/>
          <w:sz w:val="21"/>
        </w:rPr>
        <w:t>☐ The page has a visible update or review process where appropriate.</w:t>
      </w:r>
    </w:p>
    <w:p>
      <w:pPr>
        <w:pStyle w:val="Heading2"/>
      </w:pPr>
      <w:r>
        <w:rPr>
          <w:rFonts w:ascii="Calibri" w:hAnsi="Calibri"/>
          <w:b w:val="0"/>
          <w:i w:val="0"/>
          <w:color w:val="18212B"/>
          <w:sz w:val="21"/>
        </w:rPr>
        <w:t>Structure and discovery</w:t>
      </w:r>
    </w:p>
    <w:p>
      <w:pPr>
        <w:pStyle w:val="ListBullet"/>
        <w:spacing w:after="80"/>
        <w:ind w:left="547" w:hanging="274"/>
      </w:pPr>
      <w:r>
        <w:rPr>
          <w:rFonts w:ascii="Calibri" w:hAnsi="Calibri"/>
          <w:b w:val="0"/>
          <w:i w:val="0"/>
          <w:color w:val="18212B"/>
          <w:sz w:val="21"/>
        </w:rPr>
        <w:t>☐ Headings follow the questions a customer would ask.</w:t>
      </w:r>
    </w:p>
    <w:p>
      <w:pPr>
        <w:pStyle w:val="ListBullet"/>
        <w:spacing w:after="80"/>
        <w:ind w:left="547" w:hanging="274"/>
      </w:pPr>
      <w:r>
        <w:rPr>
          <w:rFonts w:ascii="Calibri" w:hAnsi="Calibri"/>
          <w:b w:val="0"/>
          <w:i w:val="0"/>
          <w:color w:val="18212B"/>
          <w:sz w:val="21"/>
        </w:rPr>
        <w:t>☐ The page links to its main topic hub and relevant supporting pages.</w:t>
      </w:r>
    </w:p>
    <w:p>
      <w:pPr>
        <w:pStyle w:val="ListBullet"/>
        <w:spacing w:after="80"/>
        <w:ind w:left="547" w:hanging="274"/>
      </w:pPr>
      <w:r>
        <w:rPr>
          <w:rFonts w:ascii="Calibri" w:hAnsi="Calibri"/>
          <w:b w:val="0"/>
          <w:i w:val="0"/>
          <w:color w:val="18212B"/>
          <w:sz w:val="21"/>
        </w:rPr>
        <w:t>☐ No competing page targets the same intent without a clear relationship.</w:t>
      </w:r>
    </w:p>
    <w:p>
      <w:pPr>
        <w:pStyle w:val="ListBullet"/>
        <w:spacing w:after="80"/>
        <w:ind w:left="547" w:hanging="274"/>
      </w:pPr>
      <w:r>
        <w:rPr>
          <w:rFonts w:ascii="Calibri" w:hAnsi="Calibri"/>
          <w:b w:val="0"/>
          <w:i w:val="0"/>
          <w:color w:val="18212B"/>
          <w:sz w:val="21"/>
        </w:rPr>
        <w:t>☐ Structured data matches the visible content.</w:t>
      </w:r>
    </w:p>
    <w:p>
      <w:pPr>
        <w:pStyle w:val="ListBullet"/>
        <w:spacing w:after="80"/>
        <w:ind w:left="547" w:hanging="274"/>
      </w:pPr>
      <w:r>
        <w:rPr>
          <w:rFonts w:ascii="Calibri" w:hAnsi="Calibri"/>
          <w:b w:val="0"/>
          <w:i w:val="0"/>
          <w:color w:val="18212B"/>
          <w:sz w:val="21"/>
        </w:rPr>
        <w:t>☐ The page can be understood without relying on images alone.</w:t>
      </w:r>
    </w:p>
    <w:p>
      <w:pPr>
        <w:pStyle w:val="Heading2"/>
      </w:pPr>
      <w:r>
        <w:rPr>
          <w:rFonts w:ascii="Calibri" w:hAnsi="Calibri"/>
          <w:b w:val="0"/>
          <w:i w:val="0"/>
          <w:color w:val="18212B"/>
          <w:sz w:val="21"/>
        </w:rPr>
        <w:t>Priority repairs</w:t>
      </w:r>
    </w:p>
    <w:tbl>
      <w:tblPr>
        <w:tblStyle w:val="TableGrid"/>
        <w:tblW w:type="dxa" w:w="9360"/>
        <w:jc w:val="center"/>
        <w:tblLayout w:type="fixed"/>
        <w:tblLook w:firstColumn="1" w:firstRow="1" w:lastColumn="0" w:lastRow="0" w:noHBand="0" w:noVBand="1" w:val="04A0"/>
        <w:tblInd w:w="120" w:type="dxa"/>
      </w:tblPr>
      <w:tblGrid>
        <w:gridCol w:w="1560"/>
        <w:gridCol w:w="1560"/>
        <w:gridCol w:w="1560"/>
        <w:gridCol w:w="1560"/>
        <w:gridCol w:w="1560"/>
        <w:gridCol w:w="1560"/>
      </w:tblGrid>
      <w:tr>
        <w:trPr>
          <w:tblHeader w:val="true"/>
        </w:trPr>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Gap</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Reader impact</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Repair</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Owner</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Due date</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Verification</w:t>
            </w:r>
          </w:p>
        </w:tc>
      </w:tr>
      <w:tr>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r>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r>
    </w:tbl>
    <w:p>
      <w:pPr>
        <w:spacing w:after="20"/>
      </w:pPr>
    </w:p>
    <w:p>
      <w:pPr>
        <w:pStyle w:val="Heading1"/>
      </w:pPr>
      <w:r>
        <w:t>Answer-First Page Brief</w:t>
      </w:r>
    </w:p>
    <w:p>
      <w:pPr>
        <w:pStyle w:val="Heading2"/>
      </w:pPr>
      <w:r>
        <w:rPr>
          <w:rFonts w:ascii="Calibri" w:hAnsi="Calibri"/>
          <w:b w:val="0"/>
          <w:i w:val="0"/>
          <w:color w:val="18212B"/>
          <w:sz w:val="21"/>
        </w:rPr>
        <w:t>Define the need</w:t>
      </w:r>
    </w:p>
    <w:p>
      <w:r>
        <w:rPr>
          <w:rFonts w:ascii="Calibri" w:hAnsi="Calibri"/>
          <w:b w:val="0"/>
          <w:i w:val="0"/>
          <w:color w:val="18212B"/>
          <w:sz w:val="21"/>
        </w:rPr>
        <w:t>Customer question:</w:t>
      </w:r>
    </w:p>
    <w:p>
      <w:r>
        <w:rPr>
          <w:rFonts w:ascii="Calibri" w:hAnsi="Calibri"/>
          <w:b w:val="0"/>
          <w:i w:val="0"/>
          <w:color w:val="18212B"/>
          <w:sz w:val="21"/>
        </w:rPr>
        <w:t>Decision the customer needs to make:</w:t>
      </w:r>
    </w:p>
    <w:p>
      <w:r>
        <w:rPr>
          <w:rFonts w:ascii="Calibri" w:hAnsi="Calibri"/>
          <w:b w:val="0"/>
          <w:i w:val="0"/>
          <w:color w:val="18212B"/>
          <w:sz w:val="21"/>
        </w:rPr>
        <w:t>Desired outcome:</w:t>
      </w:r>
    </w:p>
    <w:p>
      <w:r>
        <w:rPr>
          <w:rFonts w:ascii="Calibri" w:hAnsi="Calibri"/>
          <w:b w:val="0"/>
          <w:i w:val="0"/>
          <w:color w:val="18212B"/>
          <w:sz w:val="21"/>
        </w:rPr>
        <w:t>Page type and primary intent:</w:t>
      </w:r>
    </w:p>
    <w:p>
      <w:pPr>
        <w:pStyle w:val="Heading2"/>
      </w:pPr>
      <w:r>
        <w:rPr>
          <w:rFonts w:ascii="Calibri" w:hAnsi="Calibri"/>
          <w:b w:val="0"/>
          <w:i w:val="0"/>
          <w:color w:val="18212B"/>
          <w:sz w:val="21"/>
        </w:rPr>
        <w:t>Draft the answer</w:t>
      </w:r>
    </w:p>
    <w:p>
      <w:r>
        <w:rPr>
          <w:rFonts w:ascii="Calibri" w:hAnsi="Calibri"/>
          <w:b w:val="0"/>
          <w:i w:val="0"/>
          <w:color w:val="18212B"/>
          <w:sz w:val="21"/>
        </w:rPr>
        <w:t>Direct answer in two to four sentences:</w:t>
      </w:r>
    </w:p>
    <w:p>
      <w:r>
        <w:rPr>
          <w:rFonts w:ascii="Calibri" w:hAnsi="Calibri"/>
          <w:b w:val="0"/>
          <w:i w:val="0"/>
          <w:color w:val="18212B"/>
          <w:sz w:val="21"/>
        </w:rPr>
        <w:t>Supporting point 1:</w:t>
      </w:r>
    </w:p>
    <w:p>
      <w:r>
        <w:rPr>
          <w:rFonts w:ascii="Calibri" w:hAnsi="Calibri"/>
          <w:b w:val="0"/>
          <w:i w:val="0"/>
          <w:color w:val="18212B"/>
          <w:sz w:val="21"/>
        </w:rPr>
        <w:t>Supporting point 2:</w:t>
      </w:r>
    </w:p>
    <w:p>
      <w:r>
        <w:rPr>
          <w:rFonts w:ascii="Calibri" w:hAnsi="Calibri"/>
          <w:b w:val="0"/>
          <w:i w:val="0"/>
          <w:color w:val="18212B"/>
          <w:sz w:val="21"/>
        </w:rPr>
        <w:t>Supporting point 3:</w:t>
      </w:r>
    </w:p>
    <w:p>
      <w:r>
        <w:rPr>
          <w:rFonts w:ascii="Calibri" w:hAnsi="Calibri"/>
          <w:b w:val="0"/>
          <w:i w:val="0"/>
          <w:color w:val="18212B"/>
          <w:sz w:val="21"/>
        </w:rPr>
        <w:t>Conditions or exceptions:</w:t>
      </w:r>
    </w:p>
    <w:p>
      <w:r>
        <w:rPr>
          <w:rFonts w:ascii="Calibri" w:hAnsi="Calibri"/>
          <w:b w:val="0"/>
          <w:i w:val="0"/>
          <w:color w:val="18212B"/>
          <w:sz w:val="21"/>
        </w:rPr>
        <w:t>Recommended next action:</w:t>
      </w:r>
    </w:p>
    <w:p>
      <w:pPr>
        <w:pStyle w:val="Heading2"/>
      </w:pPr>
      <w:r>
        <w:rPr>
          <w:rFonts w:ascii="Calibri" w:hAnsi="Calibri"/>
          <w:b w:val="0"/>
          <w:i w:val="0"/>
          <w:color w:val="18212B"/>
          <w:sz w:val="21"/>
        </w:rPr>
        <w:t>Evidence and accountability</w:t>
      </w:r>
    </w:p>
    <w:tbl>
      <w:tblPr>
        <w:tblStyle w:val="TableGrid"/>
        <w:tblW w:type="dxa" w:w="9360"/>
        <w:jc w:val="center"/>
        <w:tblLayout w:type="fixed"/>
        <w:tblLook w:firstColumn="1" w:firstRow="1" w:lastColumn="0" w:lastRow="0" w:noHBand="0" w:noVBand="1" w:val="04A0"/>
        <w:tblInd w:w="120" w:type="dxa"/>
      </w:tblPr>
      <w:tblGrid>
        <w:gridCol w:w="1872"/>
        <w:gridCol w:w="1872"/>
        <w:gridCol w:w="1872"/>
        <w:gridCol w:w="1872"/>
        <w:gridCol w:w="1872"/>
      </w:tblGrid>
      <w:tr>
        <w:trPr>
          <w:tblHeader w:val="true"/>
        </w:trPr>
        <w:tc>
          <w:tcPr>
            <w:tcW w:type="dxa" w:w="1872"/>
            <w:tcMar>
              <w:top w:w="90" w:type="dxa"/>
              <w:start w:w="120" w:type="dxa"/>
              <w:bottom w:w="90" w:type="dxa"/>
              <w:end w:w="120" w:type="dxa"/>
            </w:tcMar>
            <w:vAlign w:val="center"/>
            <w:shd w:fill="17324D"/>
          </w:tcPr>
          <w:p>
            <w:pPr>
              <w:spacing w:after="0"/>
            </w:pPr>
            <w:r>
              <w:rPr>
                <w:rFonts w:ascii="Calibri" w:hAnsi="Calibri"/>
                <w:b/>
                <w:i w:val="0"/>
                <w:color w:val="FFFFFF"/>
                <w:sz w:val="18"/>
              </w:rPr>
              <w:t>Claim or guidance</w:t>
            </w:r>
          </w:p>
        </w:tc>
        <w:tc>
          <w:tcPr>
            <w:tcW w:type="dxa" w:w="1872"/>
            <w:tcMar>
              <w:top w:w="90" w:type="dxa"/>
              <w:start w:w="120" w:type="dxa"/>
              <w:bottom w:w="90" w:type="dxa"/>
              <w:end w:w="120" w:type="dxa"/>
            </w:tcMar>
            <w:vAlign w:val="center"/>
            <w:shd w:fill="17324D"/>
          </w:tcPr>
          <w:p>
            <w:pPr>
              <w:spacing w:after="0"/>
            </w:pPr>
            <w:r>
              <w:rPr>
                <w:rFonts w:ascii="Calibri" w:hAnsi="Calibri"/>
                <w:b/>
                <w:i w:val="0"/>
                <w:color w:val="FFFFFF"/>
                <w:sz w:val="18"/>
              </w:rPr>
              <w:t>Supporting source</w:t>
            </w:r>
          </w:p>
        </w:tc>
        <w:tc>
          <w:tcPr>
            <w:tcW w:type="dxa" w:w="1872"/>
            <w:tcMar>
              <w:top w:w="90" w:type="dxa"/>
              <w:start w:w="120" w:type="dxa"/>
              <w:bottom w:w="90" w:type="dxa"/>
              <w:end w:w="120" w:type="dxa"/>
            </w:tcMar>
            <w:vAlign w:val="center"/>
            <w:shd w:fill="17324D"/>
          </w:tcPr>
          <w:p>
            <w:pPr>
              <w:spacing w:after="0"/>
            </w:pPr>
            <w:r>
              <w:rPr>
                <w:rFonts w:ascii="Calibri" w:hAnsi="Calibri"/>
                <w:b/>
                <w:i w:val="0"/>
                <w:color w:val="FFFFFF"/>
                <w:sz w:val="18"/>
              </w:rPr>
              <w:t>Owner</w:t>
            </w:r>
          </w:p>
        </w:tc>
        <w:tc>
          <w:tcPr>
            <w:tcW w:type="dxa" w:w="1872"/>
            <w:tcMar>
              <w:top w:w="90" w:type="dxa"/>
              <w:start w:w="120" w:type="dxa"/>
              <w:bottom w:w="90" w:type="dxa"/>
              <w:end w:w="120" w:type="dxa"/>
            </w:tcMar>
            <w:vAlign w:val="center"/>
            <w:shd w:fill="17324D"/>
          </w:tcPr>
          <w:p>
            <w:pPr>
              <w:spacing w:after="0"/>
            </w:pPr>
            <w:r>
              <w:rPr>
                <w:rFonts w:ascii="Calibri" w:hAnsi="Calibri"/>
                <w:b/>
                <w:i w:val="0"/>
                <w:color w:val="FFFFFF"/>
                <w:sz w:val="18"/>
              </w:rPr>
              <w:t>Last verified</w:t>
            </w:r>
          </w:p>
        </w:tc>
        <w:tc>
          <w:tcPr>
            <w:tcW w:type="dxa" w:w="1872"/>
            <w:tcMar>
              <w:top w:w="90" w:type="dxa"/>
              <w:start w:w="120" w:type="dxa"/>
              <w:bottom w:w="90" w:type="dxa"/>
              <w:end w:w="120" w:type="dxa"/>
            </w:tcMar>
            <w:vAlign w:val="center"/>
            <w:shd w:fill="17324D"/>
          </w:tcPr>
          <w:p>
            <w:pPr>
              <w:spacing w:after="0"/>
            </w:pPr>
            <w:r>
              <w:rPr>
                <w:rFonts w:ascii="Calibri" w:hAnsi="Calibri"/>
                <w:b/>
                <w:i w:val="0"/>
                <w:color w:val="FFFFFF"/>
                <w:sz w:val="18"/>
              </w:rPr>
              <w:t>Limitation</w:t>
            </w:r>
          </w:p>
        </w:tc>
      </w:tr>
      <w:tr>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r>
      <w:tr>
        <w:tc>
          <w:tcPr>
            <w:tcW w:type="dxa" w:w="1872"/>
            <w:tcMar>
              <w:top w:w="90" w:type="dxa"/>
              <w:start w:w="120" w:type="dxa"/>
              <w:bottom w:w="90" w:type="dxa"/>
              <w:end w:w="120" w:type="dxa"/>
            </w:tcMar>
            <w:vAlign w:val="center"/>
            <w:shd w:fill="EEF4F8"/>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shd w:fill="EEF4F8"/>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shd w:fill="EEF4F8"/>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shd w:fill="EEF4F8"/>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shd w:fill="EEF4F8"/>
          </w:tcPr>
          <w:p>
            <w:pPr>
              <w:spacing w:after="0"/>
            </w:pPr>
            <w:r>
              <w:rPr>
                <w:rFonts w:ascii="Calibri" w:hAnsi="Calibri"/>
                <w:b w:val="0"/>
                <w:i w:val="0"/>
                <w:color w:val="18212B"/>
                <w:sz w:val="18"/>
              </w:rPr>
            </w:r>
          </w:p>
        </w:tc>
      </w:tr>
      <w:tr>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c>
          <w:tcPr>
            <w:tcW w:type="dxa" w:w="1872"/>
            <w:tcMar>
              <w:top w:w="90" w:type="dxa"/>
              <w:start w:w="120" w:type="dxa"/>
              <w:bottom w:w="90" w:type="dxa"/>
              <w:end w:w="120" w:type="dxa"/>
            </w:tcMar>
            <w:vAlign w:val="center"/>
          </w:tcPr>
          <w:p>
            <w:pPr>
              <w:spacing w:after="0"/>
            </w:pPr>
            <w:r>
              <w:rPr>
                <w:rFonts w:ascii="Calibri" w:hAnsi="Calibri"/>
                <w:b w:val="0"/>
                <w:i w:val="0"/>
                <w:color w:val="18212B"/>
                <w:sz w:val="18"/>
              </w:rPr>
            </w:r>
          </w:p>
        </w:tc>
      </w:tr>
    </w:tbl>
    <w:p>
      <w:pPr>
        <w:spacing w:after="20"/>
      </w:pPr>
    </w:p>
    <w:p>
      <w:pPr>
        <w:pStyle w:val="Heading2"/>
      </w:pPr>
      <w:r>
        <w:rPr>
          <w:rFonts w:ascii="Calibri" w:hAnsi="Calibri"/>
          <w:b w:val="0"/>
          <w:i w:val="0"/>
          <w:color w:val="18212B"/>
          <w:sz w:val="21"/>
        </w:rPr>
        <w:t>Publishing gate</w:t>
      </w:r>
    </w:p>
    <w:p>
      <w:pPr>
        <w:pStyle w:val="ListBullet"/>
        <w:spacing w:after="80"/>
        <w:ind w:left="547" w:hanging="274"/>
      </w:pPr>
      <w:r>
        <w:rPr>
          <w:rFonts w:ascii="Calibri" w:hAnsi="Calibri"/>
          <w:b w:val="0"/>
          <w:i w:val="0"/>
          <w:color w:val="18212B"/>
          <w:sz w:val="21"/>
        </w:rPr>
        <w:t>☐ The answer appears before background detail.</w:t>
      </w:r>
    </w:p>
    <w:p>
      <w:pPr>
        <w:pStyle w:val="ListBullet"/>
        <w:spacing w:after="80"/>
        <w:ind w:left="547" w:hanging="274"/>
      </w:pPr>
      <w:r>
        <w:rPr>
          <w:rFonts w:ascii="Calibri" w:hAnsi="Calibri"/>
          <w:b w:val="0"/>
          <w:i w:val="0"/>
          <w:color w:val="18212B"/>
          <w:sz w:val="21"/>
        </w:rPr>
        <w:t>☐ Every material claim is supportable.</w:t>
      </w:r>
    </w:p>
    <w:p>
      <w:pPr>
        <w:pStyle w:val="ListBullet"/>
        <w:spacing w:after="80"/>
        <w:ind w:left="547" w:hanging="274"/>
      </w:pPr>
      <w:r>
        <w:rPr>
          <w:rFonts w:ascii="Calibri" w:hAnsi="Calibri"/>
          <w:b w:val="0"/>
          <w:i w:val="0"/>
          <w:color w:val="18212B"/>
          <w:sz w:val="21"/>
        </w:rPr>
        <w:t>☐ The page distinguishes facts from estimates or judgment.</w:t>
      </w:r>
    </w:p>
    <w:p>
      <w:pPr>
        <w:pStyle w:val="ListBullet"/>
        <w:spacing w:after="80"/>
        <w:ind w:left="547" w:hanging="274"/>
      </w:pPr>
      <w:r>
        <w:rPr>
          <w:rFonts w:ascii="Calibri" w:hAnsi="Calibri"/>
          <w:b w:val="0"/>
          <w:i w:val="0"/>
          <w:color w:val="18212B"/>
          <w:sz w:val="21"/>
        </w:rPr>
        <w:t>☐ The next action is specific and appropriate.</w:t>
      </w:r>
    </w:p>
    <w:p>
      <w:pPr>
        <w:pStyle w:val="ListBullet"/>
        <w:spacing w:after="80"/>
        <w:ind w:left="547" w:hanging="274"/>
      </w:pPr>
      <w:r>
        <w:rPr>
          <w:rFonts w:ascii="Calibri" w:hAnsi="Calibri"/>
          <w:b w:val="0"/>
          <w:i w:val="0"/>
          <w:color w:val="18212B"/>
          <w:sz w:val="21"/>
        </w:rPr>
        <w:t>☐ A reader can understand who provides the service or guidance.</w:t>
      </w:r>
    </w:p>
    <w:p>
      <w:pPr>
        <w:pStyle w:val="Heading1"/>
      </w:pPr>
      <w:r>
        <w:t>Topic Cluster and Internal-Link Map</w:t>
      </w:r>
    </w:p>
    <w:p>
      <w:pPr>
        <w:pStyle w:val="Heading2"/>
      </w:pPr>
      <w:r>
        <w:rPr>
          <w:rFonts w:ascii="Calibri" w:hAnsi="Calibri"/>
          <w:b w:val="0"/>
          <w:i w:val="0"/>
          <w:color w:val="18212B"/>
          <w:sz w:val="21"/>
        </w:rPr>
        <w:t>Hub definition</w:t>
      </w:r>
    </w:p>
    <w:p>
      <w:r>
        <w:rPr>
          <w:rFonts w:ascii="Calibri" w:hAnsi="Calibri"/>
          <w:b w:val="0"/>
          <w:i w:val="0"/>
          <w:color w:val="18212B"/>
          <w:sz w:val="21"/>
        </w:rPr>
        <w:t>Main topic or service:</w:t>
      </w:r>
    </w:p>
    <w:p>
      <w:r>
        <w:rPr>
          <w:rFonts w:ascii="Calibri" w:hAnsi="Calibri"/>
          <w:b w:val="0"/>
          <w:i w:val="0"/>
          <w:color w:val="18212B"/>
          <w:sz w:val="21"/>
        </w:rPr>
        <w:t>Hub URL:</w:t>
      </w:r>
    </w:p>
    <w:p>
      <w:r>
        <w:rPr>
          <w:rFonts w:ascii="Calibri" w:hAnsi="Calibri"/>
          <w:b w:val="0"/>
          <w:i w:val="0"/>
          <w:color w:val="18212B"/>
          <w:sz w:val="21"/>
        </w:rPr>
        <w:t>Primary intent owned by the hub:</w:t>
      </w:r>
    </w:p>
    <w:p>
      <w:r>
        <w:rPr>
          <w:rFonts w:ascii="Calibri" w:hAnsi="Calibri"/>
          <w:b w:val="0"/>
          <w:i w:val="0"/>
          <w:color w:val="18212B"/>
          <w:sz w:val="21"/>
        </w:rPr>
        <w:t>Page owner:</w:t>
      </w:r>
    </w:p>
    <w:p>
      <w:pPr>
        <w:pStyle w:val="Heading2"/>
      </w:pPr>
      <w:r>
        <w:rPr>
          <w:rFonts w:ascii="Calibri" w:hAnsi="Calibri"/>
          <w:b w:val="0"/>
          <w:i w:val="0"/>
          <w:color w:val="18212B"/>
          <w:sz w:val="21"/>
        </w:rPr>
        <w:t>Supporting pages</w:t>
      </w:r>
    </w:p>
    <w:tbl>
      <w:tblPr>
        <w:tblStyle w:val="TableGrid"/>
        <w:tblW w:type="dxa" w:w="9360"/>
        <w:jc w:val="center"/>
        <w:tblLayout w:type="fixed"/>
        <w:tblLook w:firstColumn="1" w:firstRow="1" w:lastColumn="0" w:lastRow="0" w:noHBand="0" w:noVBand="1" w:val="04A0"/>
        <w:tblInd w:w="120" w:type="dxa"/>
      </w:tblPr>
      <w:tblGrid>
        <w:gridCol w:w="1560"/>
        <w:gridCol w:w="1560"/>
        <w:gridCol w:w="1560"/>
        <w:gridCol w:w="1560"/>
        <w:gridCol w:w="1560"/>
        <w:gridCol w:w="1560"/>
      </w:tblGrid>
      <w:tr>
        <w:trPr>
          <w:tblHeader w:val="true"/>
        </w:trPr>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Supporting page</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Customer question</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Link to hub</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Hub links back</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Anchor text</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Conflict or gap</w:t>
            </w:r>
          </w:p>
        </w:tc>
      </w:tr>
      <w:tr>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r>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bl>
    <w:p>
      <w:pPr>
        <w:spacing w:after="20"/>
      </w:pPr>
    </w:p>
    <w:p>
      <w:pPr>
        <w:pStyle w:val="Heading2"/>
      </w:pPr>
      <w:r>
        <w:rPr>
          <w:rFonts w:ascii="Calibri" w:hAnsi="Calibri"/>
          <w:b w:val="0"/>
          <w:i w:val="0"/>
          <w:color w:val="18212B"/>
          <w:sz w:val="21"/>
        </w:rPr>
        <w:t>Structure checks</w:t>
      </w:r>
    </w:p>
    <w:p>
      <w:pPr>
        <w:pStyle w:val="ListBullet"/>
        <w:spacing w:after="80"/>
        <w:ind w:left="547" w:hanging="274"/>
      </w:pPr>
      <w:r>
        <w:rPr>
          <w:rFonts w:ascii="Calibri" w:hAnsi="Calibri"/>
          <w:b w:val="0"/>
          <w:i w:val="0"/>
          <w:color w:val="18212B"/>
          <w:sz w:val="21"/>
        </w:rPr>
        <w:t>☐ One hub owns the main intent.</w:t>
      </w:r>
    </w:p>
    <w:p>
      <w:pPr>
        <w:pStyle w:val="ListBullet"/>
        <w:spacing w:after="80"/>
        <w:ind w:left="547" w:hanging="274"/>
      </w:pPr>
      <w:r>
        <w:rPr>
          <w:rFonts w:ascii="Calibri" w:hAnsi="Calibri"/>
          <w:b w:val="0"/>
          <w:i w:val="0"/>
          <w:color w:val="18212B"/>
          <w:sz w:val="21"/>
        </w:rPr>
        <w:t>☐ Supporting pages address distinct questions.</w:t>
      </w:r>
    </w:p>
    <w:p>
      <w:pPr>
        <w:pStyle w:val="ListBullet"/>
        <w:spacing w:after="80"/>
        <w:ind w:left="547" w:hanging="274"/>
      </w:pPr>
      <w:r>
        <w:rPr>
          <w:rFonts w:ascii="Calibri" w:hAnsi="Calibri"/>
          <w:b w:val="0"/>
          <w:i w:val="0"/>
          <w:color w:val="18212B"/>
          <w:sz w:val="21"/>
        </w:rPr>
        <w:t>☐ Links use clear, descriptive anchor text.</w:t>
      </w:r>
    </w:p>
    <w:p>
      <w:pPr>
        <w:pStyle w:val="ListBullet"/>
        <w:spacing w:after="80"/>
        <w:ind w:left="547" w:hanging="274"/>
      </w:pPr>
      <w:r>
        <w:rPr>
          <w:rFonts w:ascii="Calibri" w:hAnsi="Calibri"/>
          <w:b w:val="0"/>
          <w:i w:val="0"/>
          <w:color w:val="18212B"/>
          <w:sz w:val="21"/>
        </w:rPr>
        <w:t>☐ Location pages connect to relevant service hubs.</w:t>
      </w:r>
    </w:p>
    <w:p>
      <w:pPr>
        <w:pStyle w:val="ListBullet"/>
        <w:spacing w:after="80"/>
        <w:ind w:left="547" w:hanging="274"/>
      </w:pPr>
      <w:r>
        <w:rPr>
          <w:rFonts w:ascii="Calibri" w:hAnsi="Calibri"/>
          <w:b w:val="0"/>
          <w:i w:val="0"/>
          <w:color w:val="18212B"/>
          <w:sz w:val="21"/>
        </w:rPr>
        <w:t>☐ Page templates place core facts in consistent locations.</w:t>
      </w:r>
    </w:p>
    <w:p>
      <w:pPr>
        <w:pStyle w:val="ListBullet"/>
        <w:spacing w:after="80"/>
        <w:ind w:left="547" w:hanging="274"/>
      </w:pPr>
      <w:r>
        <w:rPr>
          <w:rFonts w:ascii="Calibri" w:hAnsi="Calibri"/>
          <w:b w:val="0"/>
          <w:i w:val="0"/>
          <w:color w:val="18212B"/>
          <w:sz w:val="21"/>
        </w:rPr>
        <w:t>☐ Redirects and canonical URLs prevent competing versions.</w:t>
      </w:r>
    </w:p>
    <w:p>
      <w:pPr>
        <w:pStyle w:val="Heading2"/>
      </w:pPr>
      <w:r>
        <w:rPr>
          <w:rFonts w:ascii="Calibri" w:hAnsi="Calibri"/>
          <w:b w:val="0"/>
          <w:i w:val="0"/>
          <w:color w:val="18212B"/>
          <w:sz w:val="21"/>
        </w:rPr>
        <w:t>Next repairs</w:t>
      </w:r>
    </w:p>
    <w:tbl>
      <w:tblPr>
        <w:tblStyle w:val="TableGrid"/>
        <w:tblW w:type="dxa" w:w="9360"/>
        <w:jc w:val="center"/>
        <w:tblLayout w:type="fixed"/>
        <w:tblLook w:firstColumn="1" w:firstRow="1" w:lastColumn="0" w:lastRow="0" w:noHBand="0" w:noVBand="1" w:val="04A0"/>
        <w:tblInd w:w="120" w:type="dxa"/>
      </w:tblPr>
      <w:tblGrid>
        <w:gridCol w:w="1560"/>
        <w:gridCol w:w="1560"/>
        <w:gridCol w:w="1560"/>
        <w:gridCol w:w="1560"/>
        <w:gridCol w:w="1560"/>
        <w:gridCol w:w="1560"/>
      </w:tblGrid>
      <w:tr>
        <w:trPr>
          <w:tblHeader w:val="true"/>
        </w:trPr>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Priority</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Change</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URL</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Owner</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Due date</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Completion evidence</w:t>
            </w:r>
          </w:p>
        </w:tc>
      </w:tr>
      <w:tr>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t>1</w:t>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t>2</w:t>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r>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t>3</w:t>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r>
    </w:tbl>
    <w:p>
      <w:pPr>
        <w:spacing w:after="20"/>
      </w:pPr>
    </w:p>
    <w:p>
      <w:pPr>
        <w:pStyle w:val="Heading1"/>
      </w:pPr>
      <w:r>
        <w:t>Visibility Measurement Scorecard</w:t>
      </w:r>
    </w:p>
    <w:p>
      <w:pPr>
        <w:pStyle w:val="Heading2"/>
      </w:pPr>
      <w:r>
        <w:rPr>
          <w:rFonts w:ascii="Calibri" w:hAnsi="Calibri"/>
          <w:b w:val="0"/>
          <w:i w:val="0"/>
          <w:color w:val="18212B"/>
          <w:sz w:val="21"/>
        </w:rPr>
        <w:t>Measurement scope</w:t>
      </w:r>
    </w:p>
    <w:p>
      <w:r>
        <w:rPr>
          <w:rFonts w:ascii="Calibri" w:hAnsi="Calibri"/>
          <w:b w:val="0"/>
          <w:i w:val="0"/>
          <w:color w:val="18212B"/>
          <w:sz w:val="21"/>
        </w:rPr>
        <w:t>Business outcome:</w:t>
      </w:r>
    </w:p>
    <w:p>
      <w:r>
        <w:rPr>
          <w:rFonts w:ascii="Calibri" w:hAnsi="Calibri"/>
          <w:b w:val="0"/>
          <w:i w:val="0"/>
          <w:color w:val="18212B"/>
          <w:sz w:val="21"/>
        </w:rPr>
        <w:t>Priority topics or questions:</w:t>
      </w:r>
    </w:p>
    <w:p>
      <w:r>
        <w:rPr>
          <w:rFonts w:ascii="Calibri" w:hAnsi="Calibri"/>
          <w:b w:val="0"/>
          <w:i w:val="0"/>
          <w:color w:val="18212B"/>
          <w:sz w:val="21"/>
        </w:rPr>
        <w:t>Baseline period:</w:t>
      </w:r>
    </w:p>
    <w:p>
      <w:r>
        <w:rPr>
          <w:rFonts w:ascii="Calibri" w:hAnsi="Calibri"/>
          <w:b w:val="0"/>
          <w:i w:val="0"/>
          <w:color w:val="18212B"/>
          <w:sz w:val="21"/>
        </w:rPr>
        <w:t>Review cadence:</w:t>
      </w:r>
    </w:p>
    <w:p>
      <w:r>
        <w:rPr>
          <w:rFonts w:ascii="Calibri" w:hAnsi="Calibri"/>
          <w:b w:val="0"/>
          <w:i w:val="0"/>
          <w:color w:val="18212B"/>
          <w:sz w:val="21"/>
        </w:rPr>
        <w:t>Accountable owner:</w:t>
      </w:r>
    </w:p>
    <w:p>
      <w:pPr>
        <w:pStyle w:val="Heading2"/>
      </w:pPr>
      <w:r>
        <w:rPr>
          <w:rFonts w:ascii="Calibri" w:hAnsi="Calibri"/>
          <w:b w:val="0"/>
          <w:i w:val="0"/>
          <w:color w:val="18212B"/>
          <w:sz w:val="21"/>
        </w:rPr>
        <w:t>Scorecard</w:t>
      </w:r>
    </w:p>
    <w:tbl>
      <w:tblPr>
        <w:tblStyle w:val="TableGrid"/>
        <w:tblW w:type="dxa" w:w="9360"/>
        <w:jc w:val="center"/>
        <w:tblLayout w:type="fixed"/>
        <w:tblLook w:firstColumn="1" w:firstRow="1" w:lastColumn="0" w:lastRow="0" w:noHBand="0" w:noVBand="1" w:val="04A0"/>
        <w:tblInd w:w="120" w:type="dxa"/>
      </w:tblPr>
      <w:tblGrid>
        <w:gridCol w:w="1170"/>
        <w:gridCol w:w="1170"/>
        <w:gridCol w:w="1170"/>
        <w:gridCol w:w="1170"/>
        <w:gridCol w:w="1170"/>
        <w:gridCol w:w="1170"/>
        <w:gridCol w:w="1170"/>
        <w:gridCol w:w="1170"/>
      </w:tblGrid>
      <w:tr>
        <w:trPr>
          <w:tblHeader w:val="true"/>
        </w:trPr>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Measure</w:t>
            </w:r>
          </w:p>
        </w:tc>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Definition</w:t>
            </w:r>
          </w:p>
        </w:tc>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Baseline</w:t>
            </w:r>
          </w:p>
        </w:tc>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Current</w:t>
            </w:r>
          </w:p>
        </w:tc>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Target</w:t>
            </w:r>
          </w:p>
        </w:tc>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Source</w:t>
            </w:r>
          </w:p>
        </w:tc>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Owner</w:t>
            </w:r>
          </w:p>
        </w:tc>
        <w:tc>
          <w:tcPr>
            <w:tcW w:type="dxa" w:w="1170"/>
            <w:tcMar>
              <w:top w:w="90" w:type="dxa"/>
              <w:start w:w="120" w:type="dxa"/>
              <w:bottom w:w="90" w:type="dxa"/>
              <w:end w:w="120" w:type="dxa"/>
            </w:tcMar>
            <w:vAlign w:val="center"/>
            <w:shd w:fill="17324D"/>
          </w:tcPr>
          <w:p>
            <w:pPr>
              <w:spacing w:after="0"/>
            </w:pPr>
            <w:r>
              <w:rPr>
                <w:rFonts w:ascii="Calibri" w:hAnsi="Calibri"/>
                <w:b/>
                <w:i w:val="0"/>
                <w:color w:val="FFFFFF"/>
                <w:sz w:val="17"/>
              </w:rPr>
              <w:t>Limitation</w:t>
            </w:r>
          </w:p>
        </w:tc>
      </w:tr>
      <w:tr>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t>Qualified organic visits</w:t>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t>Search impressions</w:t>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r>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t>Branded search demand</w:t>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t>Assistant citations or mentions</w:t>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r>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t>Referral visits from answer tools</w:t>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t>Leads or conversions</w:t>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r>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t>Content corrections required</w:t>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170"/>
            <w:tcMar>
              <w:top w:w="90" w:type="dxa"/>
              <w:start w:w="120" w:type="dxa"/>
              <w:bottom w:w="90" w:type="dxa"/>
              <w:end w:w="120" w:type="dxa"/>
            </w:tcMar>
            <w:vAlign w:val="center"/>
          </w:tcPr>
          <w:p>
            <w:pPr>
              <w:spacing w:after="0"/>
            </w:pPr>
            <w:r>
              <w:rPr>
                <w:rFonts w:ascii="Calibri" w:hAnsi="Calibri"/>
                <w:b w:val="0"/>
                <w:i w:val="0"/>
                <w:color w:val="18212B"/>
                <w:sz w:val="17"/>
              </w:rPr>
            </w:r>
          </w:p>
        </w:tc>
      </w:tr>
    </w:tbl>
    <w:p>
      <w:pPr>
        <w:spacing w:after="20"/>
      </w:pPr>
    </w:p>
    <w:p>
      <w:pPr>
        <w:pStyle w:val="Heading2"/>
      </w:pPr>
      <w:r>
        <w:rPr>
          <w:rFonts w:ascii="Calibri" w:hAnsi="Calibri"/>
          <w:b w:val="0"/>
          <w:i w:val="0"/>
          <w:color w:val="18212B"/>
          <w:sz w:val="21"/>
        </w:rPr>
        <w:t>Observation log</w:t>
      </w:r>
    </w:p>
    <w:tbl>
      <w:tblPr>
        <w:tblStyle w:val="TableGrid"/>
        <w:tblW w:type="dxa" w:w="9360"/>
        <w:jc w:val="center"/>
        <w:tblLayout w:type="fixed"/>
        <w:tblLook w:firstColumn="1" w:firstRow="1" w:lastColumn="0" w:lastRow="0" w:noHBand="0" w:noVBand="1" w:val="04A0"/>
        <w:tblInd w:w="120" w:type="dxa"/>
      </w:tblPr>
      <w:tblGrid>
        <w:gridCol w:w="1337"/>
        <w:gridCol w:w="1337"/>
        <w:gridCol w:w="1337"/>
        <w:gridCol w:w="1337"/>
        <w:gridCol w:w="1337"/>
        <w:gridCol w:w="1337"/>
        <w:gridCol w:w="1338"/>
      </w:tblGrid>
      <w:tr>
        <w:trPr>
          <w:tblHeader w:val="true"/>
        </w:trPr>
        <w:tc>
          <w:tcPr>
            <w:tcW w:type="dxa" w:w="1337"/>
            <w:tcMar>
              <w:top w:w="90" w:type="dxa"/>
              <w:start w:w="120" w:type="dxa"/>
              <w:bottom w:w="90" w:type="dxa"/>
              <w:end w:w="120" w:type="dxa"/>
            </w:tcMar>
            <w:vAlign w:val="center"/>
            <w:shd w:fill="17324D"/>
          </w:tcPr>
          <w:p>
            <w:pPr>
              <w:spacing w:after="0"/>
            </w:pPr>
            <w:r>
              <w:rPr>
                <w:rFonts w:ascii="Calibri" w:hAnsi="Calibri"/>
                <w:b/>
                <w:i w:val="0"/>
                <w:color w:val="FFFFFF"/>
                <w:sz w:val="17"/>
              </w:rPr>
              <w:t>Date</w:t>
            </w:r>
          </w:p>
        </w:tc>
        <w:tc>
          <w:tcPr>
            <w:tcW w:type="dxa" w:w="1337"/>
            <w:tcMar>
              <w:top w:w="90" w:type="dxa"/>
              <w:start w:w="120" w:type="dxa"/>
              <w:bottom w:w="90" w:type="dxa"/>
              <w:end w:w="120" w:type="dxa"/>
            </w:tcMar>
            <w:vAlign w:val="center"/>
            <w:shd w:fill="17324D"/>
          </w:tcPr>
          <w:p>
            <w:pPr>
              <w:spacing w:after="0"/>
            </w:pPr>
            <w:r>
              <w:rPr>
                <w:rFonts w:ascii="Calibri" w:hAnsi="Calibri"/>
                <w:b/>
                <w:i w:val="0"/>
                <w:color w:val="FFFFFF"/>
                <w:sz w:val="17"/>
              </w:rPr>
              <w:t>Query tested</w:t>
            </w:r>
          </w:p>
        </w:tc>
        <w:tc>
          <w:tcPr>
            <w:tcW w:type="dxa" w:w="1337"/>
            <w:tcMar>
              <w:top w:w="90" w:type="dxa"/>
              <w:start w:w="120" w:type="dxa"/>
              <w:bottom w:w="90" w:type="dxa"/>
              <w:end w:w="120" w:type="dxa"/>
            </w:tcMar>
            <w:vAlign w:val="center"/>
            <w:shd w:fill="17324D"/>
          </w:tcPr>
          <w:p>
            <w:pPr>
              <w:spacing w:after="0"/>
            </w:pPr>
            <w:r>
              <w:rPr>
                <w:rFonts w:ascii="Calibri" w:hAnsi="Calibri"/>
                <w:b/>
                <w:i w:val="0"/>
                <w:color w:val="FFFFFF"/>
                <w:sz w:val="17"/>
              </w:rPr>
              <w:t>Surface</w:t>
            </w:r>
          </w:p>
        </w:tc>
        <w:tc>
          <w:tcPr>
            <w:tcW w:type="dxa" w:w="1337"/>
            <w:tcMar>
              <w:top w:w="90" w:type="dxa"/>
              <w:start w:w="120" w:type="dxa"/>
              <w:bottom w:w="90" w:type="dxa"/>
              <w:end w:w="120" w:type="dxa"/>
            </w:tcMar>
            <w:vAlign w:val="center"/>
            <w:shd w:fill="17324D"/>
          </w:tcPr>
          <w:p>
            <w:pPr>
              <w:spacing w:after="0"/>
            </w:pPr>
            <w:r>
              <w:rPr>
                <w:rFonts w:ascii="Calibri" w:hAnsi="Calibri"/>
                <w:b/>
                <w:i w:val="0"/>
                <w:color w:val="FFFFFF"/>
                <w:sz w:val="17"/>
              </w:rPr>
              <w:t>Result</w:t>
            </w:r>
          </w:p>
        </w:tc>
        <w:tc>
          <w:tcPr>
            <w:tcW w:type="dxa" w:w="1337"/>
            <w:tcMar>
              <w:top w:w="90" w:type="dxa"/>
              <w:start w:w="120" w:type="dxa"/>
              <w:bottom w:w="90" w:type="dxa"/>
              <w:end w:w="120" w:type="dxa"/>
            </w:tcMar>
            <w:vAlign w:val="center"/>
            <w:shd w:fill="17324D"/>
          </w:tcPr>
          <w:p>
            <w:pPr>
              <w:spacing w:after="0"/>
            </w:pPr>
            <w:r>
              <w:rPr>
                <w:rFonts w:ascii="Calibri" w:hAnsi="Calibri"/>
                <w:b/>
                <w:i w:val="0"/>
                <w:color w:val="FFFFFF"/>
                <w:sz w:val="17"/>
              </w:rPr>
              <w:t>Source cited</w:t>
            </w:r>
          </w:p>
        </w:tc>
        <w:tc>
          <w:tcPr>
            <w:tcW w:type="dxa" w:w="1337"/>
            <w:tcMar>
              <w:top w:w="90" w:type="dxa"/>
              <w:start w:w="120" w:type="dxa"/>
              <w:bottom w:w="90" w:type="dxa"/>
              <w:end w:w="120" w:type="dxa"/>
            </w:tcMar>
            <w:vAlign w:val="center"/>
            <w:shd w:fill="17324D"/>
          </w:tcPr>
          <w:p>
            <w:pPr>
              <w:spacing w:after="0"/>
            </w:pPr>
            <w:r>
              <w:rPr>
                <w:rFonts w:ascii="Calibri" w:hAnsi="Calibri"/>
                <w:b/>
                <w:i w:val="0"/>
                <w:color w:val="FFFFFF"/>
                <w:sz w:val="17"/>
              </w:rPr>
              <w:t>Accuracy</w:t>
            </w:r>
          </w:p>
        </w:tc>
        <w:tc>
          <w:tcPr>
            <w:tcW w:type="dxa" w:w="1338"/>
            <w:tcMar>
              <w:top w:w="90" w:type="dxa"/>
              <w:start w:w="120" w:type="dxa"/>
              <w:bottom w:w="90" w:type="dxa"/>
              <w:end w:w="120" w:type="dxa"/>
            </w:tcMar>
            <w:vAlign w:val="center"/>
            <w:shd w:fill="17324D"/>
          </w:tcPr>
          <w:p>
            <w:pPr>
              <w:spacing w:after="0"/>
            </w:pPr>
            <w:r>
              <w:rPr>
                <w:rFonts w:ascii="Calibri" w:hAnsi="Calibri"/>
                <w:b/>
                <w:i w:val="0"/>
                <w:color w:val="FFFFFF"/>
                <w:sz w:val="17"/>
              </w:rPr>
              <w:t>Action</w:t>
            </w:r>
          </w:p>
        </w:tc>
      </w:tr>
      <w:tr>
        <w:tc>
          <w:tcPr>
            <w:tcW w:type="dxa" w:w="1337"/>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338"/>
            <w:tcMar>
              <w:top w:w="90" w:type="dxa"/>
              <w:start w:w="120" w:type="dxa"/>
              <w:bottom w:w="90" w:type="dxa"/>
              <w:end w:w="120" w:type="dxa"/>
            </w:tcMar>
            <w:vAlign w:val="center"/>
          </w:tcPr>
          <w:p>
            <w:pPr>
              <w:spacing w:after="0"/>
            </w:pPr>
            <w:r>
              <w:rPr>
                <w:rFonts w:ascii="Calibri" w:hAnsi="Calibri"/>
                <w:b w:val="0"/>
                <w:i w:val="0"/>
                <w:color w:val="18212B"/>
                <w:sz w:val="17"/>
              </w:rPr>
            </w:r>
          </w:p>
        </w:tc>
      </w:tr>
      <w:tr>
        <w:tc>
          <w:tcPr>
            <w:tcW w:type="dxa" w:w="1337"/>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337"/>
            <w:tcMar>
              <w:top w:w="90" w:type="dxa"/>
              <w:start w:w="120" w:type="dxa"/>
              <w:bottom w:w="90" w:type="dxa"/>
              <w:end w:w="120" w:type="dxa"/>
            </w:tcMar>
            <w:vAlign w:val="center"/>
            <w:shd w:fill="EEF4F8"/>
          </w:tcPr>
          <w:p>
            <w:pPr>
              <w:spacing w:after="0"/>
            </w:pPr>
            <w:r>
              <w:rPr>
                <w:rFonts w:ascii="Calibri" w:hAnsi="Calibri"/>
                <w:b w:val="0"/>
                <w:i w:val="0"/>
                <w:color w:val="18212B"/>
                <w:sz w:val="17"/>
              </w:rPr>
            </w:r>
          </w:p>
        </w:tc>
        <w:tc>
          <w:tcPr>
            <w:tcW w:type="dxa" w:w="1338"/>
            <w:tcMar>
              <w:top w:w="90" w:type="dxa"/>
              <w:start w:w="120" w:type="dxa"/>
              <w:bottom w:w="90" w:type="dxa"/>
              <w:end w:w="120" w:type="dxa"/>
            </w:tcMar>
            <w:vAlign w:val="center"/>
            <w:shd w:fill="EEF4F8"/>
          </w:tcPr>
          <w:p>
            <w:pPr>
              <w:spacing w:after="0"/>
            </w:pPr>
            <w:r>
              <w:rPr>
                <w:rFonts w:ascii="Calibri" w:hAnsi="Calibri"/>
                <w:b w:val="0"/>
                <w:i w:val="0"/>
                <w:color w:val="18212B"/>
                <w:sz w:val="17"/>
              </w:rPr>
            </w:r>
          </w:p>
        </w:tc>
      </w:tr>
    </w:tbl>
    <w:p>
      <w:pPr>
        <w:spacing w:after="20"/>
      </w:pPr>
    </w:p>
    <w:p>
      <w:pPr>
        <w:pStyle w:val="Heading2"/>
      </w:pPr>
      <w:r>
        <w:rPr>
          <w:rFonts w:ascii="Calibri" w:hAnsi="Calibri"/>
          <w:b w:val="0"/>
          <w:i w:val="0"/>
          <w:color w:val="18212B"/>
          <w:sz w:val="21"/>
        </w:rPr>
        <w:t>Decision</w:t>
      </w:r>
    </w:p>
    <w:p>
      <w:r>
        <w:rPr>
          <w:rFonts w:ascii="Calibri" w:hAnsi="Calibri"/>
          <w:b w:val="0"/>
          <w:i w:val="0"/>
          <w:color w:val="18212B"/>
          <w:sz w:val="21"/>
        </w:rPr>
        <w:t>Continue, revise, expand, pause, or stop:</w:t>
      </w:r>
    </w:p>
    <w:p>
      <w:r>
        <w:rPr>
          <w:rFonts w:ascii="Calibri" w:hAnsi="Calibri"/>
          <w:b w:val="0"/>
          <w:i w:val="0"/>
          <w:color w:val="18212B"/>
          <w:sz w:val="21"/>
        </w:rPr>
        <w:t>Evidence supporting the decision:</w:t>
      </w:r>
    </w:p>
    <w:p>
      <w:r>
        <w:rPr>
          <w:rFonts w:ascii="Calibri" w:hAnsi="Calibri"/>
          <w:b w:val="0"/>
          <w:i w:val="0"/>
          <w:color w:val="18212B"/>
          <w:sz w:val="21"/>
        </w:rPr>
        <w:t>Next review date:</w:t>
      </w:r>
    </w:p>
    <w:p>
      <w:pPr>
        <w:pStyle w:val="Heading1"/>
      </w:pPr>
      <w:r>
        <w:t>90-Day GEO Action Plan</w:t>
      </w:r>
    </w:p>
    <w:p>
      <w:pPr>
        <w:pStyle w:val="Heading2"/>
      </w:pPr>
      <w:r>
        <w:rPr>
          <w:rFonts w:ascii="Calibri" w:hAnsi="Calibri"/>
          <w:b w:val="0"/>
          <w:i w:val="0"/>
          <w:color w:val="18212B"/>
          <w:sz w:val="21"/>
        </w:rPr>
        <w:t>Outcome and scope</w:t>
      </w:r>
    </w:p>
    <w:p>
      <w:r>
        <w:rPr>
          <w:rFonts w:ascii="Calibri" w:hAnsi="Calibri"/>
          <w:b w:val="0"/>
          <w:i w:val="0"/>
          <w:color w:val="18212B"/>
          <w:sz w:val="21"/>
        </w:rPr>
        <w:t>Business outcome:</w:t>
      </w:r>
    </w:p>
    <w:p>
      <w:r>
        <w:rPr>
          <w:rFonts w:ascii="Calibri" w:hAnsi="Calibri"/>
          <w:b w:val="0"/>
          <w:i w:val="0"/>
          <w:color w:val="18212B"/>
          <w:sz w:val="21"/>
        </w:rPr>
        <w:t>Priority service or topic:</w:t>
      </w:r>
    </w:p>
    <w:p>
      <w:r>
        <w:rPr>
          <w:rFonts w:ascii="Calibri" w:hAnsi="Calibri"/>
          <w:b w:val="0"/>
          <w:i w:val="0"/>
          <w:color w:val="18212B"/>
          <w:sz w:val="21"/>
        </w:rPr>
        <w:t>Executive owner:</w:t>
      </w:r>
    </w:p>
    <w:p>
      <w:r>
        <w:rPr>
          <w:rFonts w:ascii="Calibri" w:hAnsi="Calibri"/>
          <w:b w:val="0"/>
          <w:i w:val="0"/>
          <w:color w:val="18212B"/>
          <w:sz w:val="21"/>
        </w:rPr>
        <w:t>Operating owner:</w:t>
      </w:r>
    </w:p>
    <w:p>
      <w:r>
        <w:rPr>
          <w:rFonts w:ascii="Calibri" w:hAnsi="Calibri"/>
          <w:b w:val="0"/>
          <w:i w:val="0"/>
          <w:color w:val="18212B"/>
          <w:sz w:val="21"/>
        </w:rPr>
        <w:t>Baseline date:</w:t>
      </w:r>
    </w:p>
    <w:p>
      <w:pPr>
        <w:pStyle w:val="Heading2"/>
      </w:pPr>
      <w:r>
        <w:rPr>
          <w:rFonts w:ascii="Calibri" w:hAnsi="Calibri"/>
          <w:b w:val="0"/>
          <w:i w:val="0"/>
          <w:color w:val="18212B"/>
          <w:sz w:val="21"/>
        </w:rPr>
        <w:t>Days 1 to 30: Clarify and repair</w:t>
      </w:r>
    </w:p>
    <w:p>
      <w:pPr>
        <w:pStyle w:val="ListBullet"/>
        <w:spacing w:after="80"/>
        <w:ind w:left="547" w:hanging="274"/>
      </w:pPr>
      <w:r>
        <w:rPr>
          <w:rFonts w:ascii="Calibri" w:hAnsi="Calibri"/>
          <w:b w:val="0"/>
          <w:i w:val="0"/>
          <w:color w:val="18212B"/>
          <w:sz w:val="21"/>
        </w:rPr>
        <w:t>☐ Select the pages tied to the highest-value customer questions.</w:t>
      </w:r>
    </w:p>
    <w:p>
      <w:pPr>
        <w:pStyle w:val="ListBullet"/>
        <w:spacing w:after="80"/>
        <w:ind w:left="547" w:hanging="274"/>
      </w:pPr>
      <w:r>
        <w:rPr>
          <w:rFonts w:ascii="Calibri" w:hAnsi="Calibri"/>
          <w:b w:val="0"/>
          <w:i w:val="0"/>
          <w:color w:val="18212B"/>
          <w:sz w:val="21"/>
        </w:rPr>
        <w:t>☐ Complete the GEO readiness audit for each page.</w:t>
      </w:r>
    </w:p>
    <w:p>
      <w:pPr>
        <w:pStyle w:val="ListBullet"/>
        <w:spacing w:after="80"/>
        <w:ind w:left="547" w:hanging="274"/>
      </w:pPr>
      <w:r>
        <w:rPr>
          <w:rFonts w:ascii="Calibri" w:hAnsi="Calibri"/>
          <w:b w:val="0"/>
          <w:i w:val="0"/>
          <w:color w:val="18212B"/>
          <w:sz w:val="21"/>
        </w:rPr>
        <w:t>☐ Correct business identity and service-area inconsistencies.</w:t>
      </w:r>
    </w:p>
    <w:p>
      <w:pPr>
        <w:pStyle w:val="ListBullet"/>
        <w:spacing w:after="80"/>
        <w:ind w:left="547" w:hanging="274"/>
      </w:pPr>
      <w:r>
        <w:rPr>
          <w:rFonts w:ascii="Calibri" w:hAnsi="Calibri"/>
          <w:b w:val="0"/>
          <w:i w:val="0"/>
          <w:color w:val="18212B"/>
          <w:sz w:val="21"/>
        </w:rPr>
        <w:t>☐ Rewrite one priority page in an answer-first format.</w:t>
      </w:r>
    </w:p>
    <w:p>
      <w:pPr>
        <w:pStyle w:val="ListBullet"/>
        <w:spacing w:after="80"/>
        <w:ind w:left="547" w:hanging="274"/>
      </w:pPr>
      <w:r>
        <w:rPr>
          <w:rFonts w:ascii="Calibri" w:hAnsi="Calibri"/>
          <w:b w:val="0"/>
          <w:i w:val="0"/>
          <w:color w:val="18212B"/>
          <w:sz w:val="21"/>
        </w:rPr>
        <w:t>☐ Define the hub page and supporting-page relationships.</w:t>
      </w:r>
    </w:p>
    <w:p>
      <w:pPr>
        <w:pStyle w:val="ListBullet"/>
        <w:spacing w:after="80"/>
        <w:ind w:left="547" w:hanging="274"/>
      </w:pPr>
      <w:r>
        <w:rPr>
          <w:rFonts w:ascii="Calibri" w:hAnsi="Calibri"/>
          <w:b w:val="0"/>
          <w:i w:val="0"/>
          <w:color w:val="18212B"/>
          <w:sz w:val="21"/>
        </w:rPr>
        <w:t>☐ Record baseline measures and known measurement limits.</w:t>
      </w:r>
    </w:p>
    <w:p>
      <w:pPr>
        <w:pStyle w:val="Heading2"/>
      </w:pPr>
      <w:r>
        <w:rPr>
          <w:rFonts w:ascii="Calibri" w:hAnsi="Calibri"/>
          <w:b w:val="0"/>
          <w:i w:val="0"/>
          <w:color w:val="18212B"/>
          <w:sz w:val="21"/>
        </w:rPr>
        <w:t>Days 31 to 60: Structure and verify</w:t>
      </w:r>
    </w:p>
    <w:p>
      <w:pPr>
        <w:pStyle w:val="ListBullet"/>
        <w:spacing w:after="80"/>
        <w:ind w:left="547" w:hanging="274"/>
      </w:pPr>
      <w:r>
        <w:rPr>
          <w:rFonts w:ascii="Calibri" w:hAnsi="Calibri"/>
          <w:b w:val="0"/>
          <w:i w:val="0"/>
          <w:color w:val="18212B"/>
          <w:sz w:val="21"/>
        </w:rPr>
        <w:t>☐ Apply consistent page templates to priority content.</w:t>
      </w:r>
    </w:p>
    <w:p>
      <w:pPr>
        <w:pStyle w:val="ListBullet"/>
        <w:spacing w:after="80"/>
        <w:ind w:left="547" w:hanging="274"/>
      </w:pPr>
      <w:r>
        <w:rPr>
          <w:rFonts w:ascii="Calibri" w:hAnsi="Calibri"/>
          <w:b w:val="0"/>
          <w:i w:val="0"/>
          <w:color w:val="18212B"/>
          <w:sz w:val="21"/>
        </w:rPr>
        <w:t>☐ Add or repair internal links between hubs and supporting pages.</w:t>
      </w:r>
    </w:p>
    <w:p>
      <w:pPr>
        <w:pStyle w:val="ListBullet"/>
        <w:spacing w:after="80"/>
        <w:ind w:left="547" w:hanging="274"/>
      </w:pPr>
      <w:r>
        <w:rPr>
          <w:rFonts w:ascii="Calibri" w:hAnsi="Calibri"/>
          <w:b w:val="0"/>
          <w:i w:val="0"/>
          <w:color w:val="18212B"/>
          <w:sz w:val="21"/>
        </w:rPr>
        <w:t>☐ Align structured data and metadata with visible page content.</w:t>
      </w:r>
    </w:p>
    <w:p>
      <w:pPr>
        <w:pStyle w:val="ListBullet"/>
        <w:spacing w:after="80"/>
        <w:ind w:left="547" w:hanging="274"/>
      </w:pPr>
      <w:r>
        <w:rPr>
          <w:rFonts w:ascii="Calibri" w:hAnsi="Calibri"/>
          <w:b w:val="0"/>
          <w:i w:val="0"/>
          <w:color w:val="18212B"/>
          <w:sz w:val="21"/>
        </w:rPr>
        <w:t>☐ Add evidence, authorship, and update accountability where appropriate.</w:t>
      </w:r>
    </w:p>
    <w:p>
      <w:pPr>
        <w:pStyle w:val="ListBullet"/>
        <w:spacing w:after="80"/>
        <w:ind w:left="547" w:hanging="274"/>
      </w:pPr>
      <w:r>
        <w:rPr>
          <w:rFonts w:ascii="Calibri" w:hAnsi="Calibri"/>
          <w:b w:val="0"/>
          <w:i w:val="0"/>
          <w:color w:val="18212B"/>
          <w:sz w:val="21"/>
        </w:rPr>
        <w:t>☐ Test priority customer questions and record the observed answers.</w:t>
      </w:r>
    </w:p>
    <w:p>
      <w:pPr>
        <w:pStyle w:val="Heading2"/>
      </w:pPr>
      <w:r>
        <w:rPr>
          <w:rFonts w:ascii="Calibri" w:hAnsi="Calibri"/>
          <w:b w:val="0"/>
          <w:i w:val="0"/>
          <w:color w:val="18212B"/>
          <w:sz w:val="21"/>
        </w:rPr>
        <w:t>Days 61 to 90: Measure and decide</w:t>
      </w:r>
    </w:p>
    <w:p>
      <w:pPr>
        <w:pStyle w:val="ListBullet"/>
        <w:spacing w:after="80"/>
        <w:ind w:left="547" w:hanging="274"/>
      </w:pPr>
      <w:r>
        <w:rPr>
          <w:rFonts w:ascii="Calibri" w:hAnsi="Calibri"/>
          <w:b w:val="0"/>
          <w:i w:val="0"/>
          <w:color w:val="18212B"/>
          <w:sz w:val="21"/>
        </w:rPr>
        <w:t>☐ Compare current performance with the baseline.</w:t>
      </w:r>
    </w:p>
    <w:p>
      <w:pPr>
        <w:pStyle w:val="ListBullet"/>
        <w:spacing w:after="80"/>
        <w:ind w:left="547" w:hanging="274"/>
      </w:pPr>
      <w:r>
        <w:rPr>
          <w:rFonts w:ascii="Calibri" w:hAnsi="Calibri"/>
          <w:b w:val="0"/>
          <w:i w:val="0"/>
          <w:color w:val="18212B"/>
          <w:sz w:val="21"/>
        </w:rPr>
        <w:t>☐ Review citations, referral visits, leads, and content corrections.</w:t>
      </w:r>
    </w:p>
    <w:p>
      <w:pPr>
        <w:pStyle w:val="ListBullet"/>
        <w:spacing w:after="80"/>
        <w:ind w:left="547" w:hanging="274"/>
      </w:pPr>
      <w:r>
        <w:rPr>
          <w:rFonts w:ascii="Calibri" w:hAnsi="Calibri"/>
          <w:b w:val="0"/>
          <w:i w:val="0"/>
          <w:color w:val="18212B"/>
          <w:sz w:val="21"/>
        </w:rPr>
        <w:t>☐ Identify pages that need consolidation, expansion, or retirement.</w:t>
      </w:r>
    </w:p>
    <w:p>
      <w:pPr>
        <w:pStyle w:val="ListBullet"/>
        <w:spacing w:after="80"/>
        <w:ind w:left="547" w:hanging="274"/>
      </w:pPr>
      <w:r>
        <w:rPr>
          <w:rFonts w:ascii="Calibri" w:hAnsi="Calibri"/>
          <w:b w:val="0"/>
          <w:i w:val="0"/>
          <w:color w:val="18212B"/>
          <w:sz w:val="21"/>
        </w:rPr>
        <w:t>☐ Decide which topic cluster to improve next.</w:t>
      </w:r>
    </w:p>
    <w:p>
      <w:pPr>
        <w:pStyle w:val="ListBullet"/>
        <w:spacing w:after="80"/>
        <w:ind w:left="547" w:hanging="274"/>
      </w:pPr>
      <w:r>
        <w:rPr>
          <w:rFonts w:ascii="Calibri" w:hAnsi="Calibri"/>
          <w:b w:val="0"/>
          <w:i w:val="0"/>
          <w:color w:val="18212B"/>
          <w:sz w:val="21"/>
        </w:rPr>
        <w:t>☐ Assign owners and the next review date.</w:t>
      </w:r>
    </w:p>
    <w:p>
      <w:pPr>
        <w:pStyle w:val="Heading2"/>
      </w:pPr>
      <w:r>
        <w:rPr>
          <w:rFonts w:ascii="Calibri" w:hAnsi="Calibri"/>
          <w:b w:val="0"/>
          <w:i w:val="0"/>
          <w:color w:val="18212B"/>
          <w:sz w:val="21"/>
        </w:rPr>
        <w:t>Review record</w:t>
      </w:r>
    </w:p>
    <w:tbl>
      <w:tblPr>
        <w:tblStyle w:val="TableGrid"/>
        <w:tblW w:type="dxa" w:w="9360"/>
        <w:jc w:val="center"/>
        <w:tblLayout w:type="fixed"/>
        <w:tblLook w:firstColumn="1" w:firstRow="1" w:lastColumn="0" w:lastRow="0" w:noHBand="0" w:noVBand="1" w:val="04A0"/>
        <w:tblInd w:w="120" w:type="dxa"/>
      </w:tblPr>
      <w:tblGrid>
        <w:gridCol w:w="1560"/>
        <w:gridCol w:w="1560"/>
        <w:gridCol w:w="1560"/>
        <w:gridCol w:w="1560"/>
        <w:gridCol w:w="1560"/>
        <w:gridCol w:w="1560"/>
      </w:tblGrid>
      <w:tr>
        <w:trPr>
          <w:tblHeader w:val="true"/>
        </w:trPr>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Decision</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Evidence</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Conditions</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Owner</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Due date</w:t>
            </w:r>
          </w:p>
        </w:tc>
        <w:tc>
          <w:tcPr>
            <w:tcW w:type="dxa" w:w="1560"/>
            <w:tcMar>
              <w:top w:w="90" w:type="dxa"/>
              <w:start w:w="120" w:type="dxa"/>
              <w:bottom w:w="90" w:type="dxa"/>
              <w:end w:w="120" w:type="dxa"/>
            </w:tcMar>
            <w:vAlign w:val="center"/>
            <w:shd w:fill="17324D"/>
          </w:tcPr>
          <w:p>
            <w:pPr>
              <w:spacing w:after="0"/>
            </w:pPr>
            <w:r>
              <w:rPr>
                <w:rFonts w:ascii="Calibri" w:hAnsi="Calibri"/>
                <w:b/>
                <w:i w:val="0"/>
                <w:color w:val="FFFFFF"/>
                <w:sz w:val="17"/>
              </w:rPr>
              <w:t>Next review</w:t>
            </w:r>
          </w:p>
        </w:tc>
      </w:tr>
      <w:tr>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c>
          <w:tcPr>
            <w:tcW w:type="dxa" w:w="1560"/>
            <w:tcMar>
              <w:top w:w="90" w:type="dxa"/>
              <w:start w:w="120" w:type="dxa"/>
              <w:bottom w:w="90" w:type="dxa"/>
              <w:end w:w="120" w:type="dxa"/>
            </w:tcMar>
            <w:vAlign w:val="center"/>
          </w:tcPr>
          <w:p>
            <w:pPr>
              <w:spacing w:after="0"/>
            </w:pPr>
            <w:r>
              <w:rPr>
                <w:rFonts w:ascii="Calibri" w:hAnsi="Calibri"/>
                <w:b w:val="0"/>
                <w:i w:val="0"/>
                <w:color w:val="18212B"/>
                <w:sz w:val="17"/>
              </w:rPr>
            </w:r>
          </w:p>
        </w:tc>
      </w:tr>
    </w:tbl>
    <w:p>
      <w:pPr>
        <w:spacing w:after="20"/>
      </w:pPr>
    </w:p>
    <w:p>
      <w:pPr>
        <w:pageBreakBefore/>
        <w:jc w:val="center"/>
      </w:pPr>
      <w:r>
        <w:rPr>
          <w:rFonts w:ascii="Calibri" w:hAnsi="Calibri"/>
          <w:b/>
          <w:i w:val="0"/>
          <w:color w:val="17324D"/>
          <w:sz w:val="40"/>
        </w:rPr>
        <w:t>Continue Your Learning</w:t>
      </w:r>
    </w:p>
    <w:p>
      <w:pPr>
        <w:jc w:val="center"/>
      </w:pPr>
      <w:r>
        <w:t>Visit ExecutiveAIPress.com for reader updates and future publications.</w:t>
      </w:r>
    </w:p>
    <w:sectPr w:rsidR="00FC693F" w:rsidRPr="0006063C" w:rsidSect="00034616">
      <w:headerReference w:type="default" r:id="rId9"/>
      <w:footerReference w:type="default" r:id="rId10"/>
      <w:pgSz w:w="12240" w:h="15840"/>
      <w:pgMar w:top="1152" w:right="1440" w:bottom="1080" w:left="1440" w:header="504" w:footer="504"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b w:val="0"/>
        <w:i w:val="0"/>
        <w:color w:val="5B6773"/>
        <w:sz w:val="16"/>
      </w:rPr>
      <w:t>ExecutiveAIPress.com</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r>
      <w:rPr>
        <w:rFonts w:ascii="Calibri" w:hAnsi="Calibri"/>
        <w:b/>
        <w:i w:val="0"/>
        <w:color w:val="5B6773"/>
        <w:sz w:val="16"/>
      </w:rPr>
      <w:t>EXECUTIVE AI PRESS  |  AI SEARCH OPTIMIZATION (GEO)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300" w:lineRule="auto"/>
    </w:pPr>
    <w:rPr>
      <w:rFonts w:ascii="Calibri" w:hAnsi="Calibri"/>
      <w:color w:val="18212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60" w:after="200"/>
      <w:outlineLvl w:val="0"/>
    </w:pPr>
    <w:rPr>
      <w:rFonts w:asciiTheme="majorHAnsi" w:eastAsiaTheme="majorEastAsia" w:hAnsiTheme="majorHAnsi" w:cstheme="majorBidi" w:ascii="Calibri" w:hAnsi="Calibr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80" w:after="140"/>
      <w:outlineLvl w:val="1"/>
    </w:pPr>
    <w:rPr>
      <w:rFonts w:asciiTheme="majorHAnsi" w:eastAsiaTheme="majorEastAsia" w:hAnsiTheme="majorHAnsi" w:cstheme="majorBidi" w:ascii="Calibri" w:hAnsi="Calibr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100"/>
      <w:outlineLvl w:val="2"/>
    </w:pPr>
    <w:rPr>
      <w:rFonts w:asciiTheme="majorHAnsi" w:eastAsiaTheme="majorEastAsia" w:hAnsiTheme="majorHAnsi" w:cstheme="majorBidi" w:ascii="Calibri" w:hAnsi="Calibri"/>
      <w:b/>
      <w:bCs/>
      <w:color w:val="1732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 Search Optimization (GEO) - Companion Toolkit</dc:title>
  <dc:subject>Worksheets, checklists, and implementation records</dc:subject>
  <dc:creator>Ethan B. Cross</dc:creator>
  <cp:keywords/>
  <dc:description>generated by python-docx</dc:description>
  <cp:lastModifiedBy/>
  <cp:revision>1</cp:revision>
  <dcterms:created xsi:type="dcterms:W3CDTF">2013-12-23T23:15:00Z</dcterms:created>
  <dcterms:modified xsi:type="dcterms:W3CDTF">2013-12-23T23:15:00Z</dcterms:modified>
  <cp:category/>
</cp:coreProperties>
</file>