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37236B51" wp14:textId="77777777">
      <w:pPr>
        <w:jc w:val="center"/>
      </w:pPr>
      <w:r>
        <w:rPr>
          <w:rFonts w:ascii="Aptos Display" w:hAnsi="Aptos Display"/>
          <w:b/>
          <w:color w:val="192330"/>
          <w:sz w:val="28"/>
        </w:rPr>
        <w:t>PROSPERITY PROPERTY PARTNERS</w:t>
      </w:r>
    </w:p>
    <w:p xmlns:wp14="http://schemas.microsoft.com/office/word/2010/wordml" w14:paraId="12B03C7E" wp14:textId="36457BA5">
      <w:pPr>
        <w:jc w:val="center"/>
      </w:pPr>
      <w:r w:rsidRPr="083AEB9D" w:rsidR="083AEB9D">
        <w:rPr>
          <w:rFonts w:ascii="Aptos Display" w:hAnsi="Aptos Display"/>
          <w:b w:val="1"/>
          <w:bCs w:val="1"/>
          <w:color w:val="192330"/>
          <w:sz w:val="50"/>
          <w:szCs w:val="50"/>
        </w:rPr>
        <w:t>TERMS &amp; CONDITIONS</w:t>
      </w:r>
    </w:p>
    <w:p xmlns:wp14="http://schemas.microsoft.com/office/word/2010/wordml" w14:paraId="4DDA5316" wp14:textId="77777777">
      <w:pPr>
        <w:jc w:val="center"/>
      </w:pPr>
      <w:r>
        <w:rPr>
          <w:color w:val="586069"/>
          <w:sz w:val="23"/>
        </w:rPr>
        <w:t>For Vendors, Investors &amp; Website Enquiries</w:t>
      </w:r>
    </w:p>
    <w:p xmlns:wp14="http://schemas.microsoft.com/office/word/2010/wordml" w14:paraId="50D1397B" wp14:textId="45A9AE0D">
      <w:pPr>
        <w:jc w:val="center"/>
      </w:pPr>
      <w:r w:rsidRPr="083AEB9D" w:rsidR="083AEB9D">
        <w:rPr>
          <w:color w:val="586069"/>
          <w:sz w:val="18"/>
          <w:szCs w:val="18"/>
        </w:rPr>
        <w:t xml:space="preserve">Effective date: </w:t>
      </w:r>
      <w:r w:rsidRPr="083AEB9D" w:rsidR="7EC484E2">
        <w:rPr>
          <w:color w:val="586069"/>
          <w:sz w:val="18"/>
          <w:szCs w:val="18"/>
        </w:rPr>
        <w:t>05/10/2026</w:t>
      </w:r>
    </w:p>
    <w:tbl>
      <w:tblPr>
        <w:tblW w:w="0" w:type="auto"/>
        <w:jc w:val="center"/>
        <w:tblLook w:val="04A0" w:firstRow="1" w:lastRow="0" w:firstColumn="1" w:lastColumn="0" w:noHBand="0" w:noVBand="1"/>
      </w:tblPr>
      <w:tblGrid>
        <w:gridCol w:w="4968"/>
        <w:gridCol w:w="4968"/>
      </w:tblGrid>
      <w:tr xmlns:wp14="http://schemas.microsoft.com/office/word/2010/wordml" w:rsidTr="083AEB9D" w14:paraId="7231C060" wp14:textId="77777777">
        <w:tc>
          <w:tcPr>
            <w:tcW w:w="4968" w:type="dxa"/>
            <w:shd w:val="clear" w:color="auto" w:fill="EEF1F4"/>
            <w:tcMar/>
            <w:vAlign w:val="center"/>
          </w:tcPr>
          <w:p w14:paraId="3090BA2F" wp14:textId="77777777">
            <w:pPr>
              <w:spacing w:after="40"/>
            </w:pPr>
            <w:r>
              <w:rPr>
                <w:b/>
                <w:color w:val="192330"/>
                <w:sz w:val="18"/>
              </w:rPr>
              <w:t>Legal entity</w:t>
            </w:r>
          </w:p>
        </w:tc>
        <w:tc>
          <w:tcPr>
            <w:tcW w:w="4968" w:type="dxa"/>
            <w:tcMar/>
            <w:vAlign w:val="center"/>
          </w:tcPr>
          <w:p w14:paraId="340222BE" wp14:textId="6289E288">
            <w:pPr>
              <w:spacing w:after="40"/>
            </w:pPr>
            <w:r w:rsidRPr="083AEB9D" w:rsidR="6C81C4F8">
              <w:rPr>
                <w:sz w:val="18"/>
                <w:szCs w:val="18"/>
              </w:rPr>
              <w:t>PROSPERITY PROPERTY PARTNERS LTD</w:t>
            </w:r>
          </w:p>
        </w:tc>
      </w:tr>
      <w:tr xmlns:wp14="http://schemas.microsoft.com/office/word/2010/wordml" w:rsidTr="083AEB9D" w14:paraId="62964812" wp14:textId="77777777">
        <w:tc>
          <w:tcPr>
            <w:tcW w:w="4968" w:type="dxa"/>
            <w:shd w:val="clear" w:color="auto" w:fill="EEF1F4"/>
            <w:tcMar/>
            <w:vAlign w:val="center"/>
          </w:tcPr>
          <w:p w14:paraId="7A8F2BF1" wp14:textId="77777777">
            <w:pPr>
              <w:spacing w:after="40"/>
            </w:pPr>
            <w:r>
              <w:rPr>
                <w:b/>
                <w:color w:val="192330"/>
                <w:sz w:val="18"/>
              </w:rPr>
              <w:t>Company number</w:t>
            </w:r>
          </w:p>
        </w:tc>
        <w:tc>
          <w:tcPr>
            <w:tcW w:w="4968" w:type="dxa"/>
            <w:tcMar/>
            <w:vAlign w:val="center"/>
          </w:tcPr>
          <w:p w14:paraId="5CA2B1CF" wp14:textId="3E0731A9">
            <w:pPr>
              <w:spacing w:after="40"/>
            </w:pPr>
            <w:r w:rsidRPr="083AEB9D" w:rsidR="1C05580D">
              <w:rPr>
                <w:sz w:val="18"/>
                <w:szCs w:val="18"/>
              </w:rPr>
              <w:t>17483148</w:t>
            </w:r>
          </w:p>
        </w:tc>
      </w:tr>
      <w:tr xmlns:wp14="http://schemas.microsoft.com/office/word/2010/wordml" w:rsidTr="083AEB9D" w14:paraId="12FCD501" wp14:textId="77777777">
        <w:tc>
          <w:tcPr>
            <w:tcW w:w="4968" w:type="dxa"/>
            <w:shd w:val="clear" w:color="auto" w:fill="EEF1F4"/>
            <w:tcMar/>
            <w:vAlign w:val="center"/>
          </w:tcPr>
          <w:p w14:paraId="0D007F43" wp14:textId="77777777">
            <w:pPr>
              <w:spacing w:after="40"/>
            </w:pPr>
            <w:r>
              <w:rPr>
                <w:b/>
                <w:color w:val="192330"/>
                <w:sz w:val="18"/>
              </w:rPr>
              <w:t>Registered office</w:t>
            </w:r>
          </w:p>
        </w:tc>
        <w:tc>
          <w:tcPr>
            <w:tcW w:w="4968" w:type="dxa"/>
            <w:tcMar/>
            <w:vAlign w:val="center"/>
          </w:tcPr>
          <w:p w:rsidP="083AEB9D" w14:paraId="43D755CF" wp14:textId="5B0023CD">
            <w:pPr>
              <w:pStyle w:val="Normal"/>
              <w:suppressLineNumbers w:val="0"/>
              <w:bidi w:val="0"/>
              <w:spacing w:before="0" w:beforeAutospacing="off" w:after="40" w:afterAutospacing="off" w:line="276" w:lineRule="auto"/>
              <w:ind w:left="0" w:right="0"/>
              <w:jc w:val="left"/>
              <w:rPr>
                <w:sz w:val="18"/>
                <w:szCs w:val="18"/>
              </w:rPr>
            </w:pPr>
            <w:r w:rsidRPr="083AEB9D" w:rsidR="6A6728BF">
              <w:rPr>
                <w:sz w:val="18"/>
                <w:szCs w:val="18"/>
              </w:rPr>
              <w:t>20 Walnut Way,</w:t>
            </w:r>
            <w:r w:rsidRPr="083AEB9D" w:rsidR="342B336A">
              <w:rPr>
                <w:sz w:val="18"/>
                <w:szCs w:val="18"/>
              </w:rPr>
              <w:t xml:space="preserve"> Hitchin,</w:t>
            </w:r>
            <w:r w:rsidRPr="083AEB9D" w:rsidR="6A6728BF">
              <w:rPr>
                <w:sz w:val="18"/>
                <w:szCs w:val="18"/>
              </w:rPr>
              <w:t xml:space="preserve"> Hert</w:t>
            </w:r>
            <w:r w:rsidRPr="083AEB9D" w:rsidR="2CDD5CE7">
              <w:rPr>
                <w:sz w:val="18"/>
                <w:szCs w:val="18"/>
              </w:rPr>
              <w:t>fordshire, SG5 3XT</w:t>
            </w:r>
          </w:p>
        </w:tc>
      </w:tr>
      <w:tr xmlns:wp14="http://schemas.microsoft.com/office/word/2010/wordml" w:rsidTr="083AEB9D" w14:paraId="272295A8" wp14:textId="77777777">
        <w:tc>
          <w:tcPr>
            <w:tcW w:w="4968" w:type="dxa"/>
            <w:shd w:val="clear" w:color="auto" w:fill="EEF1F4"/>
            <w:tcMar/>
            <w:vAlign w:val="center"/>
          </w:tcPr>
          <w:p w14:paraId="55300736" wp14:textId="77777777">
            <w:pPr>
              <w:spacing w:after="40"/>
            </w:pPr>
            <w:r>
              <w:rPr>
                <w:b/>
                <w:color w:val="192330"/>
                <w:sz w:val="18"/>
              </w:rPr>
              <w:t>Contact</w:t>
            </w:r>
          </w:p>
        </w:tc>
        <w:tc>
          <w:tcPr>
            <w:tcW w:w="4968" w:type="dxa"/>
            <w:tcMar/>
            <w:vAlign w:val="center"/>
          </w:tcPr>
          <w:p w14:paraId="3FBAB71E" wp14:textId="76732314">
            <w:pPr>
              <w:spacing w:after="40"/>
            </w:pPr>
            <w:hyperlink r:id="Rab0ba58f50d940d7">
              <w:r w:rsidRPr="083AEB9D" w:rsidR="7209E783">
                <w:rPr>
                  <w:rStyle w:val="Hyperlink"/>
                </w:rPr>
                <w:t>Investors@prosperitypropertypartner.com</w:t>
              </w:r>
            </w:hyperlink>
            <w:r w:rsidRPr="083AEB9D" w:rsidR="7209E783">
              <w:rPr>
                <w:sz w:val="18"/>
                <w:szCs w:val="18"/>
              </w:rPr>
              <w:t xml:space="preserve"> | </w:t>
            </w:r>
            <w:hyperlink r:id="Re5aed10764af4d03">
              <w:r w:rsidRPr="083AEB9D" w:rsidR="7209E783">
                <w:rPr>
                  <w:rStyle w:val="Hyperlink"/>
                </w:rPr>
                <w:t>Vendors@prosperitypropertypartners.com</w:t>
              </w:r>
            </w:hyperlink>
            <w:r w:rsidRPr="083AEB9D" w:rsidR="7209E783">
              <w:rPr>
                <w:sz w:val="18"/>
                <w:szCs w:val="18"/>
              </w:rPr>
              <w:t xml:space="preserve"> </w:t>
            </w:r>
          </w:p>
        </w:tc>
      </w:tr>
    </w:tbl>
    <w:p xmlns:wp14="http://schemas.microsoft.com/office/word/2010/wordml" w14:paraId="672A6659" wp14:textId="77777777"/>
    <w:p xmlns:wp14="http://schemas.microsoft.com/office/word/2010/wordml" w14:paraId="78A7F5EA" wp14:textId="77777777">
      <w:pPr>
        <w:pStyle w:val="Heading1"/>
        <w:spacing w:before="220" w:after="100"/>
      </w:pPr>
      <w:r>
        <w:t>1. About These Terms</w:t>
      </w:r>
    </w:p>
    <w:p xmlns:wp14="http://schemas.microsoft.com/office/word/2010/wordml" w14:paraId="76D54319" wp14:textId="1980BFB7">
      <w:pPr>
        <w:spacing w:after="120" w:line="259" w:lineRule="auto"/>
      </w:pPr>
      <w:r w:rsidR="083AEB9D">
        <w:rPr/>
        <w:t>These General Terms &amp; Conditions (“Terms”) govern your use of our website and the services provided by PROSPERITY PROPERTY PARTNERS LTD, trading as Prosperity Property Partners (“Prosperity Property Partners”, “we”, “us” or “our”).</w:t>
      </w:r>
    </w:p>
    <w:p xmlns:wp14="http://schemas.microsoft.com/office/word/2010/wordml" w14:paraId="01211D70" wp14:textId="77777777">
      <w:pPr>
        <w:spacing w:after="120" w:line="259" w:lineRule="auto"/>
      </w:pPr>
      <w:r>
        <w:t>They apply whether you are a property owner or vendor seeking to explore a sale, a prospective property investor seeking property opportunities, or another person making an enquiry or using our services (“you”).</w:t>
      </w:r>
    </w:p>
    <w:p xmlns:wp14="http://schemas.microsoft.com/office/word/2010/wordml" w14:paraId="24296F88" wp14:textId="77777777">
      <w:pPr>
        <w:spacing w:after="120" w:line="259" w:lineRule="auto"/>
      </w:pPr>
      <w:r>
        <w:t>By submitting an enquiry, booking a call, providing property or investment information, instructing us, requesting an introduction or otherwise using our services, you acknowledge that you have had the opportunity to read these Terms. Where we enter into a separate written agreement with you, that agreement will apply alongside these Terms and will prevail to the extent of any inconsistency.</w:t>
      </w:r>
    </w:p>
    <w:p xmlns:wp14="http://schemas.microsoft.com/office/word/2010/wordml" w14:paraId="7AFEEEC4" wp14:textId="77777777">
      <w:pPr>
        <w:pStyle w:val="Heading1"/>
        <w:spacing w:before="220" w:after="100"/>
      </w:pPr>
      <w:r>
        <w:t>2. About Prosperity Property Partners</w:t>
      </w:r>
    </w:p>
    <w:p xmlns:wp14="http://schemas.microsoft.com/office/word/2010/wordml" w14:paraId="0DAB922C" wp14:textId="77777777">
      <w:pPr>
        <w:spacing w:after="120" w:line="259" w:lineRule="auto"/>
      </w:pPr>
      <w:r>
        <w:t>Prosperity Property Partners operates a property sourcing, introduction and connection service. Our services are intended to help property owners connect with potential buyers and to help prospective investors identify property opportunities that may meet their stated criteria.</w:t>
      </w:r>
    </w:p>
    <w:p xmlns:wp14="http://schemas.microsoft.com/office/word/2010/wordml" w14:paraId="6D1FB076" wp14:textId="77777777">
      <w:pPr>
        <w:spacing w:after="120" w:line="259" w:lineRule="auto"/>
      </w:pPr>
      <w:r>
        <w:t>The precise service provided will depend on whether you approach us as a vendor, investor or other customer and on any separate written agreement entered into with you.</w:t>
      </w:r>
    </w:p>
    <w:p xmlns:wp14="http://schemas.microsoft.com/office/word/2010/wordml" w14:paraId="35DA90FC" wp14:textId="77777777">
      <w:pPr>
        <w:pStyle w:val="Heading1"/>
        <w:spacing w:before="220" w:after="100"/>
      </w:pPr>
      <w:r>
        <w:t>3. Our Services</w:t>
      </w:r>
    </w:p>
    <w:p xmlns:wp14="http://schemas.microsoft.com/office/word/2010/wordml" w14:paraId="0A416066" wp14:textId="77777777">
      <w:pPr>
        <w:spacing w:after="120" w:line="259" w:lineRule="auto"/>
      </w:pPr>
      <w:r>
        <w:t>Depending on your requirements, our services may include:</w:t>
      </w:r>
    </w:p>
    <w:p xmlns:wp14="http://schemas.microsoft.com/office/word/2010/wordml" w14:paraId="62D14E87" wp14:textId="77777777">
      <w:pPr>
        <w:pStyle w:val="ListBullet"/>
        <w:spacing w:after="60"/>
        <w:ind w:left="317"/>
      </w:pPr>
      <w:r>
        <w:t>discussing your property, investment objectives or requirements;</w:t>
      </w:r>
    </w:p>
    <w:p xmlns:wp14="http://schemas.microsoft.com/office/word/2010/wordml" w14:paraId="1F2930D5" wp14:textId="77777777">
      <w:pPr>
        <w:pStyle w:val="ListBullet"/>
        <w:spacing w:after="60"/>
        <w:ind w:left="317"/>
      </w:pPr>
      <w:r>
        <w:t>reviewing information supplied by you and relevant third parties;</w:t>
      </w:r>
    </w:p>
    <w:p xmlns:wp14="http://schemas.microsoft.com/office/word/2010/wordml" w14:paraId="78CD1743" wp14:textId="77777777">
      <w:pPr>
        <w:pStyle w:val="ListBullet"/>
        <w:spacing w:after="60"/>
        <w:ind w:left="317"/>
      </w:pPr>
      <w:r>
        <w:t>identifying, sourcing or presenting potential property opportunities;</w:t>
      </w:r>
    </w:p>
    <w:p xmlns:wp14="http://schemas.microsoft.com/office/word/2010/wordml" w14:paraId="4A84DF90" wp14:textId="77777777">
      <w:pPr>
        <w:pStyle w:val="ListBullet"/>
        <w:spacing w:after="60"/>
        <w:ind w:left="317"/>
      </w:pPr>
      <w:r>
        <w:t>marketing or presenting a property to prospective buyers or investors;</w:t>
      </w:r>
    </w:p>
    <w:p xmlns:wp14="http://schemas.microsoft.com/office/word/2010/wordml" w14:paraId="17A2DE52" wp14:textId="77777777">
      <w:pPr>
        <w:pStyle w:val="ListBullet"/>
        <w:spacing w:after="60"/>
        <w:ind w:left="317"/>
      </w:pPr>
      <w:r>
        <w:t>introducing property owners, buyers, investors and relevant third parties;</w:t>
      </w:r>
    </w:p>
    <w:p xmlns:wp14="http://schemas.microsoft.com/office/word/2010/wordml" w14:paraId="40EABA45" wp14:textId="77777777">
      <w:pPr>
        <w:pStyle w:val="ListBullet"/>
        <w:spacing w:after="60"/>
        <w:ind w:left="317"/>
      </w:pPr>
      <w:r>
        <w:t>preparing or co-ordinating property information and investment summaries;</w:t>
      </w:r>
    </w:p>
    <w:p xmlns:wp14="http://schemas.microsoft.com/office/word/2010/wordml" w14:paraId="159772B8" wp14:textId="77777777">
      <w:pPr>
        <w:pStyle w:val="ListBullet"/>
        <w:spacing w:after="60"/>
        <w:ind w:left="317"/>
      </w:pPr>
      <w:r>
        <w:t>assisting with communications, viewings, offers or negotiations where agreed;</w:t>
      </w:r>
    </w:p>
    <w:p xmlns:wp14="http://schemas.microsoft.com/office/word/2010/wordml" w14:paraId="516B51DE" wp14:textId="77777777">
      <w:pPr>
        <w:pStyle w:val="ListBullet"/>
        <w:spacing w:after="60"/>
        <w:ind w:left="317"/>
      </w:pPr>
      <w:r>
        <w:t>carrying out or co-ordinating agreed research and due diligence; and</w:t>
      </w:r>
    </w:p>
    <w:p xmlns:wp14="http://schemas.microsoft.com/office/word/2010/wordml" w14:paraId="1355B955" wp14:textId="77777777">
      <w:pPr>
        <w:pStyle w:val="ListBullet"/>
        <w:spacing w:after="60"/>
        <w:ind w:left="317"/>
      </w:pPr>
      <w:r>
        <w:t>introducing independent professionals or service providers where appropriate.</w:t>
      </w:r>
    </w:p>
    <w:p xmlns:wp14="http://schemas.microsoft.com/office/word/2010/wordml" w14:paraId="6B9238DC" wp14:textId="77777777">
      <w:pPr>
        <w:spacing w:after="120" w:line="259" w:lineRule="auto"/>
      </w:pPr>
      <w:r>
        <w:t>We may decline, suspend or discontinue an enquiry or service where reasonably necessary for compliance, risk management, accuracy, customer protection or legitimate business reasons.</w:t>
      </w:r>
    </w:p>
    <w:p xmlns:wp14="http://schemas.microsoft.com/office/word/2010/wordml" w14:paraId="56657BC2" wp14:textId="77777777">
      <w:pPr>
        <w:pStyle w:val="Heading1"/>
        <w:spacing w:before="220" w:after="100"/>
      </w:pPr>
      <w:r>
        <w:t>4. Your Information and Responsibilities</w:t>
      </w:r>
    </w:p>
    <w:p xmlns:wp14="http://schemas.microsoft.com/office/word/2010/wordml" w14:paraId="17B8F8F2" wp14:textId="77777777">
      <w:pPr>
        <w:spacing w:after="120" w:line="259" w:lineRule="auto"/>
      </w:pPr>
      <w:r>
        <w:t>You must provide information that is accurate, complete and not misleading to the best of your knowledge and promptly tell us if material information changes.</w:t>
      </w:r>
    </w:p>
    <w:p xmlns:wp14="http://schemas.microsoft.com/office/word/2010/wordml" w14:paraId="1D1F10D1" wp14:textId="77777777">
      <w:pPr>
        <w:spacing w:after="120" w:line="259" w:lineRule="auto"/>
      </w:pPr>
      <w:r>
        <w:t>If you are a property owner or vendor, you confirm that you are the legal owner, an authorised representative, or otherwise have authority to provide instructions concerning the property.</w:t>
      </w:r>
    </w:p>
    <w:p xmlns:wp14="http://schemas.microsoft.com/office/word/2010/wordml" w14:paraId="00C66B13" wp14:textId="77777777">
      <w:pPr>
        <w:spacing w:after="120" w:line="259" w:lineRule="auto"/>
      </w:pPr>
      <w:r>
        <w:t>If you are an investor, you are responsible for providing accurate information about your budget, financing position, investment objectives, intended strategy and other criteria that you ask us to consider.</w:t>
      </w:r>
    </w:p>
    <w:p xmlns:wp14="http://schemas.microsoft.com/office/word/2010/wordml" w14:paraId="46DE10E5" wp14:textId="77777777">
      <w:pPr>
        <w:spacing w:after="120" w:line="259" w:lineRule="auto"/>
      </w:pPr>
      <w:r>
        <w:t>You agree to provide documents and information reasonably required to provide the services and to comply with applicable legal or regulatory requirements.</w:t>
      </w:r>
    </w:p>
    <w:p xmlns:wp14="http://schemas.microsoft.com/office/word/2010/wordml" w14:paraId="3ACC9C23" wp14:textId="77777777">
      <w:pPr>
        <w:pStyle w:val="Heading1"/>
        <w:spacing w:before="220" w:after="100"/>
      </w:pPr>
      <w:r>
        <w:t>5. Property Information and Third-Party Information</w:t>
      </w:r>
    </w:p>
    <w:p xmlns:wp14="http://schemas.microsoft.com/office/word/2010/wordml" w14:paraId="74F29BF6" wp14:textId="77777777">
      <w:pPr>
        <w:spacing w:after="120" w:line="259" w:lineRule="auto"/>
      </w:pPr>
      <w:r>
        <w:t>Property information may come from vendors, estate agents, letting agents, contractors, public records, online databases and other third parties. We will take reasonable care when compiling information, but third-party information may change or contain inaccuracies.</w:t>
      </w:r>
    </w:p>
    <w:p xmlns:wp14="http://schemas.microsoft.com/office/word/2010/wordml" w14:paraId="64A6CBBE" wp14:textId="77777777">
      <w:pPr>
        <w:spacing w:after="120" w:line="259" w:lineRule="auto"/>
      </w:pPr>
      <w:r>
        <w:t>Material information should be independently verified before you enter into a transaction. We may amend, withdraw or refuse to circulate information that we reasonably believe is inaccurate, incomplete, misleading or non-compliant.</w:t>
      </w:r>
    </w:p>
    <w:p xmlns:wp14="http://schemas.microsoft.com/office/word/2010/wordml" w14:paraId="2FB9E517" wp14:textId="77777777">
      <w:pPr>
        <w:pStyle w:val="Heading1"/>
        <w:spacing w:before="220" w:after="100"/>
      </w:pPr>
      <w:r>
        <w:t>6. Vendors and Property Owners</w:t>
      </w:r>
    </w:p>
    <w:p xmlns:wp14="http://schemas.microsoft.com/office/word/2010/wordml" w14:paraId="64CD4181" wp14:textId="77777777">
      <w:pPr>
        <w:spacing w:after="120" w:line="259" w:lineRule="auto"/>
      </w:pPr>
      <w:r>
        <w:t>Where you ask us to assist with the sale or introduction of your property, you must disclose information that could reasonably affect a prospective buyer's decision, including known defects, title or lease matters, tenancy arrangements, planning matters, service charges, disputes, notices or other material matters relevant to the property.</w:t>
      </w:r>
    </w:p>
    <w:p xmlns:wp14="http://schemas.microsoft.com/office/word/2010/wordml" w14:paraId="7E67D3BE" wp14:textId="77777777">
      <w:pPr>
        <w:spacing w:after="120" w:line="259" w:lineRule="auto"/>
      </w:pPr>
      <w:r>
        <w:t>We may introduce the property to prospective buyers or investors and may assist with communications or viewings. An introduction does not guarantee that a buyer will make an offer, proceed to exchange or complete a purchase.</w:t>
      </w:r>
    </w:p>
    <w:p xmlns:wp14="http://schemas.microsoft.com/office/word/2010/wordml" w14:paraId="00599B75" wp14:textId="77777777">
      <w:pPr>
        <w:spacing w:after="120" w:line="259" w:lineRule="auto"/>
      </w:pPr>
      <w:r>
        <w:t>You remain responsible for deciding whether to accept or reject an offer and for obtaining your own legal, tax, valuation or other professional advice where appropriate.</w:t>
      </w:r>
    </w:p>
    <w:p xmlns:wp14="http://schemas.microsoft.com/office/word/2010/wordml" w14:paraId="47199340" wp14:textId="77777777">
      <w:pPr>
        <w:pStyle w:val="Heading1"/>
        <w:spacing w:before="220" w:after="100"/>
      </w:pPr>
      <w:r>
        <w:t>7. Investors and Property Opportunities</w:t>
      </w:r>
    </w:p>
    <w:p xmlns:wp14="http://schemas.microsoft.com/office/word/2010/wordml" w14:paraId="41F13730" wp14:textId="77777777">
      <w:pPr>
        <w:spacing w:after="120" w:line="259" w:lineRule="auto"/>
      </w:pPr>
      <w:r>
        <w:t>Where we present an investment opportunity, the property may be assessed against information and criteria you have supplied. This does not mean that the property is suitable for your individual financial circumstances.</w:t>
      </w:r>
    </w:p>
    <w:p xmlns:wp14="http://schemas.microsoft.com/office/word/2010/wordml" w14:paraId="0F14F7AF" wp14:textId="77777777">
      <w:pPr>
        <w:spacing w:after="120" w:line="259" w:lineRule="auto"/>
      </w:pPr>
      <w:r>
        <w:t>You remain responsible for your own investment decision and for carrying out appropriate due diligence before purchasing a property.</w:t>
      </w:r>
    </w:p>
    <w:p xmlns:wp14="http://schemas.microsoft.com/office/word/2010/wordml" w14:paraId="02A9C2B9" wp14:textId="77777777">
      <w:pPr>
        <w:spacing w:after="120" w:line="259" w:lineRule="auto"/>
      </w:pPr>
      <w:r>
        <w:t>You should consider obtaining independent legal, mortgage, tax, surveying, valuation and financial advice where appropriate.</w:t>
      </w:r>
    </w:p>
    <w:p xmlns:wp14="http://schemas.microsoft.com/office/word/2010/wordml" w14:paraId="138EF60B" wp14:textId="77777777">
      <w:pPr>
        <w:pStyle w:val="Heading1"/>
        <w:spacing w:before="220" w:after="100"/>
      </w:pPr>
      <w:r>
        <w:t>8. Yields, Returns and Investment Risk</w:t>
      </w:r>
    </w:p>
    <w:p xmlns:wp14="http://schemas.microsoft.com/office/word/2010/wordml" w14:paraId="30E044BC" wp14:textId="77777777">
      <w:pPr>
        <w:spacing w:after="120" w:line="259" w:lineRule="auto"/>
      </w:pPr>
      <w:r>
        <w:t>Property investment involves risk. Property values can fall as well as rise, rental income may differ from expectations, properties may experience void periods, refurbishment and maintenance costs may exceed estimates, finance costs may change and a property may take longer to sell than anticipated.</w:t>
      </w:r>
    </w:p>
    <w:p xmlns:wp14="http://schemas.microsoft.com/office/word/2010/wordml" w14:paraId="16002894" wp14:textId="77777777">
      <w:pPr>
        <w:spacing w:after="120" w:line="259" w:lineRule="auto"/>
      </w:pPr>
      <w:r>
        <w:t>Any rental estimate, yield, cash-flow figure, return on capital, refurbishment estimate, capital-growth figure, projected profit or other financial illustration supplied by us is indicative only and is based on information and assumptions available at the time. Actual results may differ and no return is guaranteed.</w:t>
      </w:r>
    </w:p>
    <w:p xmlns:wp14="http://schemas.microsoft.com/office/word/2010/wordml" w14:paraId="35B1E64E" wp14:textId="77777777">
      <w:pPr>
        <w:spacing w:after="120" w:line="259" w:lineRule="auto"/>
      </w:pPr>
      <w:r>
        <w:t>Past market performance and historic growth figures are not guarantees of future performance.</w:t>
      </w:r>
    </w:p>
    <w:p xmlns:wp14="http://schemas.microsoft.com/office/word/2010/wordml" w14:paraId="5FD75C97" wp14:textId="77777777">
      <w:pPr>
        <w:pStyle w:val="Heading1"/>
        <w:spacing w:before="220" w:after="100"/>
      </w:pPr>
      <w:r>
        <w:t>9. No Financial, Mortgage, Tax or Legal Advice</w:t>
      </w:r>
    </w:p>
    <w:p xmlns:wp14="http://schemas.microsoft.com/office/word/2010/wordml" w14:paraId="632F452E" wp14:textId="77777777">
      <w:pPr>
        <w:spacing w:after="120" w:line="259" w:lineRule="auto"/>
      </w:pPr>
      <w:r>
        <w:t>Unless expressly agreed in writing and we are legally authorised to provide it, our service does not constitute regulated financial advice, mortgage advice, tax advice, legal advice, surveying advice or an independent professional valuation.</w:t>
      </w:r>
    </w:p>
    <w:p xmlns:wp14="http://schemas.microsoft.com/office/word/2010/wordml" w14:paraId="662BBF6A" wp14:textId="77777777">
      <w:pPr>
        <w:spacing w:after="120" w:line="259" w:lineRule="auto"/>
      </w:pPr>
      <w:r>
        <w:t>Any discussion of property strategy, financing, yields, returns, taxation, market conditions or potential profit is provided for general information in connection with our property services and should not be treated as personal professional advice.</w:t>
      </w:r>
    </w:p>
    <w:p xmlns:wp14="http://schemas.microsoft.com/office/word/2010/wordml" w14:paraId="0A49D28E" wp14:textId="77777777">
      <w:pPr>
        <w:pStyle w:val="Heading1"/>
        <w:spacing w:before="220" w:after="100"/>
      </w:pPr>
      <w:r>
        <w:t>10. Due Diligence</w:t>
      </w:r>
    </w:p>
    <w:p xmlns:wp14="http://schemas.microsoft.com/office/word/2010/wordml" w14:paraId="68DCDB9B" wp14:textId="77777777">
      <w:pPr>
        <w:spacing w:after="120" w:line="259" w:lineRule="auto"/>
      </w:pPr>
      <w:r>
        <w:t>Any research or due diligence undertaken by us is intended to assist the transaction and does not replace your own enquiries or the work of appropriately qualified professionals.</w:t>
      </w:r>
    </w:p>
    <w:p xmlns:wp14="http://schemas.microsoft.com/office/word/2010/wordml" w14:paraId="7F4DB987" wp14:textId="77777777">
      <w:pPr>
        <w:spacing w:after="120" w:line="259" w:lineRule="auto"/>
      </w:pPr>
      <w:r>
        <w:t>Depending on the transaction, relevant checks may include legal title, property condition, survey, planning matters, rental evidence, tenancy arrangements, lease terms, service charges, insurance, finance, taxation, refurbishment costs and local market conditions.</w:t>
      </w:r>
    </w:p>
    <w:p xmlns:wp14="http://schemas.microsoft.com/office/word/2010/wordml" w14:paraId="0FDAAA0D" wp14:textId="77777777">
      <w:pPr>
        <w:pStyle w:val="Heading1"/>
        <w:spacing w:before="220" w:after="100"/>
      </w:pPr>
      <w:r>
        <w:t>11. Offers, Introductions and Transactions</w:t>
      </w:r>
    </w:p>
    <w:p xmlns:wp14="http://schemas.microsoft.com/office/word/2010/wordml" w14:paraId="7B4BD927" wp14:textId="77777777">
      <w:pPr>
        <w:spacing w:after="120" w:line="259" w:lineRule="auto"/>
      </w:pPr>
      <w:r>
        <w:t>An introduction, expression of interest or offer does not guarantee that a transaction will proceed. A transaction may fail or be delayed for reasons outside our control, including decisions by a vendor, buyer, lender, solicitor, surveyor or other third party.</w:t>
      </w:r>
    </w:p>
    <w:p xmlns:wp14="http://schemas.microsoft.com/office/word/2010/wordml" w14:paraId="1BA02AC0" wp14:textId="77777777">
      <w:pPr>
        <w:spacing w:after="120" w:line="259" w:lineRule="auto"/>
      </w:pPr>
      <w:r>
        <w:t>Unless expressly authorised in writing and legally effective, we do not have authority to bind you to a purchase or sale.</w:t>
      </w:r>
    </w:p>
    <w:p xmlns:wp14="http://schemas.microsoft.com/office/word/2010/wordml" w14:paraId="3B93920A" wp14:textId="77777777">
      <w:pPr>
        <w:pStyle w:val="Heading1"/>
        <w:spacing w:before="220" w:after="100"/>
      </w:pPr>
      <w:r>
        <w:t>12. Fees and Payment</w:t>
      </w:r>
    </w:p>
    <w:p xmlns:wp14="http://schemas.microsoft.com/office/word/2010/wordml" w14:paraId="45197DE1" wp14:textId="77777777">
      <w:pPr>
        <w:spacing w:after="120" w:line="259" w:lineRule="auto"/>
      </w:pPr>
      <w:r>
        <w:t>Any fee payable to Prosperity Property Partners will be communicated and agreed with you in writing before it becomes due. Fees may vary depending on the service and may include a fixed fee, sourcing fee, success fee, percentage fee or another agreed structure.</w:t>
      </w:r>
    </w:p>
    <w:p xmlns:wp14="http://schemas.microsoft.com/office/word/2010/wordml" w14:paraId="52ACD5A4" wp14:textId="77777777">
      <w:pPr>
        <w:spacing w:after="120" w:line="259" w:lineRule="auto"/>
      </w:pPr>
      <w:r>
        <w:t>The applicable written agreement will state the amount, when payment becomes due, whether VAT applies and any relevant refund or cancellation provisions.</w:t>
      </w:r>
    </w:p>
    <w:p xmlns:wp14="http://schemas.microsoft.com/office/word/2010/wordml" w14:paraId="715AEE77" wp14:textId="77777777">
      <w:pPr>
        <w:spacing w:after="120" w:line="259" w:lineRule="auto"/>
      </w:pPr>
      <w:r>
        <w:t>No fee should be inferred solely from these General Terms where a specific fee has not otherwise been agreed.</w:t>
      </w:r>
    </w:p>
    <w:p xmlns:wp14="http://schemas.microsoft.com/office/word/2010/wordml" w14:paraId="0A3219D8" wp14:textId="77777777">
      <w:pPr>
        <w:pStyle w:val="Heading1"/>
        <w:spacing w:before="220" w:after="100"/>
      </w:pPr>
      <w:r>
        <w:t>13. Reservation or Commitment Payments</w:t>
      </w:r>
    </w:p>
    <w:p xmlns:wp14="http://schemas.microsoft.com/office/word/2010/wordml" w14:paraId="031F93F8" wp14:textId="77777777">
      <w:pPr>
        <w:spacing w:after="120" w:line="259" w:lineRule="auto"/>
      </w:pPr>
      <w:r>
        <w:t>Where a particular property or service involves a reservation, commitment or other upfront payment, the amount, purpose, payment terms and circumstances in which it is refundable or non-refundable will be stated separately in writing before you commit.</w:t>
      </w:r>
    </w:p>
    <w:p xmlns:wp14="http://schemas.microsoft.com/office/word/2010/wordml" w14:paraId="2ACD86C5" wp14:textId="77777777">
      <w:pPr>
        <w:spacing w:after="120" w:line="259" w:lineRule="auto"/>
      </w:pPr>
      <w:r>
        <w:t>Unless expressly agreed in writing, payment or expression of interest does not guarantee that a property will remain available or that a transaction will complete.</w:t>
      </w:r>
    </w:p>
    <w:p xmlns:wp14="http://schemas.microsoft.com/office/word/2010/wordml" w14:paraId="099C4DCD" wp14:textId="77777777">
      <w:pPr>
        <w:pStyle w:val="Heading1"/>
        <w:spacing w:before="220" w:after="100"/>
      </w:pPr>
      <w:r>
        <w:t>14. Anti-Money Laundering, Identity and Compliance</w:t>
      </w:r>
    </w:p>
    <w:p xmlns:wp14="http://schemas.microsoft.com/office/word/2010/wordml" w14:paraId="066E50E6" wp14:textId="77777777">
      <w:pPr>
        <w:spacing w:after="120" w:line="259" w:lineRule="auto"/>
      </w:pPr>
      <w:r>
        <w:t>We may be required to carry out identity, ownership, sanctions, source-of-funds, source-of-wealth or other customer due-diligence checks. You agree to provide information and documents reasonably required for these purposes.</w:t>
      </w:r>
    </w:p>
    <w:p xmlns:wp14="http://schemas.microsoft.com/office/word/2010/wordml" w14:paraId="5679EE2C" wp14:textId="77777777">
      <w:pPr>
        <w:spacing w:after="120" w:line="259" w:lineRule="auto"/>
      </w:pPr>
      <w:r>
        <w:t>We may delay, suspend or terminate services where required information is not provided, checks cannot be satisfactorily completed, or continuing the relationship could create legal, regulatory or unacceptable risk.</w:t>
      </w:r>
    </w:p>
    <w:p xmlns:wp14="http://schemas.microsoft.com/office/word/2010/wordml" w14:paraId="769CE930" wp14:textId="77777777">
      <w:pPr>
        <w:spacing w:after="120" w:line="259" w:lineRule="auto"/>
      </w:pPr>
      <w:r>
        <w:t>Where required by law, we may be unable to explain the reason for a particular compliance action.</w:t>
      </w:r>
    </w:p>
    <w:p xmlns:wp14="http://schemas.microsoft.com/office/word/2010/wordml" w14:paraId="01B9A0FC" wp14:textId="77777777">
      <w:pPr>
        <w:pStyle w:val="Heading1"/>
        <w:spacing w:before="220" w:after="100"/>
      </w:pPr>
      <w:r>
        <w:t>15. Third-Party Professionals and Services</w:t>
      </w:r>
    </w:p>
    <w:p xmlns:wp14="http://schemas.microsoft.com/office/word/2010/wordml" w14:paraId="1B2EFCEE" wp14:textId="77777777">
      <w:pPr>
        <w:spacing w:after="120" w:line="259" w:lineRule="auto"/>
      </w:pPr>
      <w:r>
        <w:t>We may introduce independent solicitors, mortgage advisers, surveyors, accountants, tax advisers, letting agents, property managers, contractors or other service providers.</w:t>
      </w:r>
    </w:p>
    <w:p xmlns:wp14="http://schemas.microsoft.com/office/word/2010/wordml" w14:paraId="4FB0F2BD" wp14:textId="77777777">
      <w:pPr>
        <w:spacing w:after="120" w:line="259" w:lineRule="auto"/>
      </w:pPr>
      <w:r>
        <w:t>Unless expressly stated otherwise, such parties operate independently from Prosperity Property Partners. You are responsible for deciding whether to instruct them and for reviewing their terms, fees and suitability.</w:t>
      </w:r>
    </w:p>
    <w:p xmlns:wp14="http://schemas.microsoft.com/office/word/2010/wordml" w14:paraId="74E5C990" wp14:textId="77777777">
      <w:pPr>
        <w:spacing w:after="120" w:line="259" w:lineRule="auto"/>
      </w:pPr>
      <w:r>
        <w:t>We are not responsible for the acts, omissions, advice or performance of independent third parties except to the extent that liability cannot lawfully be excluded.</w:t>
      </w:r>
    </w:p>
    <w:p xmlns:wp14="http://schemas.microsoft.com/office/word/2010/wordml" w14:paraId="18F87BFE" wp14:textId="77777777">
      <w:pPr>
        <w:pStyle w:val="Heading1"/>
        <w:spacing w:before="220" w:after="100"/>
      </w:pPr>
      <w:r>
        <w:t>16. Marketing, Website and Communications</w:t>
      </w:r>
    </w:p>
    <w:p xmlns:wp14="http://schemas.microsoft.com/office/word/2010/wordml" w14:paraId="12B82A49" wp14:textId="77777777">
      <w:pPr>
        <w:spacing w:after="120" w:line="259" w:lineRule="auto"/>
      </w:pPr>
      <w:r>
        <w:t>Our website, landing pages, property particulars, investment summaries, social-media content and other communications are intended to provide general information about our services and available opportunities.</w:t>
      </w:r>
    </w:p>
    <w:p xmlns:wp14="http://schemas.microsoft.com/office/word/2010/wordml" w14:paraId="3CAD29C9" wp14:textId="77777777">
      <w:pPr>
        <w:spacing w:after="120" w:line="259" w:lineRule="auto"/>
      </w:pPr>
      <w:r>
        <w:t>Photographs, floorplans, descriptions, market commentary and financial illustrations should not be treated as warranties or guarantees. You should verify material information before relying on it.</w:t>
      </w:r>
    </w:p>
    <w:p xmlns:wp14="http://schemas.microsoft.com/office/word/2010/wordml" w14:paraId="47C92E50" wp14:textId="77777777">
      <w:pPr>
        <w:spacing w:after="120" w:line="259" w:lineRule="auto"/>
      </w:pPr>
      <w:r>
        <w:t>You may not reproduce, republish or commercially exploit our website content, branding, property analysis or other proprietary materials without our prior written permission, except where permitted by law.</w:t>
      </w:r>
    </w:p>
    <w:p xmlns:wp14="http://schemas.microsoft.com/office/word/2010/wordml" w14:paraId="1067E635" wp14:textId="77777777">
      <w:pPr>
        <w:pStyle w:val="Heading1"/>
        <w:spacing w:before="220" w:after="100"/>
      </w:pPr>
      <w:r>
        <w:t>17. Conflicts of Interest and Remuneration</w:t>
      </w:r>
    </w:p>
    <w:p xmlns:wp14="http://schemas.microsoft.com/office/word/2010/wordml" w14:paraId="6EB74CB1" wp14:textId="77777777">
      <w:pPr>
        <w:spacing w:after="120" w:line="259" w:lineRule="auto"/>
      </w:pPr>
      <w:r>
        <w:t>We may receive fees or other remuneration in connection with services provided to you or, where lawfully permitted and appropriately disclosed, from another party involved in a transaction or related service.</w:t>
      </w:r>
    </w:p>
    <w:p xmlns:wp14="http://schemas.microsoft.com/office/word/2010/wordml" w14:paraId="03BA6B49" wp14:textId="77777777">
      <w:pPr>
        <w:spacing w:after="120" w:line="259" w:lineRule="auto"/>
      </w:pPr>
      <w:r>
        <w:t>Where a potential conflict of interest arises that we are required to disclose, we will provide appropriate information so that you can make an informed decision about whether to continue.</w:t>
      </w:r>
    </w:p>
    <w:p xmlns:wp14="http://schemas.microsoft.com/office/word/2010/wordml" w14:paraId="30E661CB" wp14:textId="77777777">
      <w:pPr>
        <w:pStyle w:val="Heading1"/>
        <w:spacing w:before="220" w:after="100"/>
      </w:pPr>
      <w:r>
        <w:t>18. No Guarantee</w:t>
      </w:r>
    </w:p>
    <w:p xmlns:wp14="http://schemas.microsoft.com/office/word/2010/wordml" w14:paraId="73609F9E" wp14:textId="77777777">
      <w:pPr>
        <w:spacing w:after="120" w:line="259" w:lineRule="auto"/>
      </w:pPr>
      <w:r>
        <w:t>We do not guarantee that a property will be sold or purchased, that a buyer or property will be found, that an offer will be accepted, that finance will be obtained, that a transaction will complete within a particular timeframe, or that a particular investment return, rental income, yield or capital growth will be achieved.</w:t>
      </w:r>
    </w:p>
    <w:p xmlns:wp14="http://schemas.microsoft.com/office/word/2010/wordml" w14:paraId="3D3F131A" wp14:textId="77777777">
      <w:pPr>
        <w:pStyle w:val="Heading1"/>
        <w:spacing w:before="220" w:after="100"/>
      </w:pPr>
      <w:r>
        <w:t>19. Cancellation and Termination</w:t>
      </w:r>
    </w:p>
    <w:p xmlns:wp14="http://schemas.microsoft.com/office/word/2010/wordml" w14:paraId="39C4AD85" wp14:textId="77777777">
      <w:pPr>
        <w:spacing w:after="120" w:line="259" w:lineRule="auto"/>
      </w:pPr>
      <w:r>
        <w:t>Either party may terminate a service in accordance with the termination provisions of any applicable written instruction or service agreement.</w:t>
      </w:r>
    </w:p>
    <w:p xmlns:wp14="http://schemas.microsoft.com/office/word/2010/wordml" w14:paraId="3C0BCD83" wp14:textId="77777777">
      <w:pPr>
        <w:spacing w:after="120" w:line="259" w:lineRule="auto"/>
      </w:pPr>
      <w:r>
        <w:t>We may suspend or terminate services where there is a material breach of these Terms, required compliance information is not provided, information supplied is materially inaccurate or misleading, or continuing the relationship could create legal, regulatory or unacceptable risk.</w:t>
      </w:r>
    </w:p>
    <w:p xmlns:wp14="http://schemas.microsoft.com/office/word/2010/wordml" w14:paraId="7378391F" wp14:textId="77777777">
      <w:pPr>
        <w:spacing w:after="120" w:line="259" w:lineRule="auto"/>
      </w:pPr>
      <w:r>
        <w:t>Where you are acting as a consumer and statutory cancellation rights apply, nothing in these Terms is intended to remove or restrict those rights.</w:t>
      </w:r>
    </w:p>
    <w:p xmlns:wp14="http://schemas.microsoft.com/office/word/2010/wordml" w14:paraId="3B24BA60" wp14:textId="77777777">
      <w:pPr>
        <w:pStyle w:val="Heading1"/>
        <w:spacing w:before="220" w:after="100"/>
      </w:pPr>
      <w:r>
        <w:t>20. Complaints and Redress</w:t>
      </w:r>
    </w:p>
    <w:p xmlns:wp14="http://schemas.microsoft.com/office/word/2010/wordml" w14:paraId="6D74CA24" wp14:textId="77777777">
      <w:pPr>
        <w:spacing w:after="120" w:line="259" w:lineRule="auto"/>
      </w:pPr>
      <w:r>
        <w:t>If you are dissatisfied with our service, please contact us using the details at the end of these Terms. We will investigate complaints in accordance with our complaints procedure.</w:t>
      </w:r>
    </w:p>
    <w:p xmlns:wp14="http://schemas.microsoft.com/office/word/2010/wordml" w14:paraId="654F3075" wp14:textId="7931BCF3">
      <w:pPr>
        <w:spacing w:after="120" w:line="259" w:lineRule="auto"/>
      </w:pPr>
      <w:r w:rsidR="083AEB9D">
        <w:rPr/>
        <w:t xml:space="preserve">Applicable property redress scheme, where </w:t>
      </w:r>
      <w:r w:rsidR="083AEB9D">
        <w:rPr/>
        <w:t>required</w:t>
      </w:r>
      <w:r w:rsidR="083AEB9D">
        <w:rPr/>
        <w:t xml:space="preserve">: </w:t>
      </w:r>
      <w:r w:rsidR="1FE690B5">
        <w:rPr/>
        <w:t>Ombudsman.</w:t>
      </w:r>
    </w:p>
    <w:p xmlns:wp14="http://schemas.microsoft.com/office/word/2010/wordml" w14:paraId="6906C53F" wp14:textId="77777777">
      <w:pPr>
        <w:pStyle w:val="Heading1"/>
        <w:spacing w:before="220" w:after="100"/>
      </w:pPr>
      <w:r>
        <w:t>21. Data Protection and Privacy</w:t>
      </w:r>
    </w:p>
    <w:p xmlns:wp14="http://schemas.microsoft.com/office/word/2010/wordml" w14:paraId="6EC20A92" wp14:textId="77777777">
      <w:pPr>
        <w:spacing w:after="120" w:line="259" w:lineRule="auto"/>
      </w:pPr>
      <w:r>
        <w:t>We process personal information in accordance with applicable UK data protection law and our Privacy Notice. Information may be used to respond to enquiries, provide services, administer transactions, conduct compliance checks, maintain records and perform other lawful business activities.</w:t>
      </w:r>
    </w:p>
    <w:p xmlns:wp14="http://schemas.microsoft.com/office/word/2010/wordml" w:rsidP="083AEB9D" w14:paraId="4B5BD6F1" wp14:textId="6367C7B0">
      <w:pPr>
        <w:pStyle w:val="Normal"/>
        <w:spacing w:after="120" w:line="259" w:lineRule="auto"/>
        <w:rPr>
          <w:rFonts w:ascii="Aptos" w:hAnsi="Aptos" w:eastAsia="Aptos" w:cs="Aptos"/>
          <w:noProof w:val="0"/>
          <w:sz w:val="21"/>
          <w:szCs w:val="21"/>
          <w:lang w:val="en-US"/>
        </w:rPr>
      </w:pPr>
      <w:r w:rsidR="083AEB9D">
        <w:rPr/>
        <w:t xml:space="preserve">Privacy Notice: </w:t>
      </w:r>
      <w:hyperlink r:id="R03bc8c0fdcf44d54">
        <w:r w:rsidRPr="083AEB9D" w:rsidR="6DEF6B5D">
          <w:rPr>
            <w:rStyle w:val="Hyperlink"/>
            <w:noProof w:val="0"/>
            <w:lang w:val="en-US"/>
          </w:rPr>
          <w:t>Website_Privacy_Policy.docx</w:t>
        </w:r>
      </w:hyperlink>
    </w:p>
    <w:p xmlns:wp14="http://schemas.microsoft.com/office/word/2010/wordml" w14:paraId="0E3581CD" wp14:textId="77777777">
      <w:pPr>
        <w:pStyle w:val="Heading1"/>
        <w:spacing w:before="220" w:after="100"/>
      </w:pPr>
      <w:r>
        <w:t>22. Confidentiality</w:t>
      </w:r>
    </w:p>
    <w:p xmlns:wp14="http://schemas.microsoft.com/office/word/2010/wordml" w14:paraId="74183AD0" wp14:textId="77777777">
      <w:pPr>
        <w:spacing w:after="120" w:line="259" w:lineRule="auto"/>
      </w:pPr>
      <w:r>
        <w:t>We will take reasonable steps to protect confidential or commercially sensitive information you provide. We may disclose information where reasonably necessary to provide the services, facilitate a transaction, comply with law or regulation, obtain professional advice, or where you have authorised disclosure.</w:t>
      </w:r>
    </w:p>
    <w:p xmlns:wp14="http://schemas.microsoft.com/office/word/2010/wordml" w14:paraId="49315BC9" wp14:textId="77777777">
      <w:pPr>
        <w:pStyle w:val="Heading1"/>
        <w:spacing w:before="220" w:after="100"/>
      </w:pPr>
      <w:r>
        <w:t>23. Limitation of Liability</w:t>
      </w:r>
    </w:p>
    <w:p xmlns:wp14="http://schemas.microsoft.com/office/word/2010/wordml" w14:paraId="71AC37D5" wp14:textId="77777777">
      <w:pPr>
        <w:spacing w:after="120" w:line="259" w:lineRule="auto"/>
      </w:pPr>
      <w:r>
        <w:t>Nothing in these Terms excludes or limits liability that cannot lawfully be excluded or limited, including liability for death or personal injury caused by negligence, fraud or fraudulent misrepresentation.</w:t>
      </w:r>
    </w:p>
    <w:p xmlns:wp14="http://schemas.microsoft.com/office/word/2010/wordml" w14:paraId="2AC20B8C" wp14:textId="77777777">
      <w:pPr>
        <w:spacing w:after="120" w:line="259" w:lineRule="auto"/>
      </w:pPr>
      <w:r>
        <w:t>Subject to the above, we are not responsible for losses caused by matters outside our reasonable control, including market movements, changes in property values or rental demand, lender decisions, transaction failures, third-party delays, inaccurate third-party information or the acts or omissions of independent professional advisers.</w:t>
      </w:r>
    </w:p>
    <w:p xmlns:wp14="http://schemas.microsoft.com/office/word/2010/wordml" w14:paraId="711E27A4" wp14:textId="77777777">
      <w:pPr>
        <w:spacing w:after="120" w:line="259" w:lineRule="auto"/>
      </w:pPr>
      <w:r>
        <w:t>Nothing in these Terms is intended to limit any statutory rights you have as a consumer.</w:t>
      </w:r>
    </w:p>
    <w:p xmlns:wp14="http://schemas.microsoft.com/office/word/2010/wordml" w14:paraId="241630FA" wp14:textId="77777777">
      <w:pPr>
        <w:pStyle w:val="Heading1"/>
        <w:spacing w:before="220" w:after="100"/>
      </w:pPr>
      <w:r>
        <w:t>24. Events Outside Our Control</w:t>
      </w:r>
    </w:p>
    <w:p xmlns:wp14="http://schemas.microsoft.com/office/word/2010/wordml" w14:paraId="34184A00" wp14:textId="77777777">
      <w:pPr>
        <w:spacing w:after="120" w:line="259" w:lineRule="auto"/>
      </w:pPr>
      <w:r>
        <w:t>We will not be responsible for delay or failure caused by circumstances beyond our reasonable control, including changes in law or regulation, failure of third-party systems, cyber incidents, industrial action, natural events or disruption affecting third-party service providers.</w:t>
      </w:r>
    </w:p>
    <w:p xmlns:wp14="http://schemas.microsoft.com/office/word/2010/wordml" w14:paraId="7F016A2C" wp14:textId="77777777">
      <w:pPr>
        <w:pStyle w:val="Heading1"/>
        <w:spacing w:before="220" w:after="100"/>
      </w:pPr>
      <w:r>
        <w:t>25. Changes to These Terms</w:t>
      </w:r>
    </w:p>
    <w:p xmlns:wp14="http://schemas.microsoft.com/office/word/2010/wordml" w14:paraId="319AB155" wp14:textId="77777777">
      <w:pPr>
        <w:spacing w:after="120" w:line="259" w:lineRule="auto"/>
      </w:pPr>
      <w:r>
        <w:t>We may update these Terms from time to time to reflect changes in law, regulation, our services or business practices. The version applicable to a specific instruction or service will be the version incorporated into that relationship, subject to mandatory legal requirements.</w:t>
      </w:r>
    </w:p>
    <w:p xmlns:wp14="http://schemas.microsoft.com/office/word/2010/wordml" w14:paraId="6536B8FF" wp14:textId="77777777">
      <w:pPr>
        <w:pStyle w:val="Heading1"/>
        <w:spacing w:before="220" w:after="100"/>
      </w:pPr>
      <w:r>
        <w:t>26. Severability and Entire Agreement</w:t>
      </w:r>
    </w:p>
    <w:p xmlns:wp14="http://schemas.microsoft.com/office/word/2010/wordml" w14:paraId="213DA80C" wp14:textId="77777777">
      <w:pPr>
        <w:spacing w:after="120" w:line="259" w:lineRule="auto"/>
      </w:pPr>
      <w:r>
        <w:t>If any provision of these Terms is found to be unlawful, invalid or unenforceable, it will be modified or removed only to the minimum extent necessary and the remaining provisions will continue in effect.</w:t>
      </w:r>
    </w:p>
    <w:p xmlns:wp14="http://schemas.microsoft.com/office/word/2010/wordml" w14:paraId="22C0A116" wp14:textId="77777777">
      <w:pPr>
        <w:spacing w:after="120" w:line="259" w:lineRule="auto"/>
      </w:pPr>
      <w:r>
        <w:t>These Terms, together with any written sourcing agreement, vendor instruction, reservation agreement, fee agreement or other document expressly incorporated into them, form the basis of our relationship in respect of the relevant services.</w:t>
      </w:r>
    </w:p>
    <w:p xmlns:wp14="http://schemas.microsoft.com/office/word/2010/wordml" w14:paraId="1A18BAB4" wp14:textId="77777777">
      <w:pPr>
        <w:pStyle w:val="Heading1"/>
        <w:spacing w:before="220" w:after="100"/>
      </w:pPr>
      <w:r>
        <w:t>27. Governing Law and Jurisdiction</w:t>
      </w:r>
    </w:p>
    <w:p xmlns:wp14="http://schemas.microsoft.com/office/word/2010/wordml" w14:paraId="43A2B882" wp14:textId="77777777">
      <w:pPr>
        <w:spacing w:after="120" w:line="259" w:lineRule="auto"/>
      </w:pPr>
      <w:r>
        <w:t>These Terms and any dispute or claim arising from them are governed by the laws of England and Wales, unless mandatory consumer law provides otherwise.</w:t>
      </w:r>
    </w:p>
    <w:p xmlns:wp14="http://schemas.microsoft.com/office/word/2010/wordml" w14:paraId="161071FD" wp14:textId="77777777">
      <w:pPr>
        <w:spacing w:after="120" w:line="259" w:lineRule="auto"/>
      </w:pPr>
      <w:r>
        <w:t>Subject to any mandatory rights available to consumers, the courts of England and Wales shall have jurisdiction over disputes arising in connection with these Terms.</w:t>
      </w:r>
    </w:p>
    <w:p xmlns:wp14="http://schemas.microsoft.com/office/word/2010/wordml" w14:paraId="12BB9B76" wp14:textId="77777777">
      <w:pPr>
        <w:pStyle w:val="Heading1"/>
        <w:spacing w:before="220" w:after="100"/>
      </w:pPr>
      <w:r>
        <w:t>28. Contact Details</w:t>
      </w:r>
    </w:p>
    <w:p xmlns:wp14="http://schemas.microsoft.com/office/word/2010/wordml" w14:paraId="1BC8B9AC" wp14:textId="77777777">
      <w:pPr>
        <w:spacing w:after="120" w:line="259" w:lineRule="auto"/>
      </w:pPr>
      <w:r w:rsidR="083AEB9D">
        <w:rPr/>
        <w:t>Prosperity Property Partners</w:t>
      </w:r>
    </w:p>
    <w:p xmlns:wp14="http://schemas.microsoft.com/office/word/2010/wordml" w:rsidP="083AEB9D" w14:paraId="6941208D" wp14:textId="582616A6">
      <w:pPr>
        <w:pStyle w:val="Normal"/>
        <w:suppressLineNumbers w:val="0"/>
        <w:bidi w:val="0"/>
        <w:spacing w:before="0" w:beforeAutospacing="off" w:after="120" w:afterAutospacing="off" w:line="259" w:lineRule="auto"/>
        <w:ind w:left="0" w:right="0"/>
        <w:jc w:val="left"/>
      </w:pPr>
      <w:r w:rsidR="5A9B72DE">
        <w:rPr/>
        <w:t>PROSPERITY PROPERTY PARTNERS LTD</w:t>
      </w:r>
    </w:p>
    <w:p xmlns:wp14="http://schemas.microsoft.com/office/word/2010/wordml" w14:paraId="2EEE56EC" wp14:textId="612B1C8B">
      <w:pPr>
        <w:spacing w:after="120" w:line="259" w:lineRule="auto"/>
      </w:pPr>
      <w:r w:rsidR="5A9B72DE">
        <w:rPr/>
        <w:t>17483148</w:t>
      </w:r>
    </w:p>
    <w:p xmlns:wp14="http://schemas.microsoft.com/office/word/2010/wordml" w14:paraId="793A8B8A" wp14:textId="5860E9FC">
      <w:pPr>
        <w:spacing w:after="120" w:line="259" w:lineRule="auto"/>
      </w:pPr>
      <w:r w:rsidR="5A9B72DE">
        <w:rPr/>
        <w:t>20 Walnut Way, Hitchin, Hertfordshire, SG5 3XT</w:t>
      </w:r>
    </w:p>
    <w:p xmlns:wp14="http://schemas.microsoft.com/office/word/2010/wordml" w14:paraId="065B311D" wp14:textId="4461911B">
      <w:pPr>
        <w:spacing w:after="120" w:line="259" w:lineRule="auto"/>
      </w:pPr>
      <w:hyperlink r:id="R492a227c196540c0">
        <w:r w:rsidRPr="083AEB9D" w:rsidR="5A9B72DE">
          <w:rPr>
            <w:rStyle w:val="Hyperlink"/>
          </w:rPr>
          <w:t>Investors@prosperitypropertypartners.com</w:t>
        </w:r>
      </w:hyperlink>
      <w:r w:rsidR="5A9B72DE">
        <w:rPr/>
        <w:t xml:space="preserve"> </w:t>
      </w:r>
    </w:p>
    <w:p w:rsidR="5A9B72DE" w:rsidP="083AEB9D" w:rsidRDefault="5A9B72DE" w14:paraId="090BC63F" w14:textId="41ABCC84">
      <w:pPr>
        <w:spacing w:after="120" w:line="259" w:lineRule="auto"/>
      </w:pPr>
      <w:hyperlink r:id="R6742ed4f0b4e49c3">
        <w:r w:rsidRPr="083AEB9D" w:rsidR="5A9B72DE">
          <w:rPr>
            <w:rStyle w:val="Hyperlink"/>
          </w:rPr>
          <w:t>Vendors@prosperitypropertypartners.com</w:t>
        </w:r>
      </w:hyperlink>
      <w:r w:rsidR="5A9B72DE">
        <w:rPr/>
        <w:t xml:space="preserve"> </w:t>
      </w:r>
    </w:p>
    <w:p xmlns:wp14="http://schemas.microsoft.com/office/word/2010/wordml" w14:paraId="0A37501D" wp14:textId="77777777"/>
    <w:sectPr w:rsidRPr="0006063C" w:rsidR="00FC693F" w:rsidSect="00034616">
      <w:footerReference w:type="default" r:id="rId9"/>
      <w:pgSz w:w="12240" w:h="15840" w:orient="portrait"/>
      <w:pgMar w:top="1008" w:right="1152" w:bottom="1008" w:left="1152" w:header="720" w:footer="720" w:gutter="0"/>
      <w:cols w:space="720"/>
      <w:docGrid w:linePitch="360"/>
      <w:headerReference w:type="default" r:id="R8b976188bab449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397805E5" wp14:textId="1BDCAE24">
    <w:pPr>
      <w:pStyle w:val="Footer"/>
      <w:jc w:val="center"/>
    </w:pPr>
    <w:r w:rsidRPr="083AEB9D" w:rsidR="083AEB9D">
      <w:rPr>
        <w:rFonts w:ascii="Aptos" w:hAnsi="Aptos"/>
        <w:color w:val="82878C"/>
        <w:sz w:val="16"/>
        <w:szCs w:val="16"/>
      </w:rPr>
      <w:t>Prosperity Property Partners | General Terms &amp; Conditions |</w:t>
    </w: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310"/>
      <w:gridCol w:w="3310"/>
      <w:gridCol w:w="3310"/>
    </w:tblGrid>
    <w:tr w:rsidR="083AEB9D" w:rsidTr="083AEB9D" w14:paraId="11AC3501">
      <w:trPr>
        <w:trHeight w:val="300"/>
      </w:trPr>
      <w:tc>
        <w:tcPr>
          <w:tcW w:w="3310" w:type="dxa"/>
          <w:tcMar/>
        </w:tcPr>
        <w:p w:rsidR="083AEB9D" w:rsidP="083AEB9D" w:rsidRDefault="083AEB9D" w14:paraId="7B1ECB84" w14:textId="6AE49F4D">
          <w:pPr>
            <w:pStyle w:val="Header"/>
            <w:bidi w:val="0"/>
            <w:ind w:left="-115"/>
            <w:jc w:val="left"/>
          </w:pPr>
        </w:p>
      </w:tc>
      <w:tc>
        <w:tcPr>
          <w:tcW w:w="3310" w:type="dxa"/>
          <w:tcMar/>
        </w:tcPr>
        <w:p w:rsidR="083AEB9D" w:rsidP="083AEB9D" w:rsidRDefault="083AEB9D" w14:paraId="5C8DBA78" w14:textId="4A70E943">
          <w:pPr>
            <w:pStyle w:val="Header"/>
            <w:bidi w:val="0"/>
            <w:jc w:val="center"/>
          </w:pPr>
        </w:p>
      </w:tc>
      <w:tc>
        <w:tcPr>
          <w:tcW w:w="3310" w:type="dxa"/>
          <w:tcMar/>
        </w:tcPr>
        <w:p w:rsidR="083AEB9D" w:rsidP="083AEB9D" w:rsidRDefault="083AEB9D" w14:paraId="7E2849D1" w14:textId="4A3A1D15">
          <w:pPr>
            <w:pStyle w:val="Header"/>
            <w:bidi w:val="0"/>
            <w:ind w:right="-115"/>
            <w:jc w:val="right"/>
          </w:pPr>
          <w:r w:rsidR="083AEB9D">
            <w:drawing>
              <wp:inline wp14:editId="286CF32B" wp14:anchorId="4386B8FA">
                <wp:extent cx="1400175" cy="1400175"/>
                <wp:effectExtent l="0" t="0" r="0" b="0"/>
                <wp:docPr id="11725714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172571430" name="Picture 117257143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90235711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400175" cy="1400175"/>
                        </a:xfrm>
                        <a:prstGeom xmlns:a="http://schemas.openxmlformats.org/drawingml/2006/main" prst="rect">
                          <a:avLst xmlns:a="http://schemas.openxmlformats.org/drawingml/2006/main"/>
                        </a:prstGeom>
                      </pic:spPr>
                    </pic:pic>
                  </a:graphicData>
                </a:graphic>
              </wp:inline>
            </w:drawing>
          </w:r>
        </w:p>
      </w:tc>
    </w:tr>
  </w:tbl>
  <w:p w:rsidR="083AEB9D" w:rsidP="083AEB9D" w:rsidRDefault="083AEB9D" w14:paraId="4869C8CA" w14:textId="60CB0E5D">
    <w:pPr>
      <w:pStyle w:val="Header"/>
      <w:bidi w:val="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54E8B44"/>
    <w:rsid w:val="054E8B44"/>
    <w:rsid w:val="083AEB9D"/>
    <w:rsid w:val="0AE298A9"/>
    <w:rsid w:val="0AE298A9"/>
    <w:rsid w:val="0F5F1C4F"/>
    <w:rsid w:val="15C98347"/>
    <w:rsid w:val="1C05580D"/>
    <w:rsid w:val="1FE690B5"/>
    <w:rsid w:val="221A5F51"/>
    <w:rsid w:val="221A5F51"/>
    <w:rsid w:val="26547FB2"/>
    <w:rsid w:val="26547FB2"/>
    <w:rsid w:val="271C074F"/>
    <w:rsid w:val="299F6D93"/>
    <w:rsid w:val="2CDD5CE7"/>
    <w:rsid w:val="342B336A"/>
    <w:rsid w:val="3C2F0F78"/>
    <w:rsid w:val="3CB9B058"/>
    <w:rsid w:val="3E069FC1"/>
    <w:rsid w:val="3E069FC1"/>
    <w:rsid w:val="400EB5B4"/>
    <w:rsid w:val="42169BBE"/>
    <w:rsid w:val="428FF825"/>
    <w:rsid w:val="480D35C6"/>
    <w:rsid w:val="4DED1F94"/>
    <w:rsid w:val="50DA578E"/>
    <w:rsid w:val="5A9B72DE"/>
    <w:rsid w:val="5FF4E660"/>
    <w:rsid w:val="62D74E1D"/>
    <w:rsid w:val="68E3136B"/>
    <w:rsid w:val="6A6728BF"/>
    <w:rsid w:val="6C81C4F8"/>
    <w:rsid w:val="6DEF6B5D"/>
    <w:rsid w:val="7209E783"/>
    <w:rsid w:val="7EC48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F279C903-A7DE-4E14-BF77-EEB77FB67D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Aptos" w:hAnsi="Aptos"/>
      <w:color w:val="58606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ptos Display" w:hAnsi="Aptos Display" w:asciiTheme="majorHAnsi" w:hAnsiTheme="majorHAnsi" w:eastAsiaTheme="majorEastAsia" w:cstheme="majorBidi"/>
      <w:b/>
      <w:bCs/>
      <w:color w:val="192330"/>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ptos Display" w:hAnsi="Aptos Display" w:asciiTheme="majorHAnsi" w:hAnsiTheme="majorHAnsi" w:eastAsiaTheme="majorEastAsia" w:cstheme="majorBidi"/>
      <w:b/>
      <w:bCs/>
      <w:color w:val="19233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uiPriority w:val="99"/>
    <w:name w:val="Hyperlink"/>
    <w:basedOn w:val="DefaultParagraphFont"/>
    <w:unhideWhenUsed/>
    <w:rsid w:val="083AEB9D"/>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footer" Target="footer1.xml" Id="rId9" /><Relationship Type="http://schemas.openxmlformats.org/officeDocument/2006/relationships/hyperlink" Target="mailto:Investors@prosperitypropertypartner.com" TargetMode="External" Id="Rab0ba58f50d940d7" /><Relationship Type="http://schemas.openxmlformats.org/officeDocument/2006/relationships/hyperlink" Target="mailto:Vendors@prosperitypropertypartners.com" TargetMode="External" Id="Re5aed10764af4d03" /><Relationship Type="http://schemas.openxmlformats.org/officeDocument/2006/relationships/hyperlink" Target="https://prosperitypropertypartners-my.sharepoint.com/:w:/p/baylin/IQA4jQ4qZ105QK7lWB7j69CTASYG8MMJdU_dz-zZrGpHrr4?e=Jsluco" TargetMode="External" Id="R03bc8c0fdcf44d54" /><Relationship Type="http://schemas.openxmlformats.org/officeDocument/2006/relationships/hyperlink" Target="mailto:Investors@prosperitypropertypartners.com" TargetMode="External" Id="R492a227c196540c0" /><Relationship Type="http://schemas.openxmlformats.org/officeDocument/2006/relationships/hyperlink" Target="mailto:Vendors@prosperitypropertypartners.com" TargetMode="External" Id="R6742ed4f0b4e49c3" /><Relationship Type="http://schemas.openxmlformats.org/officeDocument/2006/relationships/header" Target="header.xml" Id="R8b976188bab44929" /></Relationships>
</file>

<file path=word/_rels/header.xml.rels>&#65279;<?xml version="1.0" encoding="utf-8"?><Relationships xmlns="http://schemas.openxmlformats.org/package/2006/relationships"><Relationship Type="http://schemas.openxmlformats.org/officeDocument/2006/relationships/image" Target="/media/image.png" Id="rId90235711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Prosperity Property Partners - General Terms &amp; Conditions</dc:title>
  <dc:subject>General terms for vendor and investor landing pages</dc:subject>
  <dc:creator>Prosperity Property Partners</dc:creator>
  <keywords/>
  <dc:description>generated by python-docx</dc:description>
  <lastModifiedBy>Baylin Johnson</lastModifiedBy>
  <revision>2</revision>
  <dcterms:created xsi:type="dcterms:W3CDTF">2013-12-23T23:15:00.0000000Z</dcterms:created>
  <dcterms:modified xsi:type="dcterms:W3CDTF">2026-10-05T14:14:40.7616861Z</dcterms:modified>
  <category/>
</coreProperties>
</file>