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b/>
          <w:bCs/>
          <w:color w:val="227A6A"/>
          <w:spacing w:val="30"/>
          <w:sz w:val="16"/>
          <w:szCs w:val="16"/>
        </w:rPr>
        <w:t xml:space="preserve">DIGITAL ZEN · FREE TEMPLATE</w:t>
      </w:r>
    </w:p>
    <w:p>
      <w:pPr>
        <w:pBdr>
          <w:bottom w:val="single" w:color="6AAA28" w:sz="18" w:space="6"/>
        </w:pBdr>
        <w:spacing w:after="60"/>
      </w:pPr>
      <w:r>
        <w:rPr>
          <w:rFonts w:ascii="Arial" w:cs="Arial" w:eastAsia="Arial" w:hAnsi="Arial"/>
          <w:b/>
          <w:bCs/>
          <w:color w:val="0A2F37"/>
          <w:sz w:val="38"/>
          <w:szCs w:val="38"/>
        </w:rPr>
        <w:t xml:space="preserve">Meeting Prep &amp; Follow-Up Template</w:t>
      </w:r>
    </w:p>
    <w:p>
      <w:pPr>
        <w:spacing w:after="60"/>
      </w:pPr>
      <w:r>
        <w:t xml:space="preserve"/>
      </w:r>
    </w:p>
    <w:p>
      <w:pPr>
        <w:spacing w:after="140"/>
      </w:pPr>
      <w:r>
        <w:rPr>
          <w:i/>
          <w:iCs/>
          <w:color w:val="5A747B"/>
          <w:sz w:val="19"/>
          <w:szCs w:val="19"/>
        </w:rPr>
        <w:t xml:space="preserve">A repeatable framework for preparing a briefing before a meeting and processing action items after — built for EAs and admins coordinating across multiple executives or departments. Duplicate this file per meeting.</w:t>
      </w:r>
    </w:p>
    <w:p>
      <w:pPr>
        <w:pStyle w:val="Heading2"/>
      </w:pPr>
      <w:r>
        <w:t xml:space="preserve">Part 1 — Pre-meeting brief</w:t>
      </w:r>
    </w:p>
    <w:p>
      <w:pPr>
        <w:spacing w:after="110"/>
      </w:pPr>
      <w:r>
        <w:rPr>
          <w:b/>
          <w:bCs/>
          <w:color w:val="0A2F37"/>
        </w:rPr>
        <w:t xml:space="preserve">Meeting:  </w:t>
      </w:r>
      <w:r>
        <w:rPr>
          <w:color w:val="B9C6C2"/>
        </w:rPr>
        <w:t xml:space="preserve">__________________________________________________</w:t>
      </w:r>
    </w:p>
    <w:p>
      <w:pPr>
        <w:spacing w:after="110"/>
      </w:pPr>
      <w:r>
        <w:rPr>
          <w:b/>
          <w:bCs/>
          <w:color w:val="0A2F37"/>
        </w:rPr>
        <w:t xml:space="preserve">Date / time:  </w:t>
      </w:r>
      <w:r>
        <w:rPr>
          <w:color w:val="B9C6C2"/>
        </w:rPr>
        <w:t xml:space="preserve">__________________________________________________</w:t>
      </w:r>
    </w:p>
    <w:p>
      <w:pPr>
        <w:spacing w:after="110"/>
      </w:pPr>
      <w:r>
        <w:rPr>
          <w:b/>
          <w:bCs/>
          <w:color w:val="0A2F37"/>
        </w:rPr>
        <w:t xml:space="preserve">Location / link:  </w:t>
      </w:r>
      <w:r>
        <w:rPr>
          <w:color w:val="B9C6C2"/>
        </w:rPr>
        <w:t xml:space="preserve">__________________________________________________</w:t>
      </w:r>
    </w:p>
    <w:p>
      <w:pPr>
        <w:spacing w:after="110"/>
      </w:pPr>
      <w:r>
        <w:rPr>
          <w:b/>
          <w:bCs/>
          <w:color w:val="0A2F37"/>
        </w:rPr>
        <w:t xml:space="preserve">Attendees:  </w:t>
      </w:r>
      <w:r>
        <w:rPr>
          <w:color w:val="B9C6C2"/>
        </w:rPr>
        <w:t xml:space="preserve">________________________________________________</w:t>
      </w:r>
    </w:p>
    <w:p>
      <w:pPr>
        <w:spacing w:after="60"/>
      </w:pPr>
      <w:r>
        <w:rPr>
          <w:b/>
          <w:bCs/>
          <w:color w:val="0A2F37"/>
        </w:rPr>
        <w:t xml:space="preserve">Purpose (one sentence):</w:t>
      </w:r>
    </w:p>
    <w:p>
      <w:pPr>
        <w:spacing w:after="110"/>
      </w:pPr>
      <w:r>
        <w:rPr>
          <w:b/>
          <w:bCs/>
          <w:color w:val="0A2F37"/>
        </w:rPr>
        <w:t xml:space="preserve">   </w:t>
      </w:r>
      <w:r>
        <w:rPr>
          <w:color w:val="B9C6C2"/>
        </w:rPr>
        <w:t xml:space="preserve">__________________________________________________</w:t>
      </w:r>
    </w:p>
    <w:p>
      <w:pPr>
        <w:spacing w:after="60"/>
      </w:pPr>
      <w:r>
        <w:rPr>
          <w:b/>
          <w:bCs/>
          <w:color w:val="0A2F37"/>
        </w:rPr>
        <w:t xml:space="preserve">Desired outcome — what does “done” look like?</w:t>
      </w:r>
    </w:p>
    <w:p>
      <w:pPr>
        <w:spacing w:after="110"/>
      </w:pPr>
      <w:r>
        <w:rPr>
          <w:b/>
          <w:bCs/>
          <w:color w:val="0A2F37"/>
        </w:rPr>
        <w:t xml:space="preserve">   </w:t>
      </w:r>
      <w:r>
        <w:rPr>
          <w:color w:val="B9C6C2"/>
        </w:rPr>
        <w:t xml:space="preserve">__________________________________________________</w:t>
      </w:r>
    </w:p>
    <w:p>
      <w:pPr>
        <w:pStyle w:val="Heading2"/>
      </w:pPr>
      <w:r>
        <w:t xml:space="preserve">Talking points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________________________________________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________________________________________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________________________________________</w:t>
      </w:r>
    </w:p>
    <w:p>
      <w:pPr>
        <w:pStyle w:val="Heading2"/>
      </w:pPr>
      <w:r>
        <w:t xml:space="preserve">Questions to ask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________________________________________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________________________________________</w:t>
      </w:r>
    </w:p>
    <w:p>
      <w:pPr>
        <w:pStyle w:val="Heading2"/>
      </w:pPr>
      <w:r>
        <w:t xml:space="preserve">Materials to bring / send ahead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________________________________________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________________________________________</w:t>
      </w:r>
    </w:p>
    <w:p>
      <w:r>
        <w:br w:type="page"/>
      </w:r>
    </w:p>
    <w:p>
      <w:pPr>
        <w:pStyle w:val="Heading2"/>
      </w:pPr>
      <w:r>
        <w:t xml:space="preserve">Part 2 — Follow-up (right after the meeting)</w:t>
      </w:r>
    </w:p>
    <w:p>
      <w:pPr>
        <w:spacing w:after="60"/>
      </w:pPr>
      <w:r>
        <w:rPr>
          <w:b/>
          <w:bCs/>
          <w:color w:val="0A2F37"/>
        </w:rPr>
        <w:t xml:space="preserve">Decisions made: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________________________________________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________________________________________</w:t>
      </w:r>
    </w:p>
    <w:p>
      <w:pPr>
        <w:spacing w:after="40"/>
      </w:pPr>
      <w:r>
        <w:t xml:space="preserve"/>
      </w:r>
    </w:p>
    <w:p>
      <w:pPr>
        <w:spacing w:after="60"/>
      </w:pPr>
      <w:r>
        <w:rPr>
          <w:b/>
          <w:bCs/>
          <w:color w:val="0A2F37"/>
        </w:rPr>
        <w:t xml:space="preserve">Action items</w:t>
      </w:r>
    </w:p>
    <w:p>
      <w:pPr>
        <w:spacing w:after="140"/>
      </w:pPr>
      <w:r>
        <w:rPr>
          <w:i/>
          <w:iCs/>
          <w:color w:val="5A747B"/>
          <w:sz w:val="19"/>
          <w:szCs w:val="19"/>
        </w:rPr>
        <w:t xml:space="preserve">Every action needs an owner and a due date. Anything without an owner isn’t going to happen — flag it before you leave the room.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2400"/>
        <w:gridCol w:w="2400"/>
      </w:tblGrid>
      <w:tr>
        <w:trPr>
          <w:tblHeader/>
        </w:trPr>
        <w:tc>
          <w:tcPr>
            <w:tcW w:type="dxa" w:w="456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shd w:fill="0A2F3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Action</w:t>
            </w:r>
          </w:p>
        </w:tc>
        <w:tc>
          <w:tcPr>
            <w:tcW w:type="dxa" w:w="24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shd w:fill="0A2F3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24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shd w:fill="0A2F3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Due</w:t>
            </w:r>
          </w:p>
        </w:tc>
      </w:tr>
      <w:tr>
        <w:tc>
          <w:tcPr>
            <w:tcW w:type="dxa" w:w="456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56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shd w:fill="EAF3F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shd w:fill="EAF3F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shd w:fill="EAF3F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56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56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shd w:fill="EAF3F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shd w:fill="EAF3F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shd w:fill="EAF3F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56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56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shd w:fill="EAF3F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shd w:fill="EAF3F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shd w:fill="EAF3F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/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2"/>
      </w:pPr>
      <w:r>
        <w:t xml:space="preserve">Follow-up email checklist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Sent recap to attendees within 24 hours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Restated decisions and action items (owner + due date)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Noted anything still open / to be decided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Calendared any follow-up meeting or deadline</w:t>
      </w:r>
    </w:p>
    <w:sectPr>
      <w:footerReference w:type="default" r:id="rId7"/>
      <w:pgSz w:w="12240" w:h="15840" w:orient="portrait"/>
      <w:pgMar w:top="1300" w:right="1440" w:bottom="13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color w:val="5A747B"/>
        <w:sz w:val="16"/>
        <w:szCs w:val="16"/>
      </w:rPr>
      <w:t xml:space="preserve">Digital Zen  ·  Master your tools. Own your work.</w:t>
    </w:r>
    <w:r>
      <w:rPr>
        <w:color w:val="5A747B"/>
        <w:sz w:val="16"/>
        <w:szCs w:val="16"/>
      </w:rPr>
      <w:t xml:space="preserve">	digitalzen.site/resources  ·  </w:t>
    </w:r>
    <w:r>
      <w:rPr>
        <w:color w:val="5A747B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2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2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63A40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6AAA28" w:sz="10" w:space="4"/>
      </w:pBdr>
      <w:spacing w:after="120" w:before="260"/>
      <w:outlineLvl w:val="0"/>
    </w:pPr>
    <w:rPr>
      <w:rFonts w:ascii="Arial" w:cs="Arial" w:eastAsia="Arial" w:hAnsi="Arial"/>
      <w:b/>
      <w:bCs/>
      <w:color w:val="0A2F37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80" w:before="200"/>
      <w:outlineLvl w:val="1"/>
    </w:pPr>
    <w:rPr>
      <w:rFonts w:ascii="Arial" w:cs="Arial" w:eastAsia="Arial" w:hAnsi="Arial"/>
      <w:b/>
      <w:bCs/>
      <w:color w:val="227A6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2026-07-08T15:37:09.008Z</dcterms:created>
  <dcterms:modified xsi:type="dcterms:W3CDTF">2026-07-08T15:37:09.008Z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