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C2ADC" w14:textId="77777777" w:rsidR="001B2EF6" w:rsidRPr="00E06B7E" w:rsidRDefault="001B2EF6" w:rsidP="001B2EF6">
      <w:pPr>
        <w:autoSpaceDN w:val="0"/>
        <w:spacing w:before="100" w:beforeAutospacing="1" w:after="100" w:afterAutospacing="1" w:line="240" w:lineRule="auto"/>
        <w:rPr>
          <w:rFonts w:ascii="Times New Roman" w:eastAsia="Times New Roman" w:hAnsi="Times New Roman" w:cs="Times New Roman"/>
          <w:szCs w:val="24"/>
          <w:lang w:eastAsia="pl-PL"/>
        </w:rPr>
      </w:pPr>
    </w:p>
    <w:p w14:paraId="3FC7A07C" w14:textId="59A934E1" w:rsidR="001B2EF6" w:rsidRPr="00E06B7E" w:rsidRDefault="001B2EF6" w:rsidP="00E06B7E">
      <w:pPr>
        <w:autoSpaceDN w:val="0"/>
        <w:spacing w:before="100" w:beforeAutospacing="1" w:after="100" w:afterAutospacing="1" w:line="240" w:lineRule="auto"/>
        <w:ind w:left="5670"/>
        <w:jc w:val="both"/>
        <w:rPr>
          <w:rFonts w:ascii="Times New Roman" w:eastAsia="Times New Roman" w:hAnsi="Times New Roman" w:cs="Times New Roman"/>
          <w:sz w:val="20"/>
          <w:szCs w:val="24"/>
          <w:lang w:eastAsia="pl-PL"/>
        </w:rPr>
      </w:pPr>
      <w:r w:rsidRPr="00E06B7E">
        <w:rPr>
          <w:rFonts w:ascii="Times New Roman" w:eastAsia="Times New Roman" w:hAnsi="Times New Roman" w:cs="Times New Roman"/>
          <w:sz w:val="14"/>
          <w:szCs w:val="18"/>
          <w:lang w:eastAsia="pl-PL"/>
        </w:rPr>
        <w:t>Załącznik do ustawy z dnia 20 maja 2021 r. o ochronie praw nabywcy lokalu mieszkalnego lub domu jednorodzinnego oraz Deweloperskim Funduszu Gwarancyjnym</w:t>
      </w:r>
      <w:r w:rsidR="00975B83" w:rsidRPr="00E06B7E">
        <w:rPr>
          <w:rFonts w:ascii="Times New Roman" w:eastAsia="Times New Roman" w:hAnsi="Times New Roman" w:cs="Times New Roman"/>
          <w:sz w:val="14"/>
          <w:szCs w:val="18"/>
          <w:lang w:eastAsia="pl-PL"/>
        </w:rPr>
        <w:t xml:space="preserve"> </w:t>
      </w:r>
      <w:r w:rsidR="00975B83" w:rsidRPr="00E06B7E">
        <w:rPr>
          <w:rFonts w:ascii="Times New Roman" w:hAnsi="Times New Roman" w:cs="Times New Roman"/>
          <w:sz w:val="14"/>
          <w:szCs w:val="16"/>
        </w:rPr>
        <w:t>(poz. 1177)</w:t>
      </w:r>
    </w:p>
    <w:p w14:paraId="68648DD6" w14:textId="0EDB5B73" w:rsidR="001B2EF6" w:rsidRPr="00E06B7E" w:rsidRDefault="001B2EF6" w:rsidP="00451847">
      <w:pPr>
        <w:autoSpaceDN w:val="0"/>
        <w:spacing w:before="100" w:beforeAutospacing="1" w:after="100" w:afterAutospacing="1" w:line="240" w:lineRule="auto"/>
        <w:ind w:left="5670"/>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p>
    <w:p w14:paraId="0CC989A3"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b/>
          <w:bCs/>
          <w:sz w:val="16"/>
          <w:szCs w:val="18"/>
          <w:lang w:eastAsia="pl-PL"/>
        </w:rPr>
        <w:t xml:space="preserve">Stan na dzień sporządzenia prospektu informacyjnego </w:t>
      </w:r>
    </w:p>
    <w:p w14:paraId="155BB25C" w14:textId="6F43437A" w:rsidR="001B2EF6" w:rsidRPr="008C1150" w:rsidRDefault="001B2EF6" w:rsidP="00E06B7E">
      <w:pPr>
        <w:spacing w:before="100" w:beforeAutospacing="1" w:after="100" w:afterAutospacing="1" w:line="240" w:lineRule="auto"/>
        <w:ind w:left="6379"/>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xml:space="preserve">Data </w:t>
      </w:r>
      <w:r w:rsidR="00E06B7E">
        <w:rPr>
          <w:rFonts w:ascii="Times New Roman" w:eastAsia="Times New Roman" w:hAnsi="Times New Roman" w:cs="Times New Roman"/>
          <w:sz w:val="16"/>
          <w:szCs w:val="18"/>
          <w:lang w:eastAsia="pl-PL"/>
        </w:rPr>
        <w:br/>
      </w:r>
      <w:r w:rsidRPr="00E06B7E">
        <w:rPr>
          <w:rFonts w:ascii="Times New Roman" w:eastAsia="Times New Roman" w:hAnsi="Times New Roman" w:cs="Times New Roman"/>
          <w:sz w:val="16"/>
          <w:szCs w:val="18"/>
          <w:lang w:eastAsia="pl-PL"/>
        </w:rPr>
        <w:t>sporządzenia</w:t>
      </w:r>
      <w:r w:rsidR="00E06B7E">
        <w:rPr>
          <w:rFonts w:ascii="Times New Roman" w:eastAsia="Times New Roman" w:hAnsi="Times New Roman" w:cs="Times New Roman"/>
          <w:sz w:val="16"/>
          <w:szCs w:val="18"/>
          <w:lang w:eastAsia="pl-PL"/>
        </w:rPr>
        <w:t xml:space="preserve"> </w:t>
      </w:r>
      <w:r w:rsidR="00E06B7E">
        <w:rPr>
          <w:rFonts w:ascii="Times New Roman" w:eastAsia="Times New Roman" w:hAnsi="Times New Roman" w:cs="Times New Roman"/>
          <w:sz w:val="16"/>
          <w:szCs w:val="18"/>
          <w:lang w:eastAsia="pl-PL"/>
        </w:rPr>
        <w:br/>
      </w:r>
      <w:r w:rsidRPr="00E06B7E">
        <w:rPr>
          <w:rFonts w:ascii="Times New Roman" w:eastAsia="Times New Roman" w:hAnsi="Times New Roman" w:cs="Times New Roman"/>
          <w:sz w:val="16"/>
          <w:szCs w:val="18"/>
          <w:lang w:eastAsia="pl-PL"/>
        </w:rPr>
        <w:t>prospektu</w:t>
      </w:r>
      <w:r w:rsidR="00D009B7">
        <w:rPr>
          <w:rFonts w:ascii="Times New Roman" w:eastAsia="Times New Roman" w:hAnsi="Times New Roman" w:cs="Times New Roman"/>
          <w:sz w:val="16"/>
          <w:szCs w:val="18"/>
          <w:lang w:eastAsia="pl-PL"/>
        </w:rPr>
        <w:t xml:space="preserve"> </w:t>
      </w:r>
      <w:r w:rsidR="006C4D73">
        <w:rPr>
          <w:rFonts w:ascii="Times New Roman" w:eastAsia="Times New Roman" w:hAnsi="Times New Roman" w:cs="Times New Roman"/>
          <w:sz w:val="16"/>
          <w:szCs w:val="18"/>
          <w:lang w:eastAsia="pl-PL"/>
        </w:rPr>
        <w:t>01</w:t>
      </w:r>
      <w:r w:rsidR="00D6371D">
        <w:rPr>
          <w:rFonts w:ascii="Times New Roman" w:eastAsia="Times New Roman" w:hAnsi="Times New Roman" w:cs="Times New Roman"/>
          <w:sz w:val="16"/>
          <w:szCs w:val="18"/>
          <w:lang w:eastAsia="pl-PL"/>
        </w:rPr>
        <w:t>.</w:t>
      </w:r>
      <w:r w:rsidR="006C4D73">
        <w:rPr>
          <w:rFonts w:ascii="Times New Roman" w:eastAsia="Times New Roman" w:hAnsi="Times New Roman" w:cs="Times New Roman"/>
          <w:sz w:val="16"/>
          <w:szCs w:val="18"/>
          <w:lang w:eastAsia="pl-PL"/>
        </w:rPr>
        <w:t>12</w:t>
      </w:r>
      <w:r w:rsidR="00D6371D">
        <w:rPr>
          <w:rFonts w:ascii="Times New Roman" w:eastAsia="Times New Roman" w:hAnsi="Times New Roman" w:cs="Times New Roman"/>
          <w:sz w:val="16"/>
          <w:szCs w:val="18"/>
          <w:lang w:eastAsia="pl-PL"/>
        </w:rPr>
        <w:t>.202</w:t>
      </w:r>
      <w:r w:rsidR="006C4D73">
        <w:rPr>
          <w:rFonts w:ascii="Times New Roman" w:eastAsia="Times New Roman" w:hAnsi="Times New Roman" w:cs="Times New Roman"/>
          <w:sz w:val="16"/>
          <w:szCs w:val="18"/>
          <w:lang w:eastAsia="pl-PL"/>
        </w:rPr>
        <w:t>5</w:t>
      </w:r>
    </w:p>
    <w:p w14:paraId="79D63A73" w14:textId="77777777" w:rsidR="001B2EF6" w:rsidRPr="00E06B7E" w:rsidRDefault="001B2EF6" w:rsidP="001B2EF6">
      <w:pPr>
        <w:autoSpaceDN w:val="0"/>
        <w:spacing w:before="60" w:after="60" w:line="240" w:lineRule="auto"/>
        <w:jc w:val="center"/>
        <w:rPr>
          <w:rFonts w:ascii="Times New Roman" w:eastAsia="Times New Roman" w:hAnsi="Times New Roman" w:cs="Times New Roman"/>
          <w:szCs w:val="24"/>
          <w:lang w:eastAsia="pl-PL"/>
        </w:rPr>
      </w:pPr>
      <w:r w:rsidRPr="00E06B7E">
        <w:rPr>
          <w:rFonts w:ascii="Times New Roman" w:eastAsia="Times New Roman" w:hAnsi="Times New Roman" w:cs="Times New Roman"/>
          <w:b/>
          <w:bCs/>
          <w:sz w:val="16"/>
          <w:szCs w:val="18"/>
          <w:lang w:eastAsia="pl-PL"/>
        </w:rPr>
        <w:t> </w:t>
      </w:r>
    </w:p>
    <w:p w14:paraId="2A8D5579" w14:textId="140DC7BA" w:rsidR="001B2EF6" w:rsidRPr="00E06B7E" w:rsidRDefault="001B2EF6" w:rsidP="001B2EF6">
      <w:pPr>
        <w:autoSpaceDN w:val="0"/>
        <w:spacing w:before="144" w:after="144" w:line="240" w:lineRule="auto"/>
        <w:jc w:val="center"/>
        <w:rPr>
          <w:rFonts w:ascii="Times New Roman" w:eastAsia="Times New Roman" w:hAnsi="Times New Roman" w:cs="Times New Roman"/>
          <w:szCs w:val="24"/>
          <w:lang w:eastAsia="pl-PL"/>
        </w:rPr>
      </w:pPr>
    </w:p>
    <w:p w14:paraId="0B14DB00" w14:textId="5394489B" w:rsidR="001B2EF6" w:rsidRDefault="001B2EF6" w:rsidP="001B2EF6">
      <w:pPr>
        <w:autoSpaceDN w:val="0"/>
        <w:spacing w:before="144" w:after="144" w:line="240" w:lineRule="auto"/>
        <w:jc w:val="center"/>
        <w:rPr>
          <w:rFonts w:ascii="Times New Roman" w:eastAsia="Times New Roman" w:hAnsi="Times New Roman" w:cs="Times New Roman"/>
          <w:b/>
          <w:bCs/>
          <w:sz w:val="16"/>
          <w:szCs w:val="18"/>
          <w:lang w:eastAsia="pl-PL"/>
        </w:rPr>
      </w:pPr>
      <w:r w:rsidRPr="00E06B7E">
        <w:rPr>
          <w:rFonts w:ascii="Times New Roman" w:eastAsia="Times New Roman" w:hAnsi="Times New Roman" w:cs="Times New Roman"/>
          <w:b/>
          <w:bCs/>
          <w:sz w:val="16"/>
          <w:szCs w:val="18"/>
          <w:lang w:eastAsia="pl-PL"/>
        </w:rPr>
        <w:t xml:space="preserve">PROSPEKT </w:t>
      </w:r>
      <w:r w:rsidRPr="008C1150">
        <w:rPr>
          <w:rFonts w:ascii="Times New Roman" w:eastAsia="Times New Roman" w:hAnsi="Times New Roman" w:cs="Times New Roman"/>
          <w:b/>
          <w:bCs/>
          <w:sz w:val="16"/>
          <w:szCs w:val="18"/>
          <w:lang w:eastAsia="pl-PL"/>
        </w:rPr>
        <w:t xml:space="preserve">INFORMACYJNY </w:t>
      </w:r>
      <w:r w:rsidR="00D009B7" w:rsidRPr="008C1150">
        <w:rPr>
          <w:rFonts w:ascii="Times New Roman" w:eastAsia="Times New Roman" w:hAnsi="Times New Roman" w:cs="Times New Roman"/>
          <w:b/>
          <w:bCs/>
          <w:sz w:val="16"/>
          <w:szCs w:val="18"/>
          <w:lang w:eastAsia="pl-PL"/>
        </w:rPr>
        <w:t>DOTYCZĄCY I</w:t>
      </w:r>
      <w:r w:rsidR="00490847">
        <w:rPr>
          <w:rFonts w:ascii="Times New Roman" w:eastAsia="Times New Roman" w:hAnsi="Times New Roman" w:cs="Times New Roman"/>
          <w:b/>
          <w:bCs/>
          <w:sz w:val="16"/>
          <w:szCs w:val="18"/>
          <w:lang w:eastAsia="pl-PL"/>
        </w:rPr>
        <w:t>V</w:t>
      </w:r>
      <w:r w:rsidR="00D009B7" w:rsidRPr="008C1150">
        <w:rPr>
          <w:rFonts w:ascii="Times New Roman" w:eastAsia="Times New Roman" w:hAnsi="Times New Roman" w:cs="Times New Roman"/>
          <w:b/>
          <w:bCs/>
          <w:sz w:val="16"/>
          <w:szCs w:val="18"/>
          <w:lang w:eastAsia="pl-PL"/>
        </w:rPr>
        <w:t xml:space="preserve"> ETAPU PRZEDSIĘWZIĘCIA DEWELOPERSKIEGO</w:t>
      </w:r>
      <w:r w:rsidR="008C56B5" w:rsidRPr="008C1150">
        <w:rPr>
          <w:rFonts w:ascii="Times New Roman" w:eastAsia="Times New Roman" w:hAnsi="Times New Roman" w:cs="Times New Roman"/>
          <w:b/>
          <w:bCs/>
          <w:sz w:val="16"/>
          <w:szCs w:val="18"/>
          <w:lang w:eastAsia="pl-PL"/>
        </w:rPr>
        <w:t>.</w:t>
      </w:r>
      <w:r w:rsidR="00D009B7">
        <w:rPr>
          <w:rFonts w:ascii="Times New Roman" w:eastAsia="Times New Roman" w:hAnsi="Times New Roman" w:cs="Times New Roman"/>
          <w:b/>
          <w:bCs/>
          <w:sz w:val="16"/>
          <w:szCs w:val="18"/>
          <w:lang w:eastAsia="pl-PL"/>
        </w:rPr>
        <w:t xml:space="preserve"> </w:t>
      </w:r>
    </w:p>
    <w:p w14:paraId="3CF15B83" w14:textId="77777777" w:rsidR="00D009B7" w:rsidRDefault="00D009B7" w:rsidP="001B2EF6">
      <w:pPr>
        <w:autoSpaceDN w:val="0"/>
        <w:spacing w:before="144" w:after="144" w:line="240" w:lineRule="auto"/>
        <w:jc w:val="center"/>
        <w:rPr>
          <w:rFonts w:ascii="Times New Roman" w:eastAsia="Times New Roman" w:hAnsi="Times New Roman" w:cs="Times New Roman"/>
          <w:b/>
          <w:bCs/>
          <w:sz w:val="16"/>
          <w:szCs w:val="18"/>
          <w:lang w:eastAsia="pl-PL"/>
        </w:rPr>
      </w:pPr>
    </w:p>
    <w:p w14:paraId="38BE59E8" w14:textId="77777777" w:rsidR="00D009B7" w:rsidRPr="00E06B7E" w:rsidRDefault="00D009B7" w:rsidP="001B2EF6">
      <w:pPr>
        <w:autoSpaceDN w:val="0"/>
        <w:spacing w:before="144" w:after="144" w:line="240" w:lineRule="auto"/>
        <w:jc w:val="center"/>
        <w:rPr>
          <w:rFonts w:ascii="Times New Roman" w:eastAsia="Times New Roman" w:hAnsi="Times New Roman" w:cs="Times New Roman"/>
          <w:szCs w:val="24"/>
          <w:lang w:eastAsia="pl-PL"/>
        </w:rPr>
      </w:pPr>
    </w:p>
    <w:p w14:paraId="3A2252E3" w14:textId="529FBFE6" w:rsidR="001B2EF6" w:rsidRPr="00E06B7E" w:rsidRDefault="001B2EF6" w:rsidP="001B2EF6">
      <w:pPr>
        <w:autoSpaceDN w:val="0"/>
        <w:spacing w:before="60" w:after="60" w:line="240" w:lineRule="auto"/>
        <w:jc w:val="center"/>
        <w:rPr>
          <w:rFonts w:ascii="Times New Roman" w:eastAsia="Times New Roman" w:hAnsi="Times New Roman" w:cs="Times New Roman"/>
          <w:szCs w:val="24"/>
          <w:lang w:eastAsia="pl-PL"/>
        </w:rPr>
      </w:pPr>
      <w:r w:rsidRPr="00E06B7E">
        <w:rPr>
          <w:rFonts w:ascii="Times New Roman" w:eastAsia="Times New Roman" w:hAnsi="Times New Roman" w:cs="Times New Roman"/>
          <w:b/>
          <w:bCs/>
          <w:sz w:val="16"/>
          <w:szCs w:val="18"/>
          <w:lang w:eastAsia="pl-PL"/>
        </w:rPr>
        <w:t> </w:t>
      </w:r>
    </w:p>
    <w:p w14:paraId="51D297AB" w14:textId="77777777" w:rsidR="001B2EF6" w:rsidRPr="00E06B7E" w:rsidRDefault="001B2EF6" w:rsidP="001B2EF6">
      <w:pPr>
        <w:autoSpaceDN w:val="0"/>
        <w:spacing w:before="144" w:after="144" w:line="240" w:lineRule="auto"/>
        <w:rPr>
          <w:rFonts w:ascii="Times New Roman" w:eastAsia="Times New Roman" w:hAnsi="Times New Roman" w:cs="Times New Roman"/>
          <w:szCs w:val="24"/>
          <w:lang w:eastAsia="pl-PL"/>
        </w:rPr>
      </w:pPr>
      <w:r w:rsidRPr="00E06B7E">
        <w:rPr>
          <w:rFonts w:ascii="Times New Roman" w:eastAsia="Times New Roman" w:hAnsi="Times New Roman" w:cs="Times New Roman"/>
          <w:b/>
          <w:bCs/>
          <w:sz w:val="16"/>
          <w:szCs w:val="18"/>
          <w:lang w:eastAsia="pl-PL"/>
        </w:rPr>
        <w:t>CZĘŚĆ OGÓLNA</w:t>
      </w:r>
    </w:p>
    <w:p w14:paraId="119E7464" w14:textId="77777777" w:rsidR="001B2EF6" w:rsidRPr="00E06B7E" w:rsidRDefault="001B2EF6" w:rsidP="00E06B7E">
      <w:pPr>
        <w:autoSpaceDN w:val="0"/>
        <w:spacing w:before="100" w:beforeAutospacing="1" w:after="100" w:afterAutospacing="1" w:line="240" w:lineRule="auto"/>
        <w:rPr>
          <w:rFonts w:ascii="Times New Roman" w:eastAsia="Times New Roman" w:hAnsi="Times New Roman" w:cs="Times New Roman"/>
          <w:szCs w:val="24"/>
          <w:lang w:eastAsia="pl-PL"/>
        </w:rPr>
      </w:pPr>
      <w:r w:rsidRPr="00E06B7E">
        <w:rPr>
          <w:rFonts w:ascii="Times New Roman" w:eastAsia="Times New Roman" w:hAnsi="Times New Roman" w:cs="Times New Roman"/>
          <w:b/>
          <w:bCs/>
          <w:sz w:val="16"/>
          <w:szCs w:val="18"/>
          <w:lang w:eastAsia="pl-PL"/>
        </w:rPr>
        <w:t>I.</w:t>
      </w:r>
      <w:r w:rsidRPr="00E06B7E">
        <w:rPr>
          <w:rFonts w:ascii="Times New Roman" w:eastAsia="Times New Roman" w:hAnsi="Times New Roman" w:cs="Times New Roman"/>
          <w:b/>
          <w:bCs/>
          <w:sz w:val="12"/>
          <w:szCs w:val="14"/>
          <w:lang w:eastAsia="pl-PL"/>
        </w:rPr>
        <w:t xml:space="preserve">                </w:t>
      </w:r>
      <w:r w:rsidRPr="00E06B7E">
        <w:rPr>
          <w:rFonts w:ascii="Times New Roman" w:eastAsia="Times New Roman" w:hAnsi="Times New Roman" w:cs="Times New Roman"/>
          <w:b/>
          <w:bCs/>
          <w:sz w:val="16"/>
          <w:szCs w:val="18"/>
          <w:lang w:eastAsia="pl-PL"/>
        </w:rPr>
        <w:t>DANE IDENTYFIKACYJNE I KONTAKTOWE DOTYCZĄCE DEWELOPERA</w:t>
      </w:r>
    </w:p>
    <w:tbl>
      <w:tblPr>
        <w:tblpPr w:leftFromText="141" w:rightFromText="141" w:bottomFromText="115" w:vertAnchor="text"/>
        <w:tblW w:w="9648" w:type="dxa"/>
        <w:tblCellMar>
          <w:left w:w="0" w:type="dxa"/>
          <w:right w:w="0" w:type="dxa"/>
        </w:tblCellMar>
        <w:tblLook w:val="04A0" w:firstRow="1" w:lastRow="0" w:firstColumn="1" w:lastColumn="0" w:noHBand="0" w:noVBand="1"/>
      </w:tblPr>
      <w:tblGrid>
        <w:gridCol w:w="2988"/>
        <w:gridCol w:w="3240"/>
        <w:gridCol w:w="3420"/>
      </w:tblGrid>
      <w:tr w:rsidR="001B2EF6" w:rsidRPr="00E06B7E" w14:paraId="3B5107FD" w14:textId="77777777" w:rsidTr="001B2EF6">
        <w:tc>
          <w:tcPr>
            <w:tcW w:w="9648" w:type="dxa"/>
            <w:gridSpan w:val="3"/>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hideMark/>
          </w:tcPr>
          <w:p w14:paraId="06E3E81D"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b/>
                <w:bCs/>
                <w:sz w:val="16"/>
                <w:szCs w:val="18"/>
                <w:lang w:eastAsia="pl-PL"/>
              </w:rPr>
              <w:t xml:space="preserve">DANE </w:t>
            </w:r>
            <w:r w:rsidRPr="00E06B7E">
              <w:rPr>
                <w:rFonts w:ascii="Times New Roman" w:eastAsia="Times New Roman" w:hAnsi="Times New Roman" w:cs="Times New Roman"/>
                <w:b/>
                <w:bCs/>
                <w:color w:val="000000"/>
                <w:sz w:val="16"/>
                <w:szCs w:val="18"/>
                <w:lang w:eastAsia="pl-PL"/>
              </w:rPr>
              <w:t>DEWELOPERA</w:t>
            </w:r>
          </w:p>
          <w:p w14:paraId="704C5475"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b/>
                <w:bCs/>
                <w:sz w:val="16"/>
                <w:szCs w:val="18"/>
                <w:lang w:eastAsia="pl-PL"/>
              </w:rPr>
              <w:t> </w:t>
            </w:r>
          </w:p>
        </w:tc>
      </w:tr>
      <w:tr w:rsidR="001B2EF6" w:rsidRPr="00E06B7E" w14:paraId="7617265C" w14:textId="77777777" w:rsidTr="001B2EF6">
        <w:trPr>
          <w:trHeight w:val="375"/>
        </w:trPr>
        <w:tc>
          <w:tcPr>
            <w:tcW w:w="2988"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2EAC3593"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Deweloper</w:t>
            </w:r>
          </w:p>
        </w:tc>
        <w:tc>
          <w:tcPr>
            <w:tcW w:w="6660"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F9018E1" w14:textId="707738E5"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br/>
            </w:r>
            <w:r w:rsidR="008C6E25">
              <w:rPr>
                <w:rFonts w:ascii="Times New Roman" w:eastAsia="Times New Roman" w:hAnsi="Times New Roman" w:cs="Times New Roman"/>
                <w:szCs w:val="24"/>
                <w:lang w:eastAsia="pl-PL"/>
              </w:rPr>
              <w:t>OSIEDLE JAVORIA SPÓŁKA Z OGRANICZONĄ ODPOWIEDZIALNOŚCIĄ KRS: 0000760290</w:t>
            </w:r>
          </w:p>
        </w:tc>
      </w:tr>
      <w:tr w:rsidR="001B2EF6" w:rsidRPr="00E06B7E" w14:paraId="192964F9" w14:textId="77777777" w:rsidTr="001B2EF6">
        <w:trPr>
          <w:trHeight w:val="1327"/>
        </w:trPr>
        <w:tc>
          <w:tcPr>
            <w:tcW w:w="2988"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71278138"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 xml:space="preserve">Adres </w:t>
            </w:r>
          </w:p>
        </w:tc>
        <w:tc>
          <w:tcPr>
            <w:tcW w:w="6660"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3952D78"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p>
          <w:p w14:paraId="5CFE0C44" w14:textId="5F0E0EFF" w:rsidR="001B2EF6" w:rsidRPr="00E06B7E" w:rsidRDefault="008C6E25" w:rsidP="001B2EF6">
            <w:pPr>
              <w:autoSpaceDN w:val="0"/>
              <w:spacing w:before="144" w:after="144" w:line="240" w:lineRule="auto"/>
              <w:jc w:val="both"/>
              <w:rPr>
                <w:rFonts w:ascii="Times New Roman" w:eastAsia="Times New Roman" w:hAnsi="Times New Roman" w:cs="Times New Roman"/>
                <w:szCs w:val="24"/>
                <w:lang w:eastAsia="pl-PL"/>
              </w:rPr>
            </w:pPr>
            <w:r>
              <w:rPr>
                <w:rFonts w:ascii="Times New Roman" w:eastAsia="Times New Roman" w:hAnsi="Times New Roman" w:cs="Times New Roman"/>
                <w:szCs w:val="24"/>
                <w:lang w:eastAsia="pl-PL"/>
              </w:rPr>
              <w:t>59-424 MĘCINKA, PIOTROWICE-OSIEDLE 16</w:t>
            </w:r>
          </w:p>
        </w:tc>
      </w:tr>
      <w:tr w:rsidR="001B2EF6" w:rsidRPr="00E06B7E" w14:paraId="6711486D" w14:textId="77777777" w:rsidTr="001B2EF6">
        <w:trPr>
          <w:trHeight w:val="188"/>
        </w:trPr>
        <w:tc>
          <w:tcPr>
            <w:tcW w:w="2988"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641356E2"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Numer NIP i REGON</w:t>
            </w: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14:paraId="54F8FF4E" w14:textId="040B5496" w:rsidR="001B2EF6" w:rsidRPr="00E06B7E" w:rsidRDefault="008C6E25" w:rsidP="001B2EF6">
            <w:pPr>
              <w:autoSpaceDN w:val="0"/>
              <w:spacing w:before="144" w:after="144" w:line="240" w:lineRule="auto"/>
              <w:jc w:val="both"/>
              <w:rPr>
                <w:rFonts w:ascii="Times New Roman" w:eastAsia="Times New Roman" w:hAnsi="Times New Roman" w:cs="Times New Roman"/>
                <w:szCs w:val="24"/>
                <w:lang w:eastAsia="pl-PL"/>
              </w:rPr>
            </w:pPr>
            <w:r>
              <w:rPr>
                <w:rFonts w:ascii="Times New Roman" w:eastAsia="Times New Roman" w:hAnsi="Times New Roman" w:cs="Times New Roman"/>
                <w:szCs w:val="24"/>
                <w:lang w:eastAsia="pl-PL"/>
              </w:rPr>
              <w:t>NIP:6951530410</w:t>
            </w:r>
          </w:p>
        </w:tc>
        <w:tc>
          <w:tcPr>
            <w:tcW w:w="3420" w:type="dxa"/>
            <w:tcBorders>
              <w:top w:val="nil"/>
              <w:left w:val="nil"/>
              <w:bottom w:val="single" w:sz="8" w:space="0" w:color="auto"/>
              <w:right w:val="single" w:sz="8" w:space="0" w:color="auto"/>
            </w:tcBorders>
            <w:tcMar>
              <w:top w:w="0" w:type="dxa"/>
              <w:left w:w="108" w:type="dxa"/>
              <w:bottom w:w="0" w:type="dxa"/>
              <w:right w:w="108" w:type="dxa"/>
            </w:tcMar>
            <w:hideMark/>
          </w:tcPr>
          <w:p w14:paraId="6F67400E" w14:textId="4B1349F4" w:rsidR="001B2EF6" w:rsidRPr="00E06B7E" w:rsidRDefault="008C6E25" w:rsidP="001B2EF6">
            <w:pPr>
              <w:autoSpaceDN w:val="0"/>
              <w:spacing w:before="144" w:after="144" w:line="240" w:lineRule="auto"/>
              <w:jc w:val="both"/>
              <w:rPr>
                <w:rFonts w:ascii="Times New Roman" w:eastAsia="Times New Roman" w:hAnsi="Times New Roman" w:cs="Times New Roman"/>
                <w:szCs w:val="24"/>
                <w:lang w:eastAsia="pl-PL"/>
              </w:rPr>
            </w:pPr>
            <w:r>
              <w:rPr>
                <w:rFonts w:ascii="Times New Roman" w:eastAsia="Times New Roman" w:hAnsi="Times New Roman" w:cs="Times New Roman"/>
                <w:szCs w:val="24"/>
                <w:lang w:eastAsia="pl-PL"/>
              </w:rPr>
              <w:t>REGON: 381925211</w:t>
            </w:r>
          </w:p>
        </w:tc>
      </w:tr>
      <w:tr w:rsidR="001B2EF6" w:rsidRPr="00E06B7E" w14:paraId="6DBE2034" w14:textId="77777777" w:rsidTr="001B2EF6">
        <w:tc>
          <w:tcPr>
            <w:tcW w:w="2988"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1D147ACE"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Numer telefonu</w:t>
            </w:r>
          </w:p>
        </w:tc>
        <w:tc>
          <w:tcPr>
            <w:tcW w:w="6660"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5B7F852" w14:textId="68634FC1" w:rsidR="001B2EF6" w:rsidRPr="008C6E25" w:rsidRDefault="001B2EF6" w:rsidP="001B2EF6">
            <w:pPr>
              <w:autoSpaceDN w:val="0"/>
              <w:spacing w:before="144" w:after="144" w:line="240" w:lineRule="auto"/>
              <w:jc w:val="both"/>
              <w:rPr>
                <w:rFonts w:ascii="Times New Roman" w:eastAsia="Times New Roman" w:hAnsi="Times New Roman" w:cs="Times New Roman"/>
                <w:lang w:eastAsia="pl-PL"/>
              </w:rPr>
            </w:pPr>
            <w:r w:rsidRPr="00E06B7E">
              <w:rPr>
                <w:rFonts w:ascii="Times New Roman" w:eastAsia="Times New Roman" w:hAnsi="Times New Roman" w:cs="Times New Roman"/>
                <w:sz w:val="16"/>
                <w:szCs w:val="18"/>
                <w:lang w:eastAsia="pl-PL"/>
              </w:rPr>
              <w:t> </w:t>
            </w:r>
            <w:r w:rsidR="008C6E25" w:rsidRPr="008C6E25">
              <w:rPr>
                <w:rFonts w:ascii="Times New Roman" w:eastAsia="Times New Roman" w:hAnsi="Times New Roman" w:cs="Times New Roman"/>
                <w:lang w:eastAsia="pl-PL"/>
              </w:rPr>
              <w:t>531 002 390; 600 545 933</w:t>
            </w:r>
          </w:p>
        </w:tc>
      </w:tr>
      <w:tr w:rsidR="001B2EF6" w:rsidRPr="00E06B7E" w14:paraId="14128389" w14:textId="77777777" w:rsidTr="001B2EF6">
        <w:trPr>
          <w:trHeight w:val="272"/>
        </w:trPr>
        <w:tc>
          <w:tcPr>
            <w:tcW w:w="2988"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31E6507F"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Adres poczty elektronicznej</w:t>
            </w:r>
          </w:p>
        </w:tc>
        <w:tc>
          <w:tcPr>
            <w:tcW w:w="6660"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466B786" w14:textId="6685E4BF" w:rsidR="008C6E25" w:rsidRDefault="00D6371D" w:rsidP="008C6E25">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monikakleniuk@osiedlejavoria.pl</w:t>
            </w:r>
          </w:p>
          <w:p w14:paraId="6BAAD74D" w14:textId="42DC924B" w:rsidR="001B2EF6" w:rsidRPr="00E06B7E" w:rsidRDefault="00D6371D" w:rsidP="00D6371D">
            <w:pPr>
              <w:autoSpaceDN w:val="0"/>
              <w:spacing w:before="144" w:after="144" w:line="240" w:lineRule="auto"/>
              <w:rPr>
                <w:rFonts w:ascii="Times New Roman" w:eastAsia="Times New Roman" w:hAnsi="Times New Roman" w:cs="Times New Roman"/>
                <w:szCs w:val="24"/>
                <w:lang w:eastAsia="pl-PL"/>
              </w:rPr>
            </w:pPr>
            <w:r>
              <w:t xml:space="preserve">                                           </w:t>
            </w:r>
            <w:hyperlink r:id="rId11" w:history="1">
              <w:r w:rsidRPr="00A41884">
                <w:rPr>
                  <w:rStyle w:val="Hipercze"/>
                </w:rPr>
                <w:t>kontakt@osiedlejavoria.pl</w:t>
              </w:r>
            </w:hyperlink>
          </w:p>
        </w:tc>
      </w:tr>
      <w:tr w:rsidR="001B2EF6" w:rsidRPr="00E06B7E" w14:paraId="1F60C638" w14:textId="77777777" w:rsidTr="001B2EF6">
        <w:tc>
          <w:tcPr>
            <w:tcW w:w="2988"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254CDB3D"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Numer faksu</w:t>
            </w:r>
          </w:p>
        </w:tc>
        <w:tc>
          <w:tcPr>
            <w:tcW w:w="6660"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0837D0B" w14:textId="25388193" w:rsidR="008C6E25" w:rsidRPr="008C6E25" w:rsidRDefault="008C6E25" w:rsidP="008C6E25">
            <w:pPr>
              <w:autoSpaceDN w:val="0"/>
              <w:spacing w:before="144" w:after="144" w:line="240" w:lineRule="auto"/>
              <w:jc w:val="center"/>
              <w:rPr>
                <w:rFonts w:ascii="Times New Roman" w:eastAsia="Times New Roman" w:hAnsi="Times New Roman" w:cs="Times New Roman"/>
                <w:sz w:val="16"/>
                <w:szCs w:val="18"/>
                <w:lang w:eastAsia="pl-PL"/>
              </w:rPr>
            </w:pPr>
            <w:r>
              <w:rPr>
                <w:rFonts w:ascii="Times New Roman" w:eastAsia="Times New Roman" w:hAnsi="Times New Roman" w:cs="Times New Roman"/>
                <w:sz w:val="16"/>
                <w:szCs w:val="18"/>
                <w:lang w:eastAsia="pl-PL"/>
              </w:rPr>
              <w:t>BRAK</w:t>
            </w:r>
          </w:p>
        </w:tc>
      </w:tr>
      <w:tr w:rsidR="001B2EF6" w:rsidRPr="00E06B7E" w14:paraId="25A23A1B" w14:textId="77777777" w:rsidTr="001B2EF6">
        <w:trPr>
          <w:trHeight w:val="218"/>
        </w:trPr>
        <w:tc>
          <w:tcPr>
            <w:tcW w:w="2988"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5EA12729"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Adres strony internetowej dewelopera</w:t>
            </w:r>
          </w:p>
        </w:tc>
        <w:tc>
          <w:tcPr>
            <w:tcW w:w="6660"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7684169" w14:textId="3836CFE2" w:rsidR="001B2EF6" w:rsidRPr="00E06B7E" w:rsidRDefault="008C6E25" w:rsidP="008C6E25">
            <w:pPr>
              <w:autoSpaceDN w:val="0"/>
              <w:spacing w:before="144" w:after="144" w:line="240" w:lineRule="auto"/>
              <w:jc w:val="center"/>
              <w:rPr>
                <w:rFonts w:ascii="Times New Roman" w:eastAsia="Times New Roman" w:hAnsi="Times New Roman" w:cs="Times New Roman"/>
                <w:szCs w:val="24"/>
                <w:lang w:eastAsia="pl-PL"/>
              </w:rPr>
            </w:pPr>
            <w:hyperlink r:id="rId12">
              <w:r>
                <w:rPr>
                  <w:rFonts w:ascii="Times New Roman" w:eastAsia="Times New Roman" w:hAnsi="Times New Roman" w:cs="Times New Roman"/>
                  <w:color w:val="0000FF"/>
                  <w:u w:val="single"/>
                </w:rPr>
                <w:t>www.osiedlejavoria.pl</w:t>
              </w:r>
            </w:hyperlink>
          </w:p>
        </w:tc>
      </w:tr>
    </w:tbl>
    <w:p w14:paraId="5B9BD2EE" w14:textId="77777777" w:rsidR="001B2EF6" w:rsidRPr="00E06B7E" w:rsidRDefault="001B2EF6" w:rsidP="001B2EF6">
      <w:pPr>
        <w:autoSpaceDN w:val="0"/>
        <w:spacing w:before="240" w:after="100" w:afterAutospacing="1" w:line="240" w:lineRule="auto"/>
        <w:ind w:left="1077" w:hanging="720"/>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b/>
          <w:bCs/>
          <w:sz w:val="16"/>
          <w:szCs w:val="18"/>
          <w:lang w:eastAsia="pl-PL"/>
        </w:rPr>
        <w:t>II.</w:t>
      </w:r>
      <w:r w:rsidRPr="00E06B7E">
        <w:rPr>
          <w:rFonts w:ascii="Times New Roman" w:eastAsia="Times New Roman" w:hAnsi="Times New Roman" w:cs="Times New Roman"/>
          <w:b/>
          <w:bCs/>
          <w:sz w:val="12"/>
          <w:szCs w:val="14"/>
          <w:lang w:eastAsia="pl-PL"/>
        </w:rPr>
        <w:t xml:space="preserve">               </w:t>
      </w:r>
      <w:r w:rsidRPr="00E06B7E">
        <w:rPr>
          <w:rFonts w:ascii="Times New Roman" w:eastAsia="Times New Roman" w:hAnsi="Times New Roman" w:cs="Times New Roman"/>
          <w:b/>
          <w:bCs/>
          <w:sz w:val="16"/>
          <w:szCs w:val="18"/>
          <w:lang w:eastAsia="pl-PL"/>
        </w:rPr>
        <w:t>DOŚWIADCZENIE DEWELOPERA</w:t>
      </w:r>
    </w:p>
    <w:tbl>
      <w:tblPr>
        <w:tblpPr w:leftFromText="142" w:rightFromText="142" w:vertAnchor="text"/>
        <w:tblW w:w="9629" w:type="dxa"/>
        <w:tblCellMar>
          <w:left w:w="0" w:type="dxa"/>
          <w:right w:w="0" w:type="dxa"/>
        </w:tblCellMar>
        <w:tblLook w:val="04A0" w:firstRow="1" w:lastRow="0" w:firstColumn="1" w:lastColumn="0" w:noHBand="0" w:noVBand="1"/>
      </w:tblPr>
      <w:tblGrid>
        <w:gridCol w:w="9629"/>
      </w:tblGrid>
      <w:tr w:rsidR="001B2EF6" w:rsidRPr="00E06B7E" w14:paraId="5932DDC9" w14:textId="77777777" w:rsidTr="00E06B7E">
        <w:trPr>
          <w:trHeight w:val="704"/>
        </w:trPr>
        <w:tc>
          <w:tcPr>
            <w:tcW w:w="9629" w:type="dxa"/>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hideMark/>
          </w:tcPr>
          <w:p w14:paraId="03F7EC5A"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b/>
                <w:bCs/>
                <w:sz w:val="16"/>
                <w:szCs w:val="18"/>
                <w:lang w:eastAsia="pl-PL"/>
              </w:rPr>
              <w:t>HISTORIA I UDOKUMENTOWANE DOŚWIADCZENIE DEWELOPERA</w:t>
            </w:r>
          </w:p>
        </w:tc>
      </w:tr>
    </w:tbl>
    <w:tbl>
      <w:tblPr>
        <w:tblW w:w="9629" w:type="dxa"/>
        <w:tblCellMar>
          <w:left w:w="0" w:type="dxa"/>
          <w:right w:w="0" w:type="dxa"/>
        </w:tblCellMar>
        <w:tblLook w:val="04A0" w:firstRow="1" w:lastRow="0" w:firstColumn="1" w:lastColumn="0" w:noHBand="0" w:noVBand="1"/>
      </w:tblPr>
      <w:tblGrid>
        <w:gridCol w:w="2698"/>
        <w:gridCol w:w="6931"/>
      </w:tblGrid>
      <w:tr w:rsidR="001B2EF6" w:rsidRPr="00E06B7E" w14:paraId="53310C6A" w14:textId="77777777" w:rsidTr="00E06B7E">
        <w:tc>
          <w:tcPr>
            <w:tcW w:w="9629"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hideMark/>
          </w:tcPr>
          <w:p w14:paraId="0F733E7D"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b/>
                <w:bCs/>
                <w:color w:val="000000"/>
                <w:sz w:val="16"/>
                <w:szCs w:val="18"/>
                <w:lang w:eastAsia="pl-PL"/>
              </w:rPr>
              <w:lastRenderedPageBreak/>
              <w:t>PRZYKŁAD UKOŃCZONEGO PRZEDSIĘWZIĘCIA DEWELOPERSKIEGO (należy wskazać, o ile istnieją, trzy ukończone przedsięwzięcia deweloperskie, w tym ostatnie)</w:t>
            </w:r>
          </w:p>
        </w:tc>
      </w:tr>
      <w:tr w:rsidR="001B2EF6" w:rsidRPr="00E06B7E" w14:paraId="3C26BBB4" w14:textId="77777777" w:rsidTr="00E06B7E">
        <w:trPr>
          <w:trHeight w:val="135"/>
        </w:trPr>
        <w:tc>
          <w:tcPr>
            <w:tcW w:w="2698"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1BB61188"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 xml:space="preserve">Adres </w:t>
            </w:r>
          </w:p>
        </w:tc>
        <w:tc>
          <w:tcPr>
            <w:tcW w:w="6931" w:type="dxa"/>
            <w:tcBorders>
              <w:top w:val="nil"/>
              <w:left w:val="nil"/>
              <w:bottom w:val="single" w:sz="8" w:space="0" w:color="auto"/>
              <w:right w:val="single" w:sz="8" w:space="0" w:color="auto"/>
            </w:tcBorders>
            <w:tcMar>
              <w:top w:w="0" w:type="dxa"/>
              <w:left w:w="108" w:type="dxa"/>
              <w:bottom w:w="0" w:type="dxa"/>
              <w:right w:w="108" w:type="dxa"/>
            </w:tcMar>
            <w:hideMark/>
          </w:tcPr>
          <w:p w14:paraId="32CB4BC6" w14:textId="299D8AF7" w:rsidR="001B2EF6" w:rsidRPr="00E06B7E" w:rsidRDefault="008C6E25" w:rsidP="008C6E25">
            <w:pPr>
              <w:autoSpaceDN w:val="0"/>
              <w:spacing w:before="144" w:after="144" w:line="240" w:lineRule="auto"/>
              <w:jc w:val="center"/>
              <w:rPr>
                <w:rFonts w:ascii="Times New Roman" w:eastAsia="Times New Roman" w:hAnsi="Times New Roman" w:cs="Times New Roman"/>
                <w:szCs w:val="24"/>
                <w:lang w:eastAsia="pl-PL"/>
              </w:rPr>
            </w:pPr>
            <w:r>
              <w:rPr>
                <w:rFonts w:ascii="Times New Roman" w:eastAsia="Times New Roman" w:hAnsi="Times New Roman" w:cs="Times New Roman"/>
                <w:sz w:val="16"/>
                <w:szCs w:val="18"/>
                <w:lang w:eastAsia="pl-PL"/>
              </w:rPr>
              <w:t>59-400 JAWOR,UL.WROCŁAWSKA 11,POWIAT JAWORSKI,GMINA JAWOR,DZIAŁKA 306/1, OBRĘB STARE MIASTO</w:t>
            </w:r>
          </w:p>
        </w:tc>
      </w:tr>
      <w:tr w:rsidR="001B2EF6" w:rsidRPr="00E06B7E" w14:paraId="27F612EA" w14:textId="77777777" w:rsidTr="00E06B7E">
        <w:tc>
          <w:tcPr>
            <w:tcW w:w="2698"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34FBBAE3"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 xml:space="preserve">Data rozpoczęcia </w:t>
            </w:r>
          </w:p>
        </w:tc>
        <w:tc>
          <w:tcPr>
            <w:tcW w:w="6931" w:type="dxa"/>
            <w:tcBorders>
              <w:top w:val="nil"/>
              <w:left w:val="nil"/>
              <w:bottom w:val="single" w:sz="8" w:space="0" w:color="auto"/>
              <w:right w:val="single" w:sz="8" w:space="0" w:color="auto"/>
            </w:tcBorders>
            <w:tcMar>
              <w:top w:w="0" w:type="dxa"/>
              <w:left w:w="108" w:type="dxa"/>
              <w:bottom w:w="0" w:type="dxa"/>
              <w:right w:w="108" w:type="dxa"/>
            </w:tcMar>
            <w:hideMark/>
          </w:tcPr>
          <w:p w14:paraId="383D6FC8" w14:textId="1BE8F72E" w:rsidR="001B2EF6" w:rsidRPr="00E06B7E" w:rsidRDefault="008C6E25" w:rsidP="008C6E25">
            <w:pPr>
              <w:autoSpaceDN w:val="0"/>
              <w:spacing w:before="144" w:after="144" w:line="240" w:lineRule="auto"/>
              <w:jc w:val="center"/>
              <w:rPr>
                <w:rFonts w:ascii="Times New Roman" w:eastAsia="Times New Roman" w:hAnsi="Times New Roman" w:cs="Times New Roman"/>
                <w:szCs w:val="24"/>
                <w:lang w:eastAsia="pl-PL"/>
              </w:rPr>
            </w:pPr>
            <w:r>
              <w:rPr>
                <w:rFonts w:ascii="Times New Roman" w:eastAsia="Times New Roman" w:hAnsi="Times New Roman" w:cs="Times New Roman"/>
                <w:sz w:val="16"/>
                <w:szCs w:val="18"/>
                <w:lang w:eastAsia="pl-PL"/>
              </w:rPr>
              <w:t>24.01.2020</w:t>
            </w:r>
          </w:p>
        </w:tc>
      </w:tr>
      <w:tr w:rsidR="001B2EF6" w:rsidRPr="00E06B7E" w14:paraId="15067CCC" w14:textId="77777777" w:rsidTr="00E06B7E">
        <w:tc>
          <w:tcPr>
            <w:tcW w:w="2698"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26406AE2"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Data wydania decyzji o pozwoleniu na użytkowanie</w:t>
            </w:r>
          </w:p>
        </w:tc>
        <w:tc>
          <w:tcPr>
            <w:tcW w:w="6931" w:type="dxa"/>
            <w:tcBorders>
              <w:top w:val="nil"/>
              <w:left w:val="nil"/>
              <w:bottom w:val="single" w:sz="8" w:space="0" w:color="auto"/>
              <w:right w:val="single" w:sz="8" w:space="0" w:color="auto"/>
            </w:tcBorders>
            <w:tcMar>
              <w:top w:w="0" w:type="dxa"/>
              <w:left w:w="108" w:type="dxa"/>
              <w:bottom w:w="0" w:type="dxa"/>
              <w:right w:w="108" w:type="dxa"/>
            </w:tcMar>
            <w:hideMark/>
          </w:tcPr>
          <w:p w14:paraId="10512BB5" w14:textId="33FF372A"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r w:rsidR="008C6E25">
              <w:rPr>
                <w:rFonts w:ascii="Times New Roman" w:eastAsia="Times New Roman" w:hAnsi="Times New Roman" w:cs="Times New Roman"/>
                <w:sz w:val="16"/>
                <w:szCs w:val="18"/>
                <w:lang w:eastAsia="pl-PL"/>
              </w:rPr>
              <w:t>NIE BYŁO WYMAGANE.INWESTYCJA POLEGAŁA NA REMONCIE ISTNIEJ</w:t>
            </w:r>
            <w:r w:rsidR="008C1150">
              <w:rPr>
                <w:rFonts w:ascii="Times New Roman" w:eastAsia="Times New Roman" w:hAnsi="Times New Roman" w:cs="Times New Roman"/>
                <w:sz w:val="16"/>
                <w:szCs w:val="18"/>
                <w:lang w:eastAsia="pl-PL"/>
              </w:rPr>
              <w:t>Ą</w:t>
            </w:r>
            <w:r w:rsidR="008C6E25">
              <w:rPr>
                <w:rFonts w:ascii="Times New Roman" w:eastAsia="Times New Roman" w:hAnsi="Times New Roman" w:cs="Times New Roman"/>
                <w:sz w:val="16"/>
                <w:szCs w:val="18"/>
                <w:lang w:eastAsia="pl-PL"/>
              </w:rPr>
              <w:t>CYCH JUŻ LOKALI MIESZKALNYCH</w:t>
            </w:r>
          </w:p>
        </w:tc>
      </w:tr>
      <w:tr w:rsidR="001B2EF6" w:rsidRPr="00E06B7E" w14:paraId="0434BB59" w14:textId="77777777" w:rsidTr="00E06B7E">
        <w:tc>
          <w:tcPr>
            <w:tcW w:w="9629" w:type="dxa"/>
            <w:gridSpan w:val="2"/>
            <w:tcBorders>
              <w:top w:val="nil"/>
              <w:left w:val="single" w:sz="8" w:space="0" w:color="auto"/>
              <w:bottom w:val="single" w:sz="8" w:space="0" w:color="auto"/>
              <w:right w:val="single" w:sz="8" w:space="0" w:color="auto"/>
            </w:tcBorders>
            <w:shd w:val="clear" w:color="auto" w:fill="E0E0E0"/>
            <w:tcMar>
              <w:top w:w="0" w:type="dxa"/>
              <w:left w:w="108" w:type="dxa"/>
              <w:bottom w:w="0" w:type="dxa"/>
              <w:right w:w="108" w:type="dxa"/>
            </w:tcMar>
            <w:hideMark/>
          </w:tcPr>
          <w:p w14:paraId="34EE60DF"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b/>
                <w:bCs/>
                <w:color w:val="000000"/>
                <w:sz w:val="16"/>
                <w:szCs w:val="18"/>
                <w:lang w:eastAsia="pl-PL"/>
              </w:rPr>
              <w:t>PRZYKŁAD INNEGO UKOŃCZONEGO PRZEDSIĘWZIĘCIA DEWELOPERSKIEGO</w:t>
            </w:r>
          </w:p>
          <w:p w14:paraId="38071EC8"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b/>
                <w:bCs/>
                <w:sz w:val="16"/>
                <w:szCs w:val="18"/>
                <w:lang w:eastAsia="pl-PL"/>
              </w:rPr>
              <w:t> </w:t>
            </w:r>
          </w:p>
        </w:tc>
      </w:tr>
      <w:tr w:rsidR="001B2EF6" w:rsidRPr="00E06B7E" w14:paraId="1D58F5DD" w14:textId="77777777" w:rsidTr="00E06B7E">
        <w:trPr>
          <w:trHeight w:val="135"/>
        </w:trPr>
        <w:tc>
          <w:tcPr>
            <w:tcW w:w="2698"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7603ECE4"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 xml:space="preserve">Adres </w:t>
            </w:r>
          </w:p>
        </w:tc>
        <w:tc>
          <w:tcPr>
            <w:tcW w:w="6931" w:type="dxa"/>
            <w:tcBorders>
              <w:top w:val="nil"/>
              <w:left w:val="nil"/>
              <w:bottom w:val="single" w:sz="8" w:space="0" w:color="auto"/>
              <w:right w:val="single" w:sz="8" w:space="0" w:color="auto"/>
            </w:tcBorders>
            <w:tcMar>
              <w:top w:w="0" w:type="dxa"/>
              <w:left w:w="108" w:type="dxa"/>
              <w:bottom w:w="0" w:type="dxa"/>
              <w:right w:w="108" w:type="dxa"/>
            </w:tcMar>
            <w:hideMark/>
          </w:tcPr>
          <w:p w14:paraId="0FA3E370" w14:textId="6B648AAA" w:rsidR="001B2EF6" w:rsidRPr="008C6E25" w:rsidRDefault="001B2EF6" w:rsidP="001B2EF6">
            <w:pPr>
              <w:autoSpaceDN w:val="0"/>
              <w:spacing w:before="144" w:after="144" w:line="240" w:lineRule="auto"/>
              <w:jc w:val="both"/>
              <w:rPr>
                <w:rFonts w:ascii="Times New Roman" w:eastAsia="Times New Roman" w:hAnsi="Times New Roman" w:cs="Times New Roman"/>
                <w:sz w:val="18"/>
                <w:szCs w:val="18"/>
                <w:lang w:eastAsia="pl-PL"/>
              </w:rPr>
            </w:pPr>
            <w:r w:rsidRPr="008C6E25">
              <w:rPr>
                <w:rFonts w:ascii="Times New Roman" w:eastAsia="Times New Roman" w:hAnsi="Times New Roman" w:cs="Times New Roman"/>
                <w:sz w:val="18"/>
                <w:szCs w:val="18"/>
                <w:lang w:eastAsia="pl-PL"/>
              </w:rPr>
              <w:t> </w:t>
            </w:r>
            <w:r w:rsidR="008C6E25" w:rsidRPr="008C6E25">
              <w:rPr>
                <w:rFonts w:ascii="Times New Roman" w:eastAsia="Times New Roman" w:hAnsi="Times New Roman" w:cs="Times New Roman"/>
                <w:sz w:val="18"/>
                <w:szCs w:val="18"/>
                <w:lang w:eastAsia="pl-PL"/>
              </w:rPr>
              <w:t>OSIEDLE KAMIONKA SP ZO.O., ZĘBOWICE, DZIAŁKA 30/4</w:t>
            </w:r>
          </w:p>
        </w:tc>
      </w:tr>
      <w:tr w:rsidR="001B2EF6" w:rsidRPr="00E06B7E" w14:paraId="413C12CC" w14:textId="77777777" w:rsidTr="00E06B7E">
        <w:tc>
          <w:tcPr>
            <w:tcW w:w="2698"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78DCDF45"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 xml:space="preserve">Data rozpoczęcia </w:t>
            </w:r>
          </w:p>
        </w:tc>
        <w:tc>
          <w:tcPr>
            <w:tcW w:w="6931" w:type="dxa"/>
            <w:tcBorders>
              <w:top w:val="nil"/>
              <w:left w:val="nil"/>
              <w:bottom w:val="single" w:sz="8" w:space="0" w:color="auto"/>
              <w:right w:val="single" w:sz="8" w:space="0" w:color="auto"/>
            </w:tcBorders>
            <w:tcMar>
              <w:top w:w="0" w:type="dxa"/>
              <w:left w:w="108" w:type="dxa"/>
              <w:bottom w:w="0" w:type="dxa"/>
              <w:right w:w="108" w:type="dxa"/>
            </w:tcMar>
            <w:hideMark/>
          </w:tcPr>
          <w:p w14:paraId="4C6E5EEA" w14:textId="6D13A947" w:rsidR="001B2EF6" w:rsidRPr="008C6E25" w:rsidRDefault="001B2EF6" w:rsidP="001B2EF6">
            <w:pPr>
              <w:autoSpaceDN w:val="0"/>
              <w:spacing w:before="144" w:after="144" w:line="240" w:lineRule="auto"/>
              <w:jc w:val="both"/>
              <w:rPr>
                <w:rFonts w:ascii="Times New Roman" w:eastAsia="Times New Roman" w:hAnsi="Times New Roman" w:cs="Times New Roman"/>
                <w:sz w:val="18"/>
                <w:szCs w:val="18"/>
                <w:lang w:eastAsia="pl-PL"/>
              </w:rPr>
            </w:pPr>
            <w:r w:rsidRPr="008C6E25">
              <w:rPr>
                <w:rFonts w:ascii="Times New Roman" w:eastAsia="Times New Roman" w:hAnsi="Times New Roman" w:cs="Times New Roman"/>
                <w:sz w:val="18"/>
                <w:szCs w:val="18"/>
                <w:lang w:eastAsia="pl-PL"/>
              </w:rPr>
              <w:t> </w:t>
            </w:r>
            <w:r w:rsidR="008C6E25" w:rsidRPr="008C6E25">
              <w:rPr>
                <w:rFonts w:ascii="Times New Roman" w:eastAsia="Times New Roman" w:hAnsi="Times New Roman" w:cs="Times New Roman"/>
                <w:sz w:val="18"/>
                <w:szCs w:val="18"/>
                <w:lang w:eastAsia="pl-PL"/>
              </w:rPr>
              <w:t>18.10.2019</w:t>
            </w:r>
          </w:p>
        </w:tc>
      </w:tr>
      <w:tr w:rsidR="001B2EF6" w:rsidRPr="00E06B7E" w14:paraId="6E1E3D1C" w14:textId="77777777" w:rsidTr="00E06B7E">
        <w:tc>
          <w:tcPr>
            <w:tcW w:w="2698"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38A9E324"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Data wydania decyzji o pozwoleniu na użytkowanie</w:t>
            </w:r>
          </w:p>
        </w:tc>
        <w:tc>
          <w:tcPr>
            <w:tcW w:w="6931" w:type="dxa"/>
            <w:tcBorders>
              <w:top w:val="nil"/>
              <w:left w:val="nil"/>
              <w:bottom w:val="single" w:sz="8" w:space="0" w:color="auto"/>
              <w:right w:val="single" w:sz="8" w:space="0" w:color="auto"/>
            </w:tcBorders>
            <w:tcMar>
              <w:top w:w="0" w:type="dxa"/>
              <w:left w:w="108" w:type="dxa"/>
              <w:bottom w:w="0" w:type="dxa"/>
              <w:right w:w="108" w:type="dxa"/>
            </w:tcMar>
            <w:hideMark/>
          </w:tcPr>
          <w:p w14:paraId="687BBD68" w14:textId="62A00A64" w:rsidR="001B2EF6" w:rsidRPr="008C6E25" w:rsidRDefault="001B2EF6" w:rsidP="001B2EF6">
            <w:pPr>
              <w:autoSpaceDN w:val="0"/>
              <w:spacing w:before="144" w:after="144" w:line="240" w:lineRule="auto"/>
              <w:jc w:val="both"/>
              <w:rPr>
                <w:rFonts w:ascii="Times New Roman" w:eastAsia="Times New Roman" w:hAnsi="Times New Roman" w:cs="Times New Roman"/>
                <w:sz w:val="18"/>
                <w:szCs w:val="18"/>
                <w:lang w:eastAsia="pl-PL"/>
              </w:rPr>
            </w:pPr>
            <w:r w:rsidRPr="008C6E25">
              <w:rPr>
                <w:rFonts w:ascii="Times New Roman" w:eastAsia="Times New Roman" w:hAnsi="Times New Roman" w:cs="Times New Roman"/>
                <w:sz w:val="18"/>
                <w:szCs w:val="18"/>
                <w:lang w:eastAsia="pl-PL"/>
              </w:rPr>
              <w:t> </w:t>
            </w:r>
            <w:r w:rsidR="008C6E25" w:rsidRPr="008C6E25">
              <w:rPr>
                <w:rFonts w:ascii="Times New Roman" w:eastAsia="Times New Roman" w:hAnsi="Times New Roman" w:cs="Times New Roman"/>
                <w:sz w:val="18"/>
                <w:szCs w:val="18"/>
                <w:lang w:eastAsia="pl-PL"/>
              </w:rPr>
              <w:t>05.08.2021</w:t>
            </w:r>
          </w:p>
        </w:tc>
      </w:tr>
      <w:tr w:rsidR="001B2EF6" w:rsidRPr="00E06B7E" w14:paraId="053C6154" w14:textId="77777777" w:rsidTr="00E06B7E">
        <w:tc>
          <w:tcPr>
            <w:tcW w:w="9629" w:type="dxa"/>
            <w:gridSpan w:val="2"/>
            <w:tcBorders>
              <w:top w:val="nil"/>
              <w:left w:val="single" w:sz="8" w:space="0" w:color="auto"/>
              <w:bottom w:val="single" w:sz="8" w:space="0" w:color="auto"/>
              <w:right w:val="single" w:sz="8" w:space="0" w:color="auto"/>
            </w:tcBorders>
            <w:shd w:val="clear" w:color="auto" w:fill="E0E0E0"/>
            <w:tcMar>
              <w:top w:w="0" w:type="dxa"/>
              <w:left w:w="108" w:type="dxa"/>
              <w:bottom w:w="0" w:type="dxa"/>
              <w:right w:w="108" w:type="dxa"/>
            </w:tcMar>
            <w:hideMark/>
          </w:tcPr>
          <w:p w14:paraId="191B3E74" w14:textId="77777777" w:rsidR="001B2EF6" w:rsidRPr="00E06B7E" w:rsidRDefault="001B2EF6" w:rsidP="001B2EF6">
            <w:pPr>
              <w:autoSpaceDN w:val="0"/>
              <w:spacing w:before="100" w:beforeAutospacing="1" w:after="100" w:afterAutospacing="1"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b/>
                <w:bCs/>
                <w:color w:val="000000"/>
                <w:sz w:val="16"/>
                <w:szCs w:val="18"/>
                <w:lang w:eastAsia="pl-PL"/>
              </w:rPr>
              <w:t>PRZYKŁAD OSTATNIEGO UKOŃCZONEGO PRZEDSIĘWZIĘCIA DEWELOPERSKIEGO</w:t>
            </w:r>
          </w:p>
          <w:p w14:paraId="4537B58B" w14:textId="77777777" w:rsidR="001B2EF6" w:rsidRPr="00E06B7E" w:rsidRDefault="001B2EF6" w:rsidP="001B2EF6">
            <w:pPr>
              <w:autoSpaceDN w:val="0"/>
              <w:spacing w:before="100" w:beforeAutospacing="1" w:after="100" w:afterAutospacing="1"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b/>
                <w:bCs/>
                <w:sz w:val="16"/>
                <w:szCs w:val="18"/>
                <w:lang w:eastAsia="pl-PL"/>
              </w:rPr>
              <w:t> </w:t>
            </w:r>
          </w:p>
        </w:tc>
      </w:tr>
      <w:tr w:rsidR="001B2EF6" w:rsidRPr="00E06B7E" w14:paraId="0A7A0284" w14:textId="77777777" w:rsidTr="00E06B7E">
        <w:trPr>
          <w:trHeight w:val="135"/>
        </w:trPr>
        <w:tc>
          <w:tcPr>
            <w:tcW w:w="2698"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786E8018"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 xml:space="preserve">Adres </w:t>
            </w:r>
          </w:p>
        </w:tc>
        <w:tc>
          <w:tcPr>
            <w:tcW w:w="6931" w:type="dxa"/>
            <w:tcBorders>
              <w:top w:val="nil"/>
              <w:left w:val="nil"/>
              <w:bottom w:val="single" w:sz="8" w:space="0" w:color="auto"/>
              <w:right w:val="single" w:sz="8" w:space="0" w:color="auto"/>
            </w:tcBorders>
            <w:tcMar>
              <w:top w:w="0" w:type="dxa"/>
              <w:left w:w="108" w:type="dxa"/>
              <w:bottom w:w="0" w:type="dxa"/>
              <w:right w:w="108" w:type="dxa"/>
            </w:tcMar>
            <w:hideMark/>
          </w:tcPr>
          <w:p w14:paraId="42351BD8" w14:textId="72F8902B" w:rsidR="001B2EF6" w:rsidRPr="008C6E25" w:rsidRDefault="001B2EF6" w:rsidP="001B2EF6">
            <w:pPr>
              <w:autoSpaceDN w:val="0"/>
              <w:spacing w:before="144" w:after="144" w:line="240" w:lineRule="auto"/>
              <w:jc w:val="both"/>
              <w:rPr>
                <w:rFonts w:ascii="Times New Roman" w:eastAsia="Times New Roman" w:hAnsi="Times New Roman" w:cs="Times New Roman"/>
                <w:sz w:val="18"/>
                <w:szCs w:val="18"/>
                <w:lang w:eastAsia="pl-PL"/>
              </w:rPr>
            </w:pPr>
            <w:r w:rsidRPr="008C6E25">
              <w:rPr>
                <w:rFonts w:ascii="Times New Roman" w:eastAsia="Times New Roman" w:hAnsi="Times New Roman" w:cs="Times New Roman"/>
                <w:sz w:val="18"/>
                <w:szCs w:val="18"/>
                <w:lang w:eastAsia="pl-PL"/>
              </w:rPr>
              <w:t> </w:t>
            </w:r>
            <w:r w:rsidR="008C6E25" w:rsidRPr="008C6E25">
              <w:rPr>
                <w:rFonts w:ascii="Times New Roman" w:eastAsia="Times New Roman" w:hAnsi="Times New Roman" w:cs="Times New Roman"/>
                <w:sz w:val="18"/>
                <w:szCs w:val="18"/>
                <w:lang w:eastAsia="pl-PL"/>
              </w:rPr>
              <w:t>DJAMEDIA SP ZO.O., PIOTROWICE-OSIEDLE,DZIAŁKA 592/42</w:t>
            </w:r>
          </w:p>
        </w:tc>
      </w:tr>
      <w:tr w:rsidR="001B2EF6" w:rsidRPr="00E06B7E" w14:paraId="474E0B2A" w14:textId="77777777" w:rsidTr="00E06B7E">
        <w:tc>
          <w:tcPr>
            <w:tcW w:w="2698"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05BF3BA7"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 xml:space="preserve">Data rozpoczęcia </w:t>
            </w:r>
          </w:p>
        </w:tc>
        <w:tc>
          <w:tcPr>
            <w:tcW w:w="6931" w:type="dxa"/>
            <w:tcBorders>
              <w:top w:val="nil"/>
              <w:left w:val="nil"/>
              <w:bottom w:val="single" w:sz="8" w:space="0" w:color="auto"/>
              <w:right w:val="single" w:sz="8" w:space="0" w:color="auto"/>
            </w:tcBorders>
            <w:tcMar>
              <w:top w:w="0" w:type="dxa"/>
              <w:left w:w="108" w:type="dxa"/>
              <w:bottom w:w="0" w:type="dxa"/>
              <w:right w:w="108" w:type="dxa"/>
            </w:tcMar>
            <w:hideMark/>
          </w:tcPr>
          <w:p w14:paraId="146023E7" w14:textId="1425DEB3" w:rsidR="001B2EF6" w:rsidRPr="008C6E25" w:rsidRDefault="001B2EF6" w:rsidP="001B2EF6">
            <w:pPr>
              <w:autoSpaceDN w:val="0"/>
              <w:spacing w:before="144" w:after="144" w:line="240" w:lineRule="auto"/>
              <w:jc w:val="both"/>
              <w:rPr>
                <w:rFonts w:ascii="Times New Roman" w:eastAsia="Times New Roman" w:hAnsi="Times New Roman" w:cs="Times New Roman"/>
                <w:sz w:val="18"/>
                <w:szCs w:val="18"/>
                <w:lang w:eastAsia="pl-PL"/>
              </w:rPr>
            </w:pPr>
            <w:r w:rsidRPr="008C6E25">
              <w:rPr>
                <w:rFonts w:ascii="Times New Roman" w:eastAsia="Times New Roman" w:hAnsi="Times New Roman" w:cs="Times New Roman"/>
                <w:sz w:val="18"/>
                <w:szCs w:val="18"/>
                <w:lang w:eastAsia="pl-PL"/>
              </w:rPr>
              <w:t> </w:t>
            </w:r>
            <w:r w:rsidR="008C6E25" w:rsidRPr="008C6E25">
              <w:rPr>
                <w:rFonts w:ascii="Times New Roman" w:eastAsia="Times New Roman" w:hAnsi="Times New Roman" w:cs="Times New Roman"/>
                <w:sz w:val="18"/>
                <w:szCs w:val="18"/>
                <w:lang w:eastAsia="pl-PL"/>
              </w:rPr>
              <w:t>05.10.2020</w:t>
            </w:r>
          </w:p>
        </w:tc>
      </w:tr>
      <w:tr w:rsidR="001B2EF6" w:rsidRPr="00E06B7E" w14:paraId="5288E513" w14:textId="77777777" w:rsidTr="00E06B7E">
        <w:tc>
          <w:tcPr>
            <w:tcW w:w="2698"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180F3795"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Data wydania decyzji o pozwoleniu na użytkowanie</w:t>
            </w:r>
          </w:p>
        </w:tc>
        <w:tc>
          <w:tcPr>
            <w:tcW w:w="6931" w:type="dxa"/>
            <w:tcBorders>
              <w:top w:val="nil"/>
              <w:left w:val="nil"/>
              <w:bottom w:val="single" w:sz="8" w:space="0" w:color="auto"/>
              <w:right w:val="single" w:sz="8" w:space="0" w:color="auto"/>
            </w:tcBorders>
            <w:tcMar>
              <w:top w:w="0" w:type="dxa"/>
              <w:left w:w="108" w:type="dxa"/>
              <w:bottom w:w="0" w:type="dxa"/>
              <w:right w:w="108" w:type="dxa"/>
            </w:tcMar>
            <w:hideMark/>
          </w:tcPr>
          <w:p w14:paraId="1AD40322" w14:textId="3585F452" w:rsidR="001B2EF6" w:rsidRPr="008C6E25" w:rsidRDefault="001B2EF6" w:rsidP="001B2EF6">
            <w:pPr>
              <w:autoSpaceDN w:val="0"/>
              <w:spacing w:before="144" w:after="144" w:line="240" w:lineRule="auto"/>
              <w:jc w:val="both"/>
              <w:rPr>
                <w:rFonts w:ascii="Times New Roman" w:eastAsia="Times New Roman" w:hAnsi="Times New Roman" w:cs="Times New Roman"/>
                <w:sz w:val="18"/>
                <w:szCs w:val="18"/>
                <w:lang w:eastAsia="pl-PL"/>
              </w:rPr>
            </w:pPr>
            <w:r w:rsidRPr="008C6E25">
              <w:rPr>
                <w:rFonts w:ascii="Times New Roman" w:eastAsia="Times New Roman" w:hAnsi="Times New Roman" w:cs="Times New Roman"/>
                <w:sz w:val="18"/>
                <w:szCs w:val="18"/>
                <w:lang w:eastAsia="pl-PL"/>
              </w:rPr>
              <w:t> </w:t>
            </w:r>
            <w:r w:rsidR="008C6E25" w:rsidRPr="008C6E25">
              <w:rPr>
                <w:rFonts w:ascii="Times New Roman" w:eastAsia="Times New Roman" w:hAnsi="Times New Roman" w:cs="Times New Roman"/>
                <w:sz w:val="18"/>
                <w:szCs w:val="18"/>
                <w:lang w:eastAsia="pl-PL"/>
              </w:rPr>
              <w:t>07.02.2022</w:t>
            </w:r>
          </w:p>
        </w:tc>
      </w:tr>
    </w:tbl>
    <w:p w14:paraId="3B8F2A9D" w14:textId="77777777" w:rsidR="008C6E25"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b/>
          <w:bCs/>
          <w:sz w:val="16"/>
          <w:szCs w:val="18"/>
          <w:lang w:eastAsia="pl-PL"/>
        </w:rPr>
        <w:t> </w:t>
      </w:r>
    </w:p>
    <w:tbl>
      <w:tblPr>
        <w:tblW w:w="9629" w:type="dxa"/>
        <w:tblCellMar>
          <w:left w:w="0" w:type="dxa"/>
          <w:right w:w="0" w:type="dxa"/>
        </w:tblCellMar>
        <w:tblLook w:val="04A0" w:firstRow="1" w:lastRow="0" w:firstColumn="1" w:lastColumn="0" w:noHBand="0" w:noVBand="1"/>
      </w:tblPr>
      <w:tblGrid>
        <w:gridCol w:w="2698"/>
        <w:gridCol w:w="6931"/>
      </w:tblGrid>
      <w:tr w:rsidR="008C6E25" w:rsidRPr="00E06B7E" w14:paraId="39307406" w14:textId="77777777" w:rsidTr="00A874E9">
        <w:tc>
          <w:tcPr>
            <w:tcW w:w="9629" w:type="dxa"/>
            <w:gridSpan w:val="2"/>
            <w:tcBorders>
              <w:top w:val="nil"/>
              <w:left w:val="single" w:sz="8" w:space="0" w:color="auto"/>
              <w:bottom w:val="single" w:sz="8" w:space="0" w:color="auto"/>
              <w:right w:val="single" w:sz="8" w:space="0" w:color="auto"/>
            </w:tcBorders>
            <w:shd w:val="clear" w:color="auto" w:fill="E0E0E0"/>
            <w:tcMar>
              <w:top w:w="0" w:type="dxa"/>
              <w:left w:w="108" w:type="dxa"/>
              <w:bottom w:w="0" w:type="dxa"/>
              <w:right w:w="108" w:type="dxa"/>
            </w:tcMar>
            <w:hideMark/>
          </w:tcPr>
          <w:p w14:paraId="7E629708" w14:textId="77777777" w:rsidR="008C6E25" w:rsidRPr="00E06B7E" w:rsidRDefault="008C6E25" w:rsidP="00A874E9">
            <w:pPr>
              <w:autoSpaceDN w:val="0"/>
              <w:spacing w:before="100" w:beforeAutospacing="1" w:after="100" w:afterAutospacing="1"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b/>
                <w:bCs/>
                <w:color w:val="000000"/>
                <w:sz w:val="16"/>
                <w:szCs w:val="18"/>
                <w:lang w:eastAsia="pl-PL"/>
              </w:rPr>
              <w:t>PRZYKŁAD OSTATNIEGO UKOŃCZONEGO PRZEDSIĘWZIĘCIA DEWELOPERSKIEGO</w:t>
            </w:r>
          </w:p>
          <w:p w14:paraId="2749117B" w14:textId="77777777" w:rsidR="008C6E25" w:rsidRPr="00E06B7E" w:rsidRDefault="008C6E25" w:rsidP="00A874E9">
            <w:pPr>
              <w:autoSpaceDN w:val="0"/>
              <w:spacing w:before="100" w:beforeAutospacing="1" w:after="100" w:afterAutospacing="1"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b/>
                <w:bCs/>
                <w:sz w:val="16"/>
                <w:szCs w:val="18"/>
                <w:lang w:eastAsia="pl-PL"/>
              </w:rPr>
              <w:t> </w:t>
            </w:r>
          </w:p>
        </w:tc>
      </w:tr>
      <w:tr w:rsidR="008C6E25" w:rsidRPr="00E06B7E" w14:paraId="336BF32A" w14:textId="77777777" w:rsidTr="00A874E9">
        <w:trPr>
          <w:trHeight w:val="135"/>
        </w:trPr>
        <w:tc>
          <w:tcPr>
            <w:tcW w:w="2698"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12DFE9F1" w14:textId="77777777" w:rsidR="008C6E25" w:rsidRPr="00E06B7E" w:rsidRDefault="008C6E25" w:rsidP="00A874E9">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 xml:space="preserve">Adres </w:t>
            </w:r>
          </w:p>
        </w:tc>
        <w:tc>
          <w:tcPr>
            <w:tcW w:w="6931" w:type="dxa"/>
            <w:tcBorders>
              <w:top w:val="nil"/>
              <w:left w:val="nil"/>
              <w:bottom w:val="single" w:sz="8" w:space="0" w:color="auto"/>
              <w:right w:val="single" w:sz="8" w:space="0" w:color="auto"/>
            </w:tcBorders>
            <w:tcMar>
              <w:top w:w="0" w:type="dxa"/>
              <w:left w:w="108" w:type="dxa"/>
              <w:bottom w:w="0" w:type="dxa"/>
              <w:right w:w="108" w:type="dxa"/>
            </w:tcMar>
            <w:hideMark/>
          </w:tcPr>
          <w:p w14:paraId="331E7B46" w14:textId="7FEE769D" w:rsidR="008C6E25" w:rsidRPr="008C6E25" w:rsidRDefault="008C6E25" w:rsidP="00A874E9">
            <w:pPr>
              <w:autoSpaceDN w:val="0"/>
              <w:spacing w:before="144" w:after="144" w:line="240" w:lineRule="auto"/>
              <w:jc w:val="both"/>
              <w:rPr>
                <w:rFonts w:ascii="Times New Roman" w:eastAsia="Times New Roman" w:hAnsi="Times New Roman" w:cs="Times New Roman"/>
                <w:sz w:val="18"/>
                <w:szCs w:val="18"/>
                <w:lang w:eastAsia="pl-PL"/>
              </w:rPr>
            </w:pPr>
            <w:r w:rsidRPr="008C6E25">
              <w:rPr>
                <w:rFonts w:ascii="Times New Roman" w:eastAsia="Times New Roman" w:hAnsi="Times New Roman" w:cs="Times New Roman"/>
                <w:sz w:val="18"/>
                <w:szCs w:val="18"/>
                <w:lang w:eastAsia="pl-PL"/>
              </w:rPr>
              <w:t> DJAMEDIA SP ZO.O., PIOTROWICE-OSIEDLE,DZIAŁKA 592/11</w:t>
            </w:r>
          </w:p>
        </w:tc>
      </w:tr>
      <w:tr w:rsidR="008C6E25" w:rsidRPr="00E06B7E" w14:paraId="5A0A5F3E" w14:textId="77777777" w:rsidTr="00A874E9">
        <w:tc>
          <w:tcPr>
            <w:tcW w:w="2698"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4F5C57B7" w14:textId="77777777" w:rsidR="008C6E25" w:rsidRPr="00E06B7E" w:rsidRDefault="008C6E25" w:rsidP="00A874E9">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 xml:space="preserve">Data rozpoczęcia </w:t>
            </w:r>
          </w:p>
        </w:tc>
        <w:tc>
          <w:tcPr>
            <w:tcW w:w="6931" w:type="dxa"/>
            <w:tcBorders>
              <w:top w:val="nil"/>
              <w:left w:val="nil"/>
              <w:bottom w:val="single" w:sz="8" w:space="0" w:color="auto"/>
              <w:right w:val="single" w:sz="8" w:space="0" w:color="auto"/>
            </w:tcBorders>
            <w:tcMar>
              <w:top w:w="0" w:type="dxa"/>
              <w:left w:w="108" w:type="dxa"/>
              <w:bottom w:w="0" w:type="dxa"/>
              <w:right w:w="108" w:type="dxa"/>
            </w:tcMar>
            <w:hideMark/>
          </w:tcPr>
          <w:p w14:paraId="249DEFEF" w14:textId="50EDFD19" w:rsidR="008C6E25" w:rsidRPr="008C6E25" w:rsidRDefault="008C6E25" w:rsidP="00A874E9">
            <w:pPr>
              <w:autoSpaceDN w:val="0"/>
              <w:spacing w:before="144" w:after="144" w:line="240" w:lineRule="auto"/>
              <w:jc w:val="both"/>
              <w:rPr>
                <w:rFonts w:ascii="Times New Roman" w:eastAsia="Times New Roman" w:hAnsi="Times New Roman" w:cs="Times New Roman"/>
                <w:sz w:val="18"/>
                <w:szCs w:val="18"/>
                <w:lang w:eastAsia="pl-PL"/>
              </w:rPr>
            </w:pPr>
            <w:r w:rsidRPr="008C6E25">
              <w:rPr>
                <w:rFonts w:ascii="Times New Roman" w:eastAsia="Times New Roman" w:hAnsi="Times New Roman" w:cs="Times New Roman"/>
                <w:sz w:val="18"/>
                <w:szCs w:val="18"/>
                <w:lang w:eastAsia="pl-PL"/>
              </w:rPr>
              <w:t> 09.03.2018</w:t>
            </w:r>
          </w:p>
        </w:tc>
      </w:tr>
      <w:tr w:rsidR="008C6E25" w:rsidRPr="00E06B7E" w14:paraId="1AA54D9A" w14:textId="77777777" w:rsidTr="00A874E9">
        <w:tc>
          <w:tcPr>
            <w:tcW w:w="2698"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5AF4A8EF" w14:textId="77777777" w:rsidR="008C6E25" w:rsidRPr="00E06B7E" w:rsidRDefault="008C6E25" w:rsidP="00A874E9">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Data wydania decyzji o pozwoleniu na użytkowanie</w:t>
            </w:r>
          </w:p>
        </w:tc>
        <w:tc>
          <w:tcPr>
            <w:tcW w:w="6931" w:type="dxa"/>
            <w:tcBorders>
              <w:top w:val="nil"/>
              <w:left w:val="nil"/>
              <w:bottom w:val="single" w:sz="8" w:space="0" w:color="auto"/>
              <w:right w:val="single" w:sz="8" w:space="0" w:color="auto"/>
            </w:tcBorders>
            <w:tcMar>
              <w:top w:w="0" w:type="dxa"/>
              <w:left w:w="108" w:type="dxa"/>
              <w:bottom w:w="0" w:type="dxa"/>
              <w:right w:w="108" w:type="dxa"/>
            </w:tcMar>
            <w:hideMark/>
          </w:tcPr>
          <w:p w14:paraId="7701C9BD" w14:textId="1E0C2713" w:rsidR="008C6E25" w:rsidRPr="008C6E25" w:rsidRDefault="008C6E25" w:rsidP="00A874E9">
            <w:pPr>
              <w:autoSpaceDN w:val="0"/>
              <w:spacing w:before="144" w:after="144" w:line="240" w:lineRule="auto"/>
              <w:jc w:val="both"/>
              <w:rPr>
                <w:rFonts w:ascii="Times New Roman" w:eastAsia="Times New Roman" w:hAnsi="Times New Roman" w:cs="Times New Roman"/>
                <w:sz w:val="18"/>
                <w:szCs w:val="18"/>
                <w:lang w:eastAsia="pl-PL"/>
              </w:rPr>
            </w:pPr>
            <w:r w:rsidRPr="008C6E25">
              <w:rPr>
                <w:rFonts w:ascii="Times New Roman" w:eastAsia="Times New Roman" w:hAnsi="Times New Roman" w:cs="Times New Roman"/>
                <w:sz w:val="18"/>
                <w:szCs w:val="18"/>
                <w:lang w:eastAsia="pl-PL"/>
              </w:rPr>
              <w:t>22.02.2019</w:t>
            </w:r>
          </w:p>
        </w:tc>
      </w:tr>
    </w:tbl>
    <w:p w14:paraId="68C8ECCE" w14:textId="11711DC1"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p>
    <w:tbl>
      <w:tblPr>
        <w:tblW w:w="9629" w:type="dxa"/>
        <w:tblCellMar>
          <w:left w:w="0" w:type="dxa"/>
          <w:right w:w="0" w:type="dxa"/>
        </w:tblCellMar>
        <w:tblLook w:val="04A0" w:firstRow="1" w:lastRow="0" w:firstColumn="1" w:lastColumn="0" w:noHBand="0" w:noVBand="1"/>
      </w:tblPr>
      <w:tblGrid>
        <w:gridCol w:w="2808"/>
        <w:gridCol w:w="6821"/>
      </w:tblGrid>
      <w:tr w:rsidR="001B2EF6" w:rsidRPr="00E06B7E" w14:paraId="00B20700" w14:textId="77777777" w:rsidTr="00E06B7E">
        <w:tc>
          <w:tcPr>
            <w:tcW w:w="2808" w:type="dxa"/>
            <w:tcBorders>
              <w:top w:val="single" w:sz="8" w:space="0" w:color="auto"/>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7F31920B"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Czy przeciwko deweloperowi prowadzono lub prowadzi się postępowania egzekucyjne na kwotę powyżej 100 000 zł</w:t>
            </w:r>
          </w:p>
        </w:tc>
        <w:tc>
          <w:tcPr>
            <w:tcW w:w="682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BBCAFD3" w14:textId="11C63DF4" w:rsidR="001B2EF6" w:rsidRPr="00E06B7E" w:rsidRDefault="008C6E25" w:rsidP="008C6E25">
            <w:pPr>
              <w:autoSpaceDN w:val="0"/>
              <w:spacing w:before="144" w:after="144" w:line="240" w:lineRule="auto"/>
              <w:jc w:val="center"/>
              <w:rPr>
                <w:rFonts w:ascii="Times New Roman" w:eastAsia="Times New Roman" w:hAnsi="Times New Roman" w:cs="Times New Roman"/>
                <w:szCs w:val="24"/>
                <w:lang w:eastAsia="pl-PL"/>
              </w:rPr>
            </w:pPr>
            <w:r>
              <w:rPr>
                <w:rFonts w:ascii="Times New Roman" w:eastAsia="Times New Roman" w:hAnsi="Times New Roman" w:cs="Times New Roman"/>
                <w:b/>
                <w:bCs/>
                <w:sz w:val="16"/>
                <w:szCs w:val="18"/>
                <w:lang w:eastAsia="pl-PL"/>
              </w:rPr>
              <w:t>NIE</w:t>
            </w:r>
          </w:p>
        </w:tc>
      </w:tr>
    </w:tbl>
    <w:p w14:paraId="48C33A34" w14:textId="77777777" w:rsidR="001B2EF6" w:rsidRPr="00E06B7E" w:rsidRDefault="001B2EF6" w:rsidP="001B2EF6">
      <w:pPr>
        <w:autoSpaceDN w:val="0"/>
        <w:spacing w:before="144" w:after="100" w:afterAutospacing="1"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b/>
          <w:bCs/>
          <w:sz w:val="16"/>
          <w:szCs w:val="18"/>
          <w:lang w:eastAsia="pl-PL"/>
        </w:rPr>
        <w:t> </w:t>
      </w:r>
    </w:p>
    <w:p w14:paraId="049CC75E" w14:textId="77777777" w:rsidR="001B2EF6" w:rsidRPr="00E06B7E" w:rsidRDefault="001B2EF6" w:rsidP="001B2EF6">
      <w:pPr>
        <w:autoSpaceDN w:val="0"/>
        <w:spacing w:before="100" w:beforeAutospacing="1" w:after="120" w:line="240" w:lineRule="auto"/>
        <w:ind w:left="1077" w:hanging="720"/>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b/>
          <w:bCs/>
          <w:sz w:val="16"/>
          <w:szCs w:val="18"/>
          <w:lang w:eastAsia="pl-PL"/>
        </w:rPr>
        <w:t>III.</w:t>
      </w:r>
      <w:r w:rsidRPr="00E06B7E">
        <w:rPr>
          <w:rFonts w:ascii="Times New Roman" w:eastAsia="Times New Roman" w:hAnsi="Times New Roman" w:cs="Times New Roman"/>
          <w:b/>
          <w:bCs/>
          <w:sz w:val="12"/>
          <w:szCs w:val="14"/>
          <w:lang w:eastAsia="pl-PL"/>
        </w:rPr>
        <w:t xml:space="preserve">             </w:t>
      </w:r>
      <w:r w:rsidRPr="00E06B7E">
        <w:rPr>
          <w:rFonts w:ascii="Times New Roman" w:eastAsia="Times New Roman" w:hAnsi="Times New Roman" w:cs="Times New Roman"/>
          <w:b/>
          <w:bCs/>
          <w:sz w:val="16"/>
          <w:szCs w:val="18"/>
          <w:lang w:eastAsia="pl-PL"/>
        </w:rPr>
        <w:t>INFORMACJE DOTYCZĄCE NIERUCHOMOŚCI I PRZEDSIĘWZIĘCIA DEWELOPERSKIEGO</w:t>
      </w:r>
    </w:p>
    <w:tbl>
      <w:tblPr>
        <w:tblW w:w="9629" w:type="dxa"/>
        <w:tblCellMar>
          <w:left w:w="0" w:type="dxa"/>
          <w:right w:w="0" w:type="dxa"/>
        </w:tblCellMar>
        <w:tblLook w:val="04A0" w:firstRow="1" w:lastRow="0" w:firstColumn="1" w:lastColumn="0" w:noHBand="0" w:noVBand="1"/>
      </w:tblPr>
      <w:tblGrid>
        <w:gridCol w:w="2657"/>
        <w:gridCol w:w="3215"/>
        <w:gridCol w:w="3757"/>
      </w:tblGrid>
      <w:tr w:rsidR="001B2EF6" w:rsidRPr="00E06B7E" w14:paraId="0062BB8B" w14:textId="77777777" w:rsidTr="00E06B7E">
        <w:trPr>
          <w:trHeight w:val="588"/>
        </w:trPr>
        <w:tc>
          <w:tcPr>
            <w:tcW w:w="9629" w:type="dxa"/>
            <w:gridSpan w:val="3"/>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hideMark/>
          </w:tcPr>
          <w:p w14:paraId="0D99245D" w14:textId="77777777" w:rsidR="001B2EF6" w:rsidRPr="00E06B7E" w:rsidRDefault="001B2EF6" w:rsidP="001B2EF6">
            <w:pPr>
              <w:autoSpaceDN w:val="0"/>
              <w:spacing w:before="144" w:after="144" w:line="240" w:lineRule="auto"/>
              <w:rPr>
                <w:rFonts w:ascii="Times New Roman" w:eastAsia="Times New Roman" w:hAnsi="Times New Roman" w:cs="Times New Roman"/>
                <w:szCs w:val="24"/>
                <w:lang w:eastAsia="pl-PL"/>
              </w:rPr>
            </w:pPr>
            <w:r w:rsidRPr="00E06B7E">
              <w:rPr>
                <w:rFonts w:ascii="Times New Roman" w:eastAsia="Times New Roman" w:hAnsi="Times New Roman" w:cs="Times New Roman"/>
                <w:b/>
                <w:bCs/>
                <w:sz w:val="16"/>
                <w:szCs w:val="18"/>
                <w:lang w:eastAsia="pl-PL"/>
              </w:rPr>
              <w:t>INFORMACJE DOTYCZĄCE GRUNTU I ZAGOSPODAROWANIA PRZESTRZENNEGO TERENU</w:t>
            </w:r>
          </w:p>
          <w:p w14:paraId="4714B4A3"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b/>
                <w:bCs/>
                <w:sz w:val="16"/>
                <w:szCs w:val="18"/>
                <w:lang w:eastAsia="pl-PL"/>
              </w:rPr>
              <w:t> </w:t>
            </w:r>
          </w:p>
        </w:tc>
      </w:tr>
      <w:tr w:rsidR="001B2EF6" w:rsidRPr="00E06B7E" w14:paraId="67DC7DDE" w14:textId="77777777" w:rsidTr="00E06B7E">
        <w:trPr>
          <w:trHeight w:val="135"/>
        </w:trPr>
        <w:tc>
          <w:tcPr>
            <w:tcW w:w="2657"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66C16D4E" w14:textId="4F7AECFB" w:rsidR="001B2EF6" w:rsidRPr="00E06B7E" w:rsidRDefault="001B2EF6" w:rsidP="00012DE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lastRenderedPageBreak/>
              <w:t>Adres, numer działki ewidencyjnej i numer obrębu ewidencyjnego</w:t>
            </w:r>
            <w:r w:rsidR="00012DE6" w:rsidRPr="00E06B7E">
              <w:rPr>
                <w:rStyle w:val="Odwoanieprzypisudolnego"/>
                <w:rFonts w:ascii="Times New Roman" w:eastAsia="Times New Roman" w:hAnsi="Times New Roman" w:cs="Times New Roman"/>
                <w:color w:val="000000"/>
                <w:sz w:val="16"/>
                <w:szCs w:val="18"/>
                <w:vertAlign w:val="superscript"/>
                <w:lang w:eastAsia="pl-PL"/>
              </w:rPr>
              <w:footnoteReference w:id="1"/>
            </w:r>
            <w:r w:rsidR="00975B83" w:rsidRPr="00E06B7E">
              <w:rPr>
                <w:rFonts w:ascii="Times New Roman" w:eastAsia="Times New Roman" w:hAnsi="Times New Roman" w:cs="Times New Roman"/>
                <w:color w:val="000000"/>
                <w:sz w:val="16"/>
                <w:szCs w:val="18"/>
                <w:vertAlign w:val="superscript"/>
                <w:lang w:eastAsia="pl-PL"/>
              </w:rPr>
              <w:t>)</w:t>
            </w:r>
          </w:p>
        </w:tc>
        <w:tc>
          <w:tcPr>
            <w:tcW w:w="697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58B30D1" w14:textId="1643A4AB" w:rsidR="001B2EF6" w:rsidRPr="008C6E25" w:rsidRDefault="008C6E25" w:rsidP="008C6E25">
            <w:pPr>
              <w:autoSpaceDN w:val="0"/>
              <w:spacing w:before="144" w:after="144" w:line="240" w:lineRule="auto"/>
              <w:jc w:val="center"/>
              <w:rPr>
                <w:rFonts w:ascii="Times New Roman" w:eastAsia="Times New Roman" w:hAnsi="Times New Roman" w:cs="Times New Roman"/>
                <w:sz w:val="18"/>
                <w:szCs w:val="18"/>
                <w:lang w:eastAsia="pl-PL"/>
              </w:rPr>
            </w:pPr>
            <w:r w:rsidRPr="008C6E25">
              <w:rPr>
                <w:rFonts w:ascii="Times New Roman" w:eastAsia="Times New Roman" w:hAnsi="Times New Roman" w:cs="Times New Roman"/>
                <w:sz w:val="18"/>
                <w:szCs w:val="18"/>
                <w:lang w:eastAsia="pl-PL"/>
              </w:rPr>
              <w:t>59-400 JAWOR,UL.WROCŁAWSKA 11, POWIAT JAWORSKI,GMINA JAWOR,DZIAŁKA NR 306/2, OBR.STARE MIASTO, JEDN.EWIDENCYJNA NR 020501_1 M.PASZOWICE</w:t>
            </w:r>
          </w:p>
        </w:tc>
      </w:tr>
      <w:tr w:rsidR="001B2EF6" w:rsidRPr="00E06B7E" w14:paraId="25C86587" w14:textId="77777777" w:rsidTr="00E06B7E">
        <w:trPr>
          <w:trHeight w:val="98"/>
        </w:trPr>
        <w:tc>
          <w:tcPr>
            <w:tcW w:w="2657"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10D5937B"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 xml:space="preserve">Numer księgi wieczystej </w:t>
            </w:r>
          </w:p>
        </w:tc>
        <w:tc>
          <w:tcPr>
            <w:tcW w:w="697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C878363" w14:textId="3C1101BF" w:rsidR="001B2EF6" w:rsidRPr="008C6E25" w:rsidRDefault="008C6E25" w:rsidP="008C6E25">
            <w:pPr>
              <w:autoSpaceDN w:val="0"/>
              <w:spacing w:before="144" w:after="144" w:line="240" w:lineRule="auto"/>
              <w:jc w:val="center"/>
              <w:rPr>
                <w:rFonts w:ascii="Times New Roman" w:eastAsia="Times New Roman" w:hAnsi="Times New Roman" w:cs="Times New Roman"/>
                <w:sz w:val="18"/>
                <w:szCs w:val="18"/>
                <w:lang w:eastAsia="pl-PL"/>
              </w:rPr>
            </w:pPr>
            <w:r w:rsidRPr="008C6E25">
              <w:rPr>
                <w:rFonts w:ascii="Times New Roman" w:eastAsia="Times New Roman" w:hAnsi="Times New Roman" w:cs="Times New Roman"/>
                <w:sz w:val="18"/>
                <w:szCs w:val="18"/>
                <w:lang w:eastAsia="pl-PL"/>
              </w:rPr>
              <w:t>KW LE1J/00006281/9</w:t>
            </w:r>
          </w:p>
        </w:tc>
      </w:tr>
      <w:tr w:rsidR="001B2EF6" w:rsidRPr="00E06B7E" w14:paraId="44B06AA6" w14:textId="77777777" w:rsidTr="00E06B7E">
        <w:trPr>
          <w:trHeight w:val="98"/>
        </w:trPr>
        <w:tc>
          <w:tcPr>
            <w:tcW w:w="2657"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13EBA990"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Istniejące obciążenia hipoteczne nieruchomości lub wnioski o wpis w dziale czwartym księgi wieczystej</w:t>
            </w:r>
          </w:p>
        </w:tc>
        <w:tc>
          <w:tcPr>
            <w:tcW w:w="697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2D4B1A8" w14:textId="01E6923A" w:rsidR="001B2EF6" w:rsidRPr="008C56B5" w:rsidRDefault="00D6371D" w:rsidP="00D6371D">
            <w:pPr>
              <w:autoSpaceDN w:val="0"/>
              <w:spacing w:before="144" w:after="144" w:line="240" w:lineRule="auto"/>
              <w:jc w:val="center"/>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BRAK</w:t>
            </w:r>
          </w:p>
        </w:tc>
      </w:tr>
      <w:tr w:rsidR="001B2EF6" w:rsidRPr="00E06B7E" w14:paraId="6E915498" w14:textId="77777777" w:rsidTr="00E06B7E">
        <w:trPr>
          <w:trHeight w:val="97"/>
        </w:trPr>
        <w:tc>
          <w:tcPr>
            <w:tcW w:w="2657"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3EF83C5E" w14:textId="7FFE984C" w:rsidR="001B2EF6" w:rsidRPr="00E06B7E" w:rsidRDefault="001B2EF6" w:rsidP="00012DE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W przypadku braku księgi wieczystej informacja o powierzchni działki i stanie prawnym nieruchomości</w:t>
            </w:r>
            <w:r w:rsidR="00012DE6" w:rsidRPr="00E06B7E">
              <w:rPr>
                <w:rStyle w:val="Odwoanieprzypisudolnego"/>
                <w:rFonts w:ascii="Times New Roman" w:eastAsia="Times New Roman" w:hAnsi="Times New Roman" w:cs="Times New Roman"/>
                <w:color w:val="000000"/>
                <w:sz w:val="16"/>
                <w:szCs w:val="18"/>
                <w:vertAlign w:val="superscript"/>
                <w:lang w:eastAsia="pl-PL"/>
              </w:rPr>
              <w:footnoteReference w:id="2"/>
            </w:r>
            <w:r w:rsidR="00975B83" w:rsidRPr="00E06B7E">
              <w:rPr>
                <w:rFonts w:ascii="Times New Roman" w:eastAsia="Times New Roman" w:hAnsi="Times New Roman" w:cs="Times New Roman"/>
                <w:color w:val="000000"/>
                <w:sz w:val="16"/>
                <w:szCs w:val="18"/>
                <w:vertAlign w:val="superscript"/>
                <w:lang w:eastAsia="pl-PL"/>
              </w:rPr>
              <w:t>)</w:t>
            </w:r>
          </w:p>
        </w:tc>
        <w:tc>
          <w:tcPr>
            <w:tcW w:w="697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430C8B9" w14:textId="1037CE7E" w:rsidR="001B2EF6" w:rsidRPr="00E06B7E" w:rsidRDefault="00CA4D2E" w:rsidP="00CA4D2E">
            <w:pPr>
              <w:autoSpaceDN w:val="0"/>
              <w:spacing w:before="144" w:after="144" w:line="240" w:lineRule="auto"/>
              <w:jc w:val="center"/>
              <w:rPr>
                <w:rFonts w:ascii="Times New Roman" w:eastAsia="Times New Roman" w:hAnsi="Times New Roman" w:cs="Times New Roman"/>
                <w:szCs w:val="24"/>
                <w:lang w:eastAsia="pl-PL"/>
              </w:rPr>
            </w:pPr>
            <w:r>
              <w:rPr>
                <w:rFonts w:ascii="Times New Roman" w:eastAsia="Times New Roman" w:hAnsi="Times New Roman" w:cs="Times New Roman"/>
                <w:sz w:val="16"/>
                <w:szCs w:val="18"/>
                <w:lang w:eastAsia="pl-PL"/>
              </w:rPr>
              <w:t>NIE DOTYCZY</w:t>
            </w:r>
          </w:p>
        </w:tc>
      </w:tr>
      <w:tr w:rsidR="001B2EF6" w:rsidRPr="00E06B7E" w14:paraId="2E7C5875" w14:textId="77777777" w:rsidTr="00E06B7E">
        <w:trPr>
          <w:trHeight w:val="97"/>
        </w:trPr>
        <w:tc>
          <w:tcPr>
            <w:tcW w:w="2657"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586740EE" w14:textId="3DE76381" w:rsidR="001B2EF6" w:rsidRPr="00E06B7E" w:rsidRDefault="001B2EF6" w:rsidP="001B2EF6">
            <w:pPr>
              <w:autoSpaceDN w:val="0"/>
              <w:spacing w:before="144" w:after="144" w:line="240" w:lineRule="auto"/>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Informacje dotyczące obiektów istniejących położonych w sąsiedztwie inwestycji i wpływających na warunki życia</w:t>
            </w:r>
            <w:r w:rsidR="00012DE6" w:rsidRPr="00E06B7E">
              <w:rPr>
                <w:rStyle w:val="Odwoanieprzypisudolnego"/>
                <w:rFonts w:ascii="Times New Roman" w:eastAsia="Times New Roman" w:hAnsi="Times New Roman" w:cs="Times New Roman"/>
                <w:color w:val="000000"/>
                <w:sz w:val="16"/>
                <w:szCs w:val="18"/>
                <w:vertAlign w:val="superscript"/>
                <w:lang w:eastAsia="pl-PL"/>
              </w:rPr>
              <w:footnoteReference w:id="3"/>
            </w:r>
            <w:r w:rsidR="00975B83" w:rsidRPr="00E06B7E">
              <w:rPr>
                <w:rFonts w:ascii="Times New Roman" w:eastAsia="Times New Roman" w:hAnsi="Times New Roman" w:cs="Times New Roman"/>
                <w:color w:val="000000"/>
                <w:sz w:val="16"/>
                <w:szCs w:val="18"/>
                <w:vertAlign w:val="superscript"/>
                <w:lang w:eastAsia="pl-PL"/>
              </w:rPr>
              <w:t>)</w:t>
            </w:r>
            <w:r w:rsidRPr="00E06B7E">
              <w:rPr>
                <w:rFonts w:ascii="Times New Roman" w:eastAsia="Times New Roman" w:hAnsi="Times New Roman" w:cs="Times New Roman"/>
                <w:color w:val="000000"/>
                <w:sz w:val="16"/>
                <w:szCs w:val="18"/>
                <w:lang w:eastAsia="pl-PL"/>
              </w:rPr>
              <w:t xml:space="preserve"> </w:t>
            </w:r>
          </w:p>
          <w:p w14:paraId="0C32D217"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p>
        </w:tc>
        <w:tc>
          <w:tcPr>
            <w:tcW w:w="697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0423E80" w14:textId="77777777" w:rsidR="009A6A2B" w:rsidRDefault="009A6A2B" w:rsidP="009A6A2B">
            <w:pPr>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 xml:space="preserve">Teren działki usytuowany jest na obszarze obrębu Stare Miasto w otoczeniu istniejącej, rozproszonej zabudowy mieszkaniowej, usługowej i gospodarczej. </w:t>
            </w:r>
          </w:p>
          <w:p w14:paraId="68648BDD" w14:textId="77777777" w:rsidR="009A6A2B" w:rsidRDefault="009A6A2B" w:rsidP="009A6A2B">
            <w:pPr>
              <w:spacing w:after="0" w:line="240" w:lineRule="auto"/>
              <w:jc w:val="both"/>
              <w:rPr>
                <w:rFonts w:ascii="Times New Roman" w:eastAsia="Times New Roman" w:hAnsi="Times New Roman" w:cs="Times New Roman"/>
                <w:sz w:val="20"/>
              </w:rPr>
            </w:pPr>
          </w:p>
          <w:p w14:paraId="7456958B" w14:textId="77777777" w:rsidR="009A6A2B" w:rsidRDefault="009A6A2B" w:rsidP="009A6A2B">
            <w:pPr>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 xml:space="preserve">Działka inwestora ograniczona jest od wschodu i zachodu sąsiednimi działkami z istniejącą lub przewidywaną w MPZP zabudową mieszkaniową i gospodarczą, natomiast od strony północnej działkami drogowymi, a od południa terenem istniejącego przedszkola oraz zakładu produkcyjnego. </w:t>
            </w:r>
          </w:p>
          <w:p w14:paraId="38B3E3CB" w14:textId="77777777" w:rsidR="009A6A2B" w:rsidRDefault="009A6A2B" w:rsidP="009A6A2B">
            <w:pPr>
              <w:spacing w:after="0" w:line="240" w:lineRule="auto"/>
              <w:jc w:val="both"/>
              <w:rPr>
                <w:rFonts w:ascii="Times New Roman" w:eastAsia="Times New Roman" w:hAnsi="Times New Roman" w:cs="Times New Roman"/>
                <w:sz w:val="20"/>
              </w:rPr>
            </w:pPr>
          </w:p>
          <w:p w14:paraId="02D7DE6B" w14:textId="6836A49B" w:rsidR="001B2EF6" w:rsidRPr="00E06B7E" w:rsidRDefault="009A6A2B" w:rsidP="009A6A2B">
            <w:pPr>
              <w:autoSpaceDN w:val="0"/>
              <w:spacing w:before="144" w:after="144" w:line="240" w:lineRule="auto"/>
              <w:jc w:val="both"/>
              <w:rPr>
                <w:rFonts w:ascii="Times New Roman" w:eastAsia="Times New Roman" w:hAnsi="Times New Roman" w:cs="Times New Roman"/>
                <w:szCs w:val="24"/>
                <w:lang w:eastAsia="pl-PL"/>
              </w:rPr>
            </w:pPr>
            <w:r>
              <w:rPr>
                <w:rFonts w:ascii="Times New Roman" w:eastAsia="Times New Roman" w:hAnsi="Times New Roman" w:cs="Times New Roman"/>
                <w:sz w:val="20"/>
              </w:rPr>
              <w:t>Działka zlokalizowana jest w sąsiedztwie zabudowy wielorodzinnej, usługowej i gospodarczej o różnorodnych rozwiązaniach brył z dachami płaskimi, dwuspadowymi i wielospadowymi. Brak wiedzy Dewelopera dot. stref ochronnych oraz uciążliwości, w szczególności oczyszczalni ścieków, spalarniach śmieci, wysypiska i cmentarzach.</w:t>
            </w:r>
          </w:p>
        </w:tc>
      </w:tr>
      <w:tr w:rsidR="001B2EF6" w:rsidRPr="00E06B7E" w14:paraId="5006EBF1" w14:textId="77777777" w:rsidTr="00F946C7">
        <w:trPr>
          <w:trHeight w:val="568"/>
        </w:trPr>
        <w:tc>
          <w:tcPr>
            <w:tcW w:w="2657" w:type="dxa"/>
            <w:vMerge w:val="restart"/>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735A5313"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Akty planowania przestrzennego i inne akty prawne na terenie objętym przedsięwzięciem deweloperskim lub zadaniem inwestycyjnym</w:t>
            </w:r>
          </w:p>
          <w:p w14:paraId="6B31F730"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 </w:t>
            </w:r>
          </w:p>
        </w:tc>
        <w:tc>
          <w:tcPr>
            <w:tcW w:w="3215" w:type="dxa"/>
            <w:tcBorders>
              <w:top w:val="nil"/>
              <w:left w:val="nil"/>
              <w:bottom w:val="single" w:sz="8" w:space="0" w:color="auto"/>
              <w:right w:val="single" w:sz="8" w:space="0" w:color="auto"/>
            </w:tcBorders>
            <w:tcMar>
              <w:top w:w="0" w:type="dxa"/>
              <w:left w:w="108" w:type="dxa"/>
              <w:bottom w:w="0" w:type="dxa"/>
              <w:right w:w="108" w:type="dxa"/>
            </w:tcMar>
            <w:hideMark/>
          </w:tcPr>
          <w:p w14:paraId="76E4CCDE" w14:textId="4BE62AE8" w:rsidR="001B2EF6" w:rsidRPr="006B471E" w:rsidRDefault="006B471E" w:rsidP="001B2EF6">
            <w:pPr>
              <w:autoSpaceDN w:val="0"/>
              <w:spacing w:before="144" w:after="144" w:line="240" w:lineRule="auto"/>
              <w:jc w:val="both"/>
              <w:rPr>
                <w:rFonts w:ascii="Times New Roman" w:eastAsia="Times New Roman" w:hAnsi="Times New Roman" w:cs="Times New Roman"/>
                <w:sz w:val="16"/>
                <w:szCs w:val="16"/>
                <w:lang w:eastAsia="pl-PL"/>
              </w:rPr>
            </w:pPr>
            <w:r w:rsidRPr="006B471E">
              <w:rPr>
                <w:rFonts w:ascii="Times New Roman" w:eastAsia="Times New Roman" w:hAnsi="Times New Roman" w:cs="Times New Roman"/>
                <w:sz w:val="16"/>
                <w:szCs w:val="16"/>
                <w:lang w:eastAsia="pl-PL"/>
              </w:rPr>
              <w:t>Plan ogólny gminy</w:t>
            </w:r>
          </w:p>
        </w:tc>
        <w:tc>
          <w:tcPr>
            <w:tcW w:w="3757"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14:paraId="42945829" w14:textId="48CBF553" w:rsidR="001B2EF6" w:rsidRPr="00967226" w:rsidRDefault="009A6A2B" w:rsidP="00967226">
            <w:pPr>
              <w:spacing w:before="142" w:after="0" w:line="240" w:lineRule="auto"/>
              <w:ind w:left="107" w:right="93"/>
              <w:jc w:val="both"/>
              <w:rPr>
                <w:rFonts w:ascii="Times New Roman" w:eastAsia="Times New Roman" w:hAnsi="Times New Roman" w:cs="Times New Roman"/>
                <w:i/>
                <w:spacing w:val="-3"/>
                <w:sz w:val="12"/>
              </w:rPr>
            </w:pPr>
            <w:r>
              <w:rPr>
                <w:rFonts w:ascii="Times New Roman" w:eastAsia="Times New Roman" w:hAnsi="Times New Roman" w:cs="Times New Roman"/>
                <w:sz w:val="20"/>
              </w:rPr>
              <w:t>UCHWAŁA NR L/342/2018 RADY MIEJSKIEJ W JAWORZE z dnia 5 września 2018 r. w sprawie uchwalenia miejscowego planu zagospodarowania przestrzennego miasta Jawora w obrębie ulic Kuzienniczej, Słowackiego, Poniatowskiego, Piastowskiej do granic miasta Jawora</w:t>
            </w:r>
            <w:r w:rsidR="00967226">
              <w:rPr>
                <w:rFonts w:ascii="Times New Roman" w:eastAsia="Times New Roman" w:hAnsi="Times New Roman" w:cs="Times New Roman"/>
                <w:sz w:val="20"/>
              </w:rPr>
              <w:t>.</w:t>
            </w:r>
          </w:p>
        </w:tc>
      </w:tr>
      <w:tr w:rsidR="001B2EF6" w:rsidRPr="00E06B7E" w14:paraId="5E503D0C" w14:textId="77777777" w:rsidTr="00F946C7">
        <w:trPr>
          <w:trHeight w:val="317"/>
        </w:trPr>
        <w:tc>
          <w:tcPr>
            <w:tcW w:w="0" w:type="auto"/>
            <w:vMerge/>
            <w:tcBorders>
              <w:top w:val="nil"/>
              <w:left w:val="single" w:sz="8" w:space="0" w:color="auto"/>
              <w:bottom w:val="single" w:sz="8" w:space="0" w:color="auto"/>
              <w:right w:val="single" w:sz="8" w:space="0" w:color="auto"/>
            </w:tcBorders>
            <w:vAlign w:val="center"/>
            <w:hideMark/>
          </w:tcPr>
          <w:p w14:paraId="34966E98" w14:textId="77777777" w:rsidR="001B2EF6" w:rsidRPr="00E06B7E" w:rsidRDefault="001B2EF6" w:rsidP="001B2EF6">
            <w:pPr>
              <w:spacing w:after="0" w:line="240" w:lineRule="auto"/>
              <w:rPr>
                <w:rFonts w:ascii="Times New Roman" w:eastAsia="Times New Roman" w:hAnsi="Times New Roman" w:cs="Times New Roman"/>
                <w:szCs w:val="24"/>
                <w:lang w:eastAsia="pl-PL"/>
              </w:rPr>
            </w:pPr>
          </w:p>
        </w:tc>
        <w:tc>
          <w:tcPr>
            <w:tcW w:w="3215" w:type="dxa"/>
            <w:tcBorders>
              <w:top w:val="nil"/>
              <w:left w:val="nil"/>
              <w:bottom w:val="single" w:sz="4" w:space="0" w:color="auto"/>
              <w:right w:val="single" w:sz="8" w:space="0" w:color="auto"/>
            </w:tcBorders>
            <w:tcMar>
              <w:top w:w="0" w:type="dxa"/>
              <w:left w:w="108" w:type="dxa"/>
              <w:bottom w:w="0" w:type="dxa"/>
              <w:right w:w="108" w:type="dxa"/>
            </w:tcMar>
            <w:hideMark/>
          </w:tcPr>
          <w:p w14:paraId="0A1D823B" w14:textId="77777777" w:rsidR="001B2EF6" w:rsidRPr="00E06B7E" w:rsidRDefault="001B2EF6" w:rsidP="001B2EF6">
            <w:pPr>
              <w:autoSpaceDN w:val="0"/>
              <w:spacing w:before="144" w:after="144" w:line="240" w:lineRule="auto"/>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Miejscowy plan zagospodarowania przestrzennego</w:t>
            </w:r>
          </w:p>
        </w:tc>
        <w:tc>
          <w:tcPr>
            <w:tcW w:w="3757" w:type="dxa"/>
            <w:vMerge/>
            <w:tcBorders>
              <w:top w:val="nil"/>
              <w:left w:val="nil"/>
              <w:bottom w:val="single" w:sz="8" w:space="0" w:color="auto"/>
              <w:right w:val="single" w:sz="8" w:space="0" w:color="auto"/>
            </w:tcBorders>
            <w:vAlign w:val="center"/>
            <w:hideMark/>
          </w:tcPr>
          <w:p w14:paraId="2919D013" w14:textId="77777777" w:rsidR="001B2EF6" w:rsidRPr="00E06B7E" w:rsidRDefault="001B2EF6" w:rsidP="001B2EF6">
            <w:pPr>
              <w:spacing w:after="0" w:line="240" w:lineRule="auto"/>
              <w:rPr>
                <w:rFonts w:ascii="Times New Roman" w:eastAsia="Times New Roman" w:hAnsi="Times New Roman" w:cs="Times New Roman"/>
                <w:szCs w:val="24"/>
                <w:lang w:eastAsia="pl-PL"/>
              </w:rPr>
            </w:pPr>
          </w:p>
        </w:tc>
      </w:tr>
      <w:tr w:rsidR="00F946C7" w:rsidRPr="00E06B7E" w14:paraId="79B54DC5" w14:textId="77777777" w:rsidTr="00F946C7">
        <w:trPr>
          <w:trHeight w:val="444"/>
        </w:trPr>
        <w:tc>
          <w:tcPr>
            <w:tcW w:w="0" w:type="auto"/>
            <w:vMerge/>
            <w:tcBorders>
              <w:top w:val="nil"/>
              <w:left w:val="single" w:sz="8" w:space="0" w:color="auto"/>
              <w:bottom w:val="single" w:sz="8" w:space="0" w:color="auto"/>
              <w:right w:val="single" w:sz="4" w:space="0" w:color="auto"/>
            </w:tcBorders>
            <w:vAlign w:val="center"/>
            <w:hideMark/>
          </w:tcPr>
          <w:p w14:paraId="4742CE86" w14:textId="77777777" w:rsidR="00F946C7" w:rsidRPr="00E06B7E" w:rsidRDefault="00F946C7" w:rsidP="001B2EF6">
            <w:pPr>
              <w:spacing w:after="0" w:line="240" w:lineRule="auto"/>
              <w:rPr>
                <w:rFonts w:ascii="Times New Roman" w:eastAsia="Times New Roman" w:hAnsi="Times New Roman" w:cs="Times New Roman"/>
                <w:szCs w:val="24"/>
                <w:lang w:eastAsia="pl-PL"/>
              </w:rPr>
            </w:pPr>
          </w:p>
        </w:tc>
        <w:tc>
          <w:tcPr>
            <w:tcW w:w="32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8F9CA5C" w14:textId="74480EDA" w:rsidR="00F946C7" w:rsidRPr="00E06B7E" w:rsidRDefault="00F946C7"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xml:space="preserve">Miejscowy plan odbudowy </w:t>
            </w:r>
          </w:p>
        </w:tc>
        <w:tc>
          <w:tcPr>
            <w:tcW w:w="3757" w:type="dxa"/>
            <w:vMerge/>
            <w:tcBorders>
              <w:top w:val="nil"/>
              <w:left w:val="single" w:sz="4" w:space="0" w:color="auto"/>
              <w:bottom w:val="single" w:sz="8" w:space="0" w:color="auto"/>
              <w:right w:val="single" w:sz="8" w:space="0" w:color="auto"/>
            </w:tcBorders>
            <w:vAlign w:val="center"/>
            <w:hideMark/>
          </w:tcPr>
          <w:p w14:paraId="51D529E6" w14:textId="77777777" w:rsidR="00F946C7" w:rsidRPr="00E06B7E" w:rsidRDefault="00F946C7" w:rsidP="001B2EF6">
            <w:pPr>
              <w:spacing w:after="0" w:line="240" w:lineRule="auto"/>
              <w:rPr>
                <w:rFonts w:ascii="Times New Roman" w:eastAsia="Times New Roman" w:hAnsi="Times New Roman" w:cs="Times New Roman"/>
                <w:szCs w:val="24"/>
                <w:lang w:eastAsia="pl-PL"/>
              </w:rPr>
            </w:pPr>
          </w:p>
        </w:tc>
      </w:tr>
      <w:tr w:rsidR="001B2EF6" w:rsidRPr="00E06B7E" w14:paraId="2A68A30C" w14:textId="77777777" w:rsidTr="00F946C7">
        <w:trPr>
          <w:trHeight w:val="317"/>
        </w:trPr>
        <w:tc>
          <w:tcPr>
            <w:tcW w:w="0" w:type="auto"/>
            <w:vMerge/>
            <w:tcBorders>
              <w:top w:val="nil"/>
              <w:left w:val="single" w:sz="8" w:space="0" w:color="auto"/>
              <w:bottom w:val="single" w:sz="8" w:space="0" w:color="auto"/>
              <w:right w:val="single" w:sz="4" w:space="0" w:color="auto"/>
            </w:tcBorders>
            <w:vAlign w:val="center"/>
            <w:hideMark/>
          </w:tcPr>
          <w:p w14:paraId="7EF1A7B8" w14:textId="77777777" w:rsidR="001B2EF6" w:rsidRPr="00E06B7E" w:rsidRDefault="001B2EF6" w:rsidP="001B2EF6">
            <w:pPr>
              <w:spacing w:after="0" w:line="240" w:lineRule="auto"/>
              <w:rPr>
                <w:rFonts w:ascii="Times New Roman" w:eastAsia="Times New Roman" w:hAnsi="Times New Roman" w:cs="Times New Roman"/>
                <w:szCs w:val="24"/>
                <w:lang w:eastAsia="pl-PL"/>
              </w:rPr>
            </w:pPr>
          </w:p>
        </w:tc>
        <w:tc>
          <w:tcPr>
            <w:tcW w:w="32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BC470A" w14:textId="293279E3" w:rsidR="001B2EF6" w:rsidRPr="00E06B7E" w:rsidRDefault="001B2EF6" w:rsidP="00012DE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Inne</w:t>
            </w:r>
            <w:r w:rsidR="00012DE6" w:rsidRPr="00E06B7E">
              <w:rPr>
                <w:rStyle w:val="Odwoanieprzypisudolnego"/>
                <w:rFonts w:ascii="Times New Roman" w:eastAsia="Times New Roman" w:hAnsi="Times New Roman" w:cs="Times New Roman"/>
                <w:sz w:val="16"/>
                <w:szCs w:val="18"/>
                <w:vertAlign w:val="superscript"/>
                <w:lang w:eastAsia="pl-PL"/>
              </w:rPr>
              <w:footnoteReference w:id="4"/>
            </w:r>
            <w:r w:rsidR="00975B83" w:rsidRPr="00E06B7E">
              <w:rPr>
                <w:rFonts w:ascii="Times New Roman" w:eastAsia="Times New Roman" w:hAnsi="Times New Roman" w:cs="Times New Roman"/>
                <w:sz w:val="16"/>
                <w:szCs w:val="18"/>
                <w:vertAlign w:val="superscript"/>
                <w:lang w:eastAsia="pl-PL"/>
              </w:rPr>
              <w:t>)</w:t>
            </w:r>
          </w:p>
        </w:tc>
        <w:tc>
          <w:tcPr>
            <w:tcW w:w="3757" w:type="dxa"/>
            <w:vMerge/>
            <w:tcBorders>
              <w:top w:val="nil"/>
              <w:left w:val="single" w:sz="4" w:space="0" w:color="auto"/>
              <w:bottom w:val="single" w:sz="8" w:space="0" w:color="auto"/>
              <w:right w:val="single" w:sz="8" w:space="0" w:color="auto"/>
            </w:tcBorders>
            <w:vAlign w:val="center"/>
            <w:hideMark/>
          </w:tcPr>
          <w:p w14:paraId="2CFE1497" w14:textId="77777777" w:rsidR="001B2EF6" w:rsidRPr="00E06B7E" w:rsidRDefault="001B2EF6" w:rsidP="001B2EF6">
            <w:pPr>
              <w:spacing w:after="0" w:line="240" w:lineRule="auto"/>
              <w:rPr>
                <w:rFonts w:ascii="Times New Roman" w:eastAsia="Times New Roman" w:hAnsi="Times New Roman" w:cs="Times New Roman"/>
                <w:szCs w:val="24"/>
                <w:lang w:eastAsia="pl-PL"/>
              </w:rPr>
            </w:pPr>
          </w:p>
        </w:tc>
      </w:tr>
      <w:tr w:rsidR="001B2EF6" w:rsidRPr="00E06B7E" w14:paraId="7FF4C750" w14:textId="77777777" w:rsidTr="00F946C7">
        <w:trPr>
          <w:trHeight w:val="60"/>
        </w:trPr>
        <w:tc>
          <w:tcPr>
            <w:tcW w:w="2657" w:type="dxa"/>
            <w:vMerge w:val="restart"/>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0B43D410"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 xml:space="preserve">Ustalenia obowiązującego miejscowego planu zagospodarowania przestrzennego dla terenu objętego przedsięwzięciem </w:t>
            </w:r>
            <w:r w:rsidRPr="00E06B7E">
              <w:rPr>
                <w:rFonts w:ascii="Times New Roman" w:eastAsia="Times New Roman" w:hAnsi="Times New Roman" w:cs="Times New Roman"/>
                <w:color w:val="000000"/>
                <w:sz w:val="16"/>
                <w:szCs w:val="18"/>
                <w:lang w:eastAsia="pl-PL"/>
              </w:rPr>
              <w:lastRenderedPageBreak/>
              <w:t xml:space="preserve">deweloperskim lub zadaniem inwestycyjnym </w:t>
            </w:r>
          </w:p>
          <w:p w14:paraId="442B0EFA"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p>
        </w:tc>
        <w:tc>
          <w:tcPr>
            <w:tcW w:w="3215"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2EA6A42"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lastRenderedPageBreak/>
              <w:t>Przeznaczenie terenu</w:t>
            </w:r>
          </w:p>
        </w:tc>
        <w:tc>
          <w:tcPr>
            <w:tcW w:w="3757" w:type="dxa"/>
            <w:tcBorders>
              <w:top w:val="nil"/>
              <w:left w:val="nil"/>
              <w:bottom w:val="single" w:sz="8" w:space="0" w:color="auto"/>
              <w:right w:val="single" w:sz="8" w:space="0" w:color="auto"/>
            </w:tcBorders>
            <w:tcMar>
              <w:top w:w="0" w:type="dxa"/>
              <w:left w:w="108" w:type="dxa"/>
              <w:bottom w:w="0" w:type="dxa"/>
              <w:right w:w="108" w:type="dxa"/>
            </w:tcMar>
            <w:hideMark/>
          </w:tcPr>
          <w:p w14:paraId="35FB2CDC" w14:textId="2175E596" w:rsidR="001B2EF6" w:rsidRPr="009A6A2B" w:rsidRDefault="001B2EF6" w:rsidP="001B2EF6">
            <w:pPr>
              <w:autoSpaceDN w:val="0"/>
              <w:spacing w:before="144" w:after="144" w:line="240" w:lineRule="auto"/>
              <w:jc w:val="both"/>
              <w:rPr>
                <w:rFonts w:ascii="Times New Roman" w:eastAsia="Times New Roman" w:hAnsi="Times New Roman" w:cs="Times New Roman"/>
                <w:sz w:val="16"/>
                <w:szCs w:val="16"/>
                <w:lang w:eastAsia="pl-PL"/>
              </w:rPr>
            </w:pPr>
            <w:r w:rsidRPr="00E06B7E">
              <w:rPr>
                <w:rFonts w:ascii="Times New Roman" w:eastAsia="Times New Roman" w:hAnsi="Times New Roman" w:cs="Times New Roman"/>
                <w:sz w:val="16"/>
                <w:szCs w:val="18"/>
                <w:lang w:eastAsia="pl-PL"/>
              </w:rPr>
              <w:t> </w:t>
            </w:r>
            <w:r w:rsidR="009A6A2B" w:rsidRPr="009A6A2B">
              <w:rPr>
                <w:rFonts w:ascii="Times New Roman" w:eastAsia="Times New Roman" w:hAnsi="Times New Roman" w:cs="Times New Roman"/>
                <w:sz w:val="16"/>
                <w:szCs w:val="16"/>
              </w:rPr>
              <w:t>Teren przeznaczony pod inwestycję, stanowiący część działki ewidencyjnej nr dz. 306/2 zlokalizowany jest w Jaworze, powiat jaworski, gmina Jawor. Teren znajduje się w jednostce planu określonego jako M/U.8.-</w:t>
            </w:r>
            <w:r w:rsidR="009A6A2B" w:rsidRPr="009A6A2B">
              <w:rPr>
                <w:rFonts w:ascii="Times New Roman" w:eastAsia="Times New Roman" w:hAnsi="Times New Roman" w:cs="Times New Roman"/>
                <w:color w:val="FF0000"/>
                <w:sz w:val="16"/>
                <w:szCs w:val="16"/>
              </w:rPr>
              <w:t xml:space="preserve"> </w:t>
            </w:r>
            <w:r w:rsidR="009A6A2B" w:rsidRPr="009A6A2B">
              <w:rPr>
                <w:rFonts w:ascii="Times New Roman" w:eastAsia="Times New Roman" w:hAnsi="Times New Roman" w:cs="Times New Roman"/>
                <w:sz w:val="16"/>
                <w:szCs w:val="16"/>
              </w:rPr>
              <w:t>zabudowa mieszkaniowa z usługami</w:t>
            </w:r>
          </w:p>
        </w:tc>
      </w:tr>
      <w:tr w:rsidR="001B2EF6" w:rsidRPr="00E06B7E" w14:paraId="3DD44609" w14:textId="77777777" w:rsidTr="00E06B7E">
        <w:trPr>
          <w:trHeight w:val="51"/>
        </w:trPr>
        <w:tc>
          <w:tcPr>
            <w:tcW w:w="0" w:type="auto"/>
            <w:vMerge/>
            <w:tcBorders>
              <w:top w:val="nil"/>
              <w:left w:val="single" w:sz="8" w:space="0" w:color="auto"/>
              <w:bottom w:val="single" w:sz="8" w:space="0" w:color="auto"/>
              <w:right w:val="single" w:sz="8" w:space="0" w:color="auto"/>
            </w:tcBorders>
            <w:vAlign w:val="center"/>
            <w:hideMark/>
          </w:tcPr>
          <w:p w14:paraId="6C8F4EA2" w14:textId="77777777" w:rsidR="001B2EF6" w:rsidRPr="00E06B7E" w:rsidRDefault="001B2EF6" w:rsidP="001B2EF6">
            <w:pPr>
              <w:spacing w:after="0" w:line="240" w:lineRule="auto"/>
              <w:rPr>
                <w:rFonts w:ascii="Times New Roman" w:eastAsia="Times New Roman" w:hAnsi="Times New Roman" w:cs="Times New Roman"/>
                <w:szCs w:val="24"/>
                <w:lang w:eastAsia="pl-PL"/>
              </w:rPr>
            </w:pPr>
          </w:p>
        </w:tc>
        <w:tc>
          <w:tcPr>
            <w:tcW w:w="3215" w:type="dxa"/>
            <w:tcBorders>
              <w:top w:val="nil"/>
              <w:left w:val="nil"/>
              <w:bottom w:val="single" w:sz="8" w:space="0" w:color="auto"/>
              <w:right w:val="single" w:sz="8" w:space="0" w:color="auto"/>
            </w:tcBorders>
            <w:tcMar>
              <w:top w:w="0" w:type="dxa"/>
              <w:left w:w="108" w:type="dxa"/>
              <w:bottom w:w="0" w:type="dxa"/>
              <w:right w:w="108" w:type="dxa"/>
            </w:tcMar>
            <w:hideMark/>
          </w:tcPr>
          <w:p w14:paraId="50C87F62" w14:textId="5D93602A"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Maksymalna intensywność zabudowy</w:t>
            </w:r>
          </w:p>
        </w:tc>
        <w:tc>
          <w:tcPr>
            <w:tcW w:w="3757" w:type="dxa"/>
            <w:tcBorders>
              <w:top w:val="nil"/>
              <w:left w:val="nil"/>
              <w:bottom w:val="single" w:sz="8" w:space="0" w:color="auto"/>
              <w:right w:val="single" w:sz="8" w:space="0" w:color="auto"/>
            </w:tcBorders>
            <w:tcMar>
              <w:top w:w="0" w:type="dxa"/>
              <w:left w:w="108" w:type="dxa"/>
              <w:bottom w:w="0" w:type="dxa"/>
              <w:right w:w="108" w:type="dxa"/>
            </w:tcMar>
            <w:hideMark/>
          </w:tcPr>
          <w:p w14:paraId="1A4DA315" w14:textId="77777777" w:rsidR="001B2EF6" w:rsidRPr="00284A24" w:rsidRDefault="001B2EF6" w:rsidP="001B2EF6">
            <w:pPr>
              <w:autoSpaceDN w:val="0"/>
              <w:spacing w:before="144" w:after="144" w:line="240" w:lineRule="auto"/>
              <w:jc w:val="both"/>
              <w:rPr>
                <w:rFonts w:ascii="Times New Roman" w:eastAsia="Times New Roman" w:hAnsi="Times New Roman" w:cs="Times New Roman"/>
                <w:sz w:val="16"/>
                <w:szCs w:val="16"/>
                <w:lang w:eastAsia="pl-PL"/>
              </w:rPr>
            </w:pPr>
            <w:r w:rsidRPr="00284A24">
              <w:rPr>
                <w:rFonts w:ascii="Times New Roman" w:eastAsia="Times New Roman" w:hAnsi="Times New Roman" w:cs="Times New Roman"/>
                <w:sz w:val="16"/>
                <w:szCs w:val="16"/>
                <w:lang w:eastAsia="pl-PL"/>
              </w:rPr>
              <w:t> </w:t>
            </w:r>
            <w:r w:rsidR="009A6A2B" w:rsidRPr="00284A24">
              <w:rPr>
                <w:rFonts w:ascii="Times New Roman" w:eastAsia="Times New Roman" w:hAnsi="Times New Roman" w:cs="Times New Roman"/>
                <w:sz w:val="16"/>
                <w:szCs w:val="16"/>
                <w:lang w:eastAsia="pl-PL"/>
              </w:rPr>
              <w:t>Wyznacza się teren zabudowy mieszkaniowej z usługami oznaczony na rysunku planu symbolem M/U.8.</w:t>
            </w:r>
          </w:p>
          <w:p w14:paraId="41FE2F8E" w14:textId="59138FD8" w:rsidR="009A6A2B" w:rsidRPr="00284A24" w:rsidRDefault="009A6A2B" w:rsidP="001B2EF6">
            <w:pPr>
              <w:autoSpaceDN w:val="0"/>
              <w:spacing w:before="144" w:after="144" w:line="240" w:lineRule="auto"/>
              <w:jc w:val="both"/>
              <w:rPr>
                <w:rFonts w:ascii="Times New Roman" w:eastAsia="Times New Roman" w:hAnsi="Times New Roman" w:cs="Times New Roman"/>
                <w:sz w:val="16"/>
                <w:szCs w:val="16"/>
                <w:lang w:eastAsia="pl-PL"/>
              </w:rPr>
            </w:pPr>
            <w:r w:rsidRPr="00284A24">
              <w:rPr>
                <w:rFonts w:ascii="Times New Roman" w:eastAsia="Times New Roman" w:hAnsi="Times New Roman" w:cs="Times New Roman"/>
                <w:sz w:val="16"/>
                <w:szCs w:val="16"/>
                <w:lang w:eastAsia="pl-PL"/>
              </w:rPr>
              <w:t>5.Wskazniki urbanistyczne:</w:t>
            </w:r>
          </w:p>
          <w:p w14:paraId="7014EBAB" w14:textId="77777777" w:rsidR="009A6A2B" w:rsidRPr="00284A24" w:rsidRDefault="009A6A2B" w:rsidP="001B2EF6">
            <w:pPr>
              <w:autoSpaceDN w:val="0"/>
              <w:spacing w:before="144" w:after="144" w:line="240" w:lineRule="auto"/>
              <w:jc w:val="both"/>
              <w:rPr>
                <w:rFonts w:ascii="Times New Roman" w:eastAsia="Times New Roman" w:hAnsi="Times New Roman" w:cs="Times New Roman"/>
                <w:sz w:val="16"/>
                <w:szCs w:val="16"/>
                <w:lang w:eastAsia="pl-PL"/>
              </w:rPr>
            </w:pPr>
            <w:r w:rsidRPr="00284A24">
              <w:rPr>
                <w:rFonts w:ascii="Times New Roman" w:eastAsia="Times New Roman" w:hAnsi="Times New Roman" w:cs="Times New Roman"/>
                <w:sz w:val="16"/>
                <w:szCs w:val="16"/>
                <w:lang w:eastAsia="pl-PL"/>
              </w:rPr>
              <w:t>1)maksymalna intensywność zabudowy – 2,0;</w:t>
            </w:r>
          </w:p>
          <w:p w14:paraId="36CBA70C" w14:textId="48947522" w:rsidR="00284A24" w:rsidRPr="00284A24" w:rsidRDefault="00284A24" w:rsidP="001B2EF6">
            <w:pPr>
              <w:autoSpaceDN w:val="0"/>
              <w:spacing w:before="144" w:after="144" w:line="240" w:lineRule="auto"/>
              <w:jc w:val="both"/>
              <w:rPr>
                <w:rFonts w:ascii="Times New Roman" w:eastAsia="Times New Roman" w:hAnsi="Times New Roman" w:cs="Times New Roman"/>
                <w:sz w:val="16"/>
                <w:szCs w:val="16"/>
                <w:lang w:eastAsia="pl-PL"/>
              </w:rPr>
            </w:pPr>
            <w:r w:rsidRPr="00602DE1">
              <w:rPr>
                <w:rFonts w:ascii="Times New Roman" w:eastAsia="Times New Roman" w:hAnsi="Times New Roman" w:cs="Times New Roman"/>
                <w:sz w:val="16"/>
                <w:szCs w:val="16"/>
                <w:highlight w:val="yellow"/>
                <w:lang w:eastAsia="pl-PL"/>
              </w:rPr>
              <w:t xml:space="preserve">Projektowany budynek: </w:t>
            </w:r>
            <w:r w:rsidR="00602DE1" w:rsidRPr="00602DE1">
              <w:rPr>
                <w:rFonts w:ascii="Times New Roman" w:eastAsia="Times New Roman" w:hAnsi="Times New Roman" w:cs="Times New Roman"/>
                <w:sz w:val="16"/>
                <w:szCs w:val="16"/>
                <w:highlight w:val="yellow"/>
                <w:lang w:eastAsia="pl-PL"/>
              </w:rPr>
              <w:t>0,92</w:t>
            </w:r>
          </w:p>
        </w:tc>
      </w:tr>
      <w:tr w:rsidR="001B2EF6" w:rsidRPr="00E06B7E" w14:paraId="3398C45B" w14:textId="77777777" w:rsidTr="00E06B7E">
        <w:trPr>
          <w:trHeight w:val="51"/>
        </w:trPr>
        <w:tc>
          <w:tcPr>
            <w:tcW w:w="0" w:type="auto"/>
            <w:vMerge/>
            <w:tcBorders>
              <w:top w:val="nil"/>
              <w:left w:val="single" w:sz="8" w:space="0" w:color="auto"/>
              <w:bottom w:val="single" w:sz="8" w:space="0" w:color="auto"/>
              <w:right w:val="single" w:sz="8" w:space="0" w:color="auto"/>
            </w:tcBorders>
            <w:vAlign w:val="center"/>
            <w:hideMark/>
          </w:tcPr>
          <w:p w14:paraId="138F9679" w14:textId="77777777" w:rsidR="001B2EF6" w:rsidRPr="00E06B7E" w:rsidRDefault="001B2EF6" w:rsidP="001B2EF6">
            <w:pPr>
              <w:spacing w:after="0" w:line="240" w:lineRule="auto"/>
              <w:rPr>
                <w:rFonts w:ascii="Times New Roman" w:eastAsia="Times New Roman" w:hAnsi="Times New Roman" w:cs="Times New Roman"/>
                <w:szCs w:val="24"/>
                <w:lang w:eastAsia="pl-PL"/>
              </w:rPr>
            </w:pPr>
          </w:p>
        </w:tc>
        <w:tc>
          <w:tcPr>
            <w:tcW w:w="3215" w:type="dxa"/>
            <w:tcBorders>
              <w:top w:val="nil"/>
              <w:left w:val="nil"/>
              <w:bottom w:val="single" w:sz="8" w:space="0" w:color="auto"/>
              <w:right w:val="single" w:sz="8" w:space="0" w:color="auto"/>
            </w:tcBorders>
            <w:tcMar>
              <w:top w:w="0" w:type="dxa"/>
              <w:left w:w="108" w:type="dxa"/>
              <w:bottom w:w="0" w:type="dxa"/>
              <w:right w:w="108" w:type="dxa"/>
            </w:tcMar>
            <w:hideMark/>
          </w:tcPr>
          <w:p w14:paraId="068C5336" w14:textId="11EC68D9"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xml:space="preserve">Maksymalna </w:t>
            </w:r>
            <w:r w:rsidR="006B471E">
              <w:rPr>
                <w:rFonts w:ascii="Times New Roman" w:eastAsia="Times New Roman" w:hAnsi="Times New Roman" w:cs="Times New Roman"/>
                <w:sz w:val="16"/>
                <w:szCs w:val="18"/>
                <w:lang w:eastAsia="pl-PL"/>
              </w:rPr>
              <w:t>i minimalna nadziemna intensywność</w:t>
            </w:r>
            <w:r w:rsidRPr="00E06B7E">
              <w:rPr>
                <w:rFonts w:ascii="Times New Roman" w:eastAsia="Times New Roman" w:hAnsi="Times New Roman" w:cs="Times New Roman"/>
                <w:sz w:val="16"/>
                <w:szCs w:val="18"/>
                <w:lang w:eastAsia="pl-PL"/>
              </w:rPr>
              <w:t xml:space="preserve"> zabudowy</w:t>
            </w:r>
          </w:p>
        </w:tc>
        <w:tc>
          <w:tcPr>
            <w:tcW w:w="3757" w:type="dxa"/>
            <w:tcBorders>
              <w:top w:val="nil"/>
              <w:left w:val="nil"/>
              <w:bottom w:val="single" w:sz="8" w:space="0" w:color="auto"/>
              <w:right w:val="single" w:sz="8" w:space="0" w:color="auto"/>
            </w:tcBorders>
            <w:tcMar>
              <w:top w:w="0" w:type="dxa"/>
              <w:left w:w="108" w:type="dxa"/>
              <w:bottom w:w="0" w:type="dxa"/>
              <w:right w:w="108" w:type="dxa"/>
            </w:tcMar>
            <w:hideMark/>
          </w:tcPr>
          <w:p w14:paraId="21E7E722" w14:textId="1D8BD8E2" w:rsidR="008C1150" w:rsidRPr="00E06B7E" w:rsidRDefault="001B2EF6" w:rsidP="008C1150">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r w:rsidR="008C1150">
              <w:rPr>
                <w:rFonts w:ascii="Times New Roman" w:eastAsia="Times New Roman" w:hAnsi="Times New Roman" w:cs="Times New Roman"/>
                <w:sz w:val="16"/>
                <w:szCs w:val="18"/>
                <w:lang w:eastAsia="pl-PL"/>
              </w:rPr>
              <w:t>MPZP nie określa tego parametru.</w:t>
            </w:r>
          </w:p>
          <w:p w14:paraId="5060FB62" w14:textId="1BC30691" w:rsidR="00284A24" w:rsidRPr="00E06B7E" w:rsidRDefault="00284A24" w:rsidP="001B2EF6">
            <w:pPr>
              <w:autoSpaceDN w:val="0"/>
              <w:spacing w:before="144" w:after="144" w:line="240" w:lineRule="auto"/>
              <w:jc w:val="both"/>
              <w:rPr>
                <w:rFonts w:ascii="Times New Roman" w:eastAsia="Times New Roman" w:hAnsi="Times New Roman" w:cs="Times New Roman"/>
                <w:szCs w:val="24"/>
                <w:lang w:eastAsia="pl-PL"/>
              </w:rPr>
            </w:pPr>
          </w:p>
        </w:tc>
      </w:tr>
      <w:tr w:rsidR="006B471E" w:rsidRPr="00E06B7E" w14:paraId="6A698510" w14:textId="77777777" w:rsidTr="00E06B7E">
        <w:trPr>
          <w:trHeight w:val="51"/>
        </w:trPr>
        <w:tc>
          <w:tcPr>
            <w:tcW w:w="0" w:type="auto"/>
            <w:vMerge/>
            <w:tcBorders>
              <w:top w:val="nil"/>
              <w:left w:val="single" w:sz="8" w:space="0" w:color="auto"/>
              <w:bottom w:val="single" w:sz="8" w:space="0" w:color="auto"/>
              <w:right w:val="single" w:sz="8" w:space="0" w:color="auto"/>
            </w:tcBorders>
            <w:vAlign w:val="center"/>
          </w:tcPr>
          <w:p w14:paraId="526A550A" w14:textId="77777777" w:rsidR="006B471E" w:rsidRPr="00E06B7E" w:rsidRDefault="006B471E" w:rsidP="001B2EF6">
            <w:pPr>
              <w:spacing w:after="0" w:line="240" w:lineRule="auto"/>
              <w:rPr>
                <w:rFonts w:ascii="Times New Roman" w:eastAsia="Times New Roman" w:hAnsi="Times New Roman" w:cs="Times New Roman"/>
                <w:szCs w:val="24"/>
                <w:lang w:eastAsia="pl-PL"/>
              </w:rPr>
            </w:pPr>
          </w:p>
        </w:tc>
        <w:tc>
          <w:tcPr>
            <w:tcW w:w="3215" w:type="dxa"/>
            <w:tcBorders>
              <w:top w:val="nil"/>
              <w:left w:val="nil"/>
              <w:bottom w:val="single" w:sz="8" w:space="0" w:color="auto"/>
              <w:right w:val="single" w:sz="8" w:space="0" w:color="auto"/>
            </w:tcBorders>
            <w:tcMar>
              <w:top w:w="0" w:type="dxa"/>
              <w:left w:w="108" w:type="dxa"/>
              <w:bottom w:w="0" w:type="dxa"/>
              <w:right w:w="108" w:type="dxa"/>
            </w:tcMar>
          </w:tcPr>
          <w:p w14:paraId="544D38F9" w14:textId="780C1865" w:rsidR="006B471E" w:rsidRPr="00E06B7E" w:rsidRDefault="006B471E" w:rsidP="001B2EF6">
            <w:pPr>
              <w:autoSpaceDN w:val="0"/>
              <w:spacing w:before="144" w:after="144" w:line="240" w:lineRule="auto"/>
              <w:jc w:val="both"/>
              <w:rPr>
                <w:rFonts w:ascii="Times New Roman" w:eastAsia="Times New Roman" w:hAnsi="Times New Roman" w:cs="Times New Roman"/>
                <w:sz w:val="16"/>
                <w:szCs w:val="18"/>
                <w:lang w:eastAsia="pl-PL"/>
              </w:rPr>
            </w:pPr>
            <w:r>
              <w:rPr>
                <w:rFonts w:ascii="Times New Roman" w:eastAsia="Times New Roman" w:hAnsi="Times New Roman" w:cs="Times New Roman"/>
                <w:sz w:val="16"/>
                <w:szCs w:val="18"/>
                <w:lang w:eastAsia="pl-PL"/>
              </w:rPr>
              <w:t>Maksymalna powierzchnia zabudowy</w:t>
            </w:r>
          </w:p>
        </w:tc>
        <w:tc>
          <w:tcPr>
            <w:tcW w:w="3757" w:type="dxa"/>
            <w:tcBorders>
              <w:top w:val="nil"/>
              <w:left w:val="nil"/>
              <w:bottom w:val="single" w:sz="8" w:space="0" w:color="auto"/>
              <w:right w:val="single" w:sz="8" w:space="0" w:color="auto"/>
            </w:tcBorders>
            <w:tcMar>
              <w:top w:w="0" w:type="dxa"/>
              <w:left w:w="108" w:type="dxa"/>
              <w:bottom w:w="0" w:type="dxa"/>
              <w:right w:w="108" w:type="dxa"/>
            </w:tcMar>
          </w:tcPr>
          <w:p w14:paraId="318F8837" w14:textId="208794A9" w:rsidR="006B471E" w:rsidRPr="00E06B7E" w:rsidRDefault="008C1150" w:rsidP="001B2EF6">
            <w:pPr>
              <w:autoSpaceDN w:val="0"/>
              <w:spacing w:before="144" w:after="144" w:line="240" w:lineRule="auto"/>
              <w:jc w:val="both"/>
              <w:rPr>
                <w:rFonts w:ascii="Times New Roman" w:eastAsia="Times New Roman" w:hAnsi="Times New Roman" w:cs="Times New Roman"/>
                <w:sz w:val="16"/>
                <w:szCs w:val="18"/>
                <w:lang w:eastAsia="pl-PL"/>
              </w:rPr>
            </w:pPr>
            <w:r>
              <w:rPr>
                <w:rFonts w:ascii="Times New Roman" w:eastAsia="Times New Roman" w:hAnsi="Times New Roman" w:cs="Times New Roman"/>
                <w:sz w:val="16"/>
                <w:szCs w:val="18"/>
                <w:lang w:eastAsia="pl-PL"/>
              </w:rPr>
              <w:t>MPZP nie określa tego parametru.</w:t>
            </w:r>
          </w:p>
        </w:tc>
      </w:tr>
      <w:tr w:rsidR="006B471E" w:rsidRPr="00E06B7E" w14:paraId="1296721C" w14:textId="77777777" w:rsidTr="00E06B7E">
        <w:trPr>
          <w:trHeight w:val="51"/>
        </w:trPr>
        <w:tc>
          <w:tcPr>
            <w:tcW w:w="0" w:type="auto"/>
            <w:vMerge/>
            <w:tcBorders>
              <w:top w:val="nil"/>
              <w:left w:val="single" w:sz="8" w:space="0" w:color="auto"/>
              <w:bottom w:val="single" w:sz="8" w:space="0" w:color="auto"/>
              <w:right w:val="single" w:sz="8" w:space="0" w:color="auto"/>
            </w:tcBorders>
            <w:vAlign w:val="center"/>
          </w:tcPr>
          <w:p w14:paraId="57A2D5EA" w14:textId="77777777" w:rsidR="006B471E" w:rsidRPr="00E06B7E" w:rsidRDefault="006B471E" w:rsidP="001B2EF6">
            <w:pPr>
              <w:spacing w:after="0" w:line="240" w:lineRule="auto"/>
              <w:rPr>
                <w:rFonts w:ascii="Times New Roman" w:eastAsia="Times New Roman" w:hAnsi="Times New Roman" w:cs="Times New Roman"/>
                <w:szCs w:val="24"/>
                <w:lang w:eastAsia="pl-PL"/>
              </w:rPr>
            </w:pPr>
          </w:p>
        </w:tc>
        <w:tc>
          <w:tcPr>
            <w:tcW w:w="3215" w:type="dxa"/>
            <w:tcBorders>
              <w:top w:val="nil"/>
              <w:left w:val="nil"/>
              <w:bottom w:val="single" w:sz="8" w:space="0" w:color="auto"/>
              <w:right w:val="single" w:sz="8" w:space="0" w:color="auto"/>
            </w:tcBorders>
            <w:tcMar>
              <w:top w:w="0" w:type="dxa"/>
              <w:left w:w="108" w:type="dxa"/>
              <w:bottom w:w="0" w:type="dxa"/>
              <w:right w:w="108" w:type="dxa"/>
            </w:tcMar>
          </w:tcPr>
          <w:p w14:paraId="1CF55D15" w14:textId="1670813D" w:rsidR="006B471E" w:rsidRDefault="006B471E" w:rsidP="001B2EF6">
            <w:pPr>
              <w:autoSpaceDN w:val="0"/>
              <w:spacing w:before="144" w:after="144" w:line="240" w:lineRule="auto"/>
              <w:jc w:val="both"/>
              <w:rPr>
                <w:rFonts w:ascii="Times New Roman" w:eastAsia="Times New Roman" w:hAnsi="Times New Roman" w:cs="Times New Roman"/>
                <w:sz w:val="16"/>
                <w:szCs w:val="18"/>
                <w:lang w:eastAsia="pl-PL"/>
              </w:rPr>
            </w:pPr>
            <w:r>
              <w:rPr>
                <w:rFonts w:ascii="Times New Roman" w:eastAsia="Times New Roman" w:hAnsi="Times New Roman" w:cs="Times New Roman"/>
                <w:sz w:val="16"/>
                <w:szCs w:val="18"/>
                <w:lang w:eastAsia="pl-PL"/>
              </w:rPr>
              <w:t>Maksymalna wysokość zabudo</w:t>
            </w:r>
            <w:r w:rsidR="00777A92">
              <w:rPr>
                <w:rFonts w:ascii="Times New Roman" w:eastAsia="Times New Roman" w:hAnsi="Times New Roman" w:cs="Times New Roman"/>
                <w:sz w:val="16"/>
                <w:szCs w:val="18"/>
                <w:lang w:eastAsia="pl-PL"/>
              </w:rPr>
              <w:t>w</w:t>
            </w:r>
            <w:r>
              <w:rPr>
                <w:rFonts w:ascii="Times New Roman" w:eastAsia="Times New Roman" w:hAnsi="Times New Roman" w:cs="Times New Roman"/>
                <w:sz w:val="16"/>
                <w:szCs w:val="18"/>
                <w:lang w:eastAsia="pl-PL"/>
              </w:rPr>
              <w:t>y</w:t>
            </w:r>
          </w:p>
        </w:tc>
        <w:tc>
          <w:tcPr>
            <w:tcW w:w="3757" w:type="dxa"/>
            <w:tcBorders>
              <w:top w:val="nil"/>
              <w:left w:val="nil"/>
              <w:bottom w:val="single" w:sz="8" w:space="0" w:color="auto"/>
              <w:right w:val="single" w:sz="8" w:space="0" w:color="auto"/>
            </w:tcBorders>
            <w:tcMar>
              <w:top w:w="0" w:type="dxa"/>
              <w:left w:w="108" w:type="dxa"/>
              <w:bottom w:w="0" w:type="dxa"/>
              <w:right w:w="108" w:type="dxa"/>
            </w:tcMar>
          </w:tcPr>
          <w:p w14:paraId="268ED10F" w14:textId="77777777" w:rsidR="00284A24" w:rsidRPr="00284A24" w:rsidRDefault="00284A24" w:rsidP="00284A24">
            <w:pPr>
              <w:spacing w:after="0" w:line="240" w:lineRule="auto"/>
              <w:rPr>
                <w:rFonts w:ascii="Times New Roman" w:eastAsia="Times New Roman" w:hAnsi="Times New Roman" w:cs="Times New Roman"/>
                <w:sz w:val="16"/>
                <w:szCs w:val="16"/>
              </w:rPr>
            </w:pPr>
            <w:r w:rsidRPr="00284A24">
              <w:rPr>
                <w:rFonts w:ascii="Times New Roman" w:eastAsia="Times New Roman" w:hAnsi="Times New Roman" w:cs="Times New Roman"/>
                <w:sz w:val="16"/>
                <w:szCs w:val="16"/>
              </w:rPr>
              <w:t>MPZP określa dla działki inwestycji, oznaczonej w planie symbolem M/U.8.</w:t>
            </w:r>
          </w:p>
          <w:p w14:paraId="4FF705D7" w14:textId="77777777" w:rsidR="00284A24" w:rsidRPr="00284A24" w:rsidRDefault="00284A24" w:rsidP="00284A24">
            <w:pPr>
              <w:spacing w:after="0" w:line="240" w:lineRule="auto"/>
              <w:rPr>
                <w:rFonts w:ascii="Times New Roman" w:eastAsia="Times New Roman" w:hAnsi="Times New Roman" w:cs="Times New Roman"/>
                <w:sz w:val="16"/>
                <w:szCs w:val="16"/>
              </w:rPr>
            </w:pPr>
            <w:r w:rsidRPr="00284A24">
              <w:rPr>
                <w:rFonts w:ascii="Times New Roman" w:eastAsia="Times New Roman" w:hAnsi="Times New Roman" w:cs="Times New Roman"/>
                <w:sz w:val="16"/>
                <w:szCs w:val="16"/>
              </w:rPr>
              <w:t xml:space="preserve">dla maksymalnie czterech kondygnacji nadziemnych dopuszczalna wysokość zabudowy wynosi maksymalnie 12m. </w:t>
            </w:r>
          </w:p>
          <w:p w14:paraId="0C00B7C3" w14:textId="52A7D754" w:rsidR="006B471E" w:rsidRPr="00E06B7E" w:rsidRDefault="00284A24" w:rsidP="00284A24">
            <w:pPr>
              <w:autoSpaceDN w:val="0"/>
              <w:spacing w:before="144" w:after="144" w:line="240" w:lineRule="auto"/>
              <w:jc w:val="both"/>
              <w:rPr>
                <w:rFonts w:ascii="Times New Roman" w:eastAsia="Times New Roman" w:hAnsi="Times New Roman" w:cs="Times New Roman"/>
                <w:sz w:val="16"/>
                <w:szCs w:val="18"/>
                <w:lang w:eastAsia="pl-PL"/>
              </w:rPr>
            </w:pPr>
            <w:r w:rsidRPr="00284A24">
              <w:rPr>
                <w:rFonts w:ascii="Times New Roman" w:eastAsia="Times New Roman" w:hAnsi="Times New Roman" w:cs="Times New Roman"/>
                <w:sz w:val="16"/>
                <w:szCs w:val="16"/>
              </w:rPr>
              <w:t>Realizowany budynek- wysokość:12,00m</w:t>
            </w:r>
          </w:p>
        </w:tc>
      </w:tr>
      <w:tr w:rsidR="001B2EF6" w:rsidRPr="00E06B7E" w14:paraId="2EBE1DA0" w14:textId="77777777" w:rsidTr="00E06B7E">
        <w:trPr>
          <w:trHeight w:val="51"/>
        </w:trPr>
        <w:tc>
          <w:tcPr>
            <w:tcW w:w="0" w:type="auto"/>
            <w:vMerge/>
            <w:tcBorders>
              <w:top w:val="nil"/>
              <w:left w:val="single" w:sz="8" w:space="0" w:color="auto"/>
              <w:bottom w:val="single" w:sz="8" w:space="0" w:color="auto"/>
              <w:right w:val="single" w:sz="8" w:space="0" w:color="auto"/>
            </w:tcBorders>
            <w:vAlign w:val="center"/>
            <w:hideMark/>
          </w:tcPr>
          <w:p w14:paraId="06B1A42A" w14:textId="77777777" w:rsidR="001B2EF6" w:rsidRPr="00E06B7E" w:rsidRDefault="001B2EF6" w:rsidP="001B2EF6">
            <w:pPr>
              <w:spacing w:after="0" w:line="240" w:lineRule="auto"/>
              <w:rPr>
                <w:rFonts w:ascii="Times New Roman" w:eastAsia="Times New Roman" w:hAnsi="Times New Roman" w:cs="Times New Roman"/>
                <w:szCs w:val="24"/>
                <w:lang w:eastAsia="pl-PL"/>
              </w:rPr>
            </w:pPr>
          </w:p>
        </w:tc>
        <w:tc>
          <w:tcPr>
            <w:tcW w:w="3215" w:type="dxa"/>
            <w:tcBorders>
              <w:top w:val="nil"/>
              <w:left w:val="nil"/>
              <w:bottom w:val="single" w:sz="8" w:space="0" w:color="auto"/>
              <w:right w:val="single" w:sz="8" w:space="0" w:color="auto"/>
            </w:tcBorders>
            <w:tcMar>
              <w:top w:w="0" w:type="dxa"/>
              <w:left w:w="108" w:type="dxa"/>
              <w:bottom w:w="0" w:type="dxa"/>
              <w:right w:w="108" w:type="dxa"/>
            </w:tcMar>
            <w:hideMark/>
          </w:tcPr>
          <w:p w14:paraId="67F38F36"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Minimalny udział procentowy powierzchni biologicznie czynnej</w:t>
            </w:r>
          </w:p>
        </w:tc>
        <w:tc>
          <w:tcPr>
            <w:tcW w:w="3757" w:type="dxa"/>
            <w:tcBorders>
              <w:top w:val="nil"/>
              <w:left w:val="nil"/>
              <w:bottom w:val="single" w:sz="8" w:space="0" w:color="auto"/>
              <w:right w:val="single" w:sz="8" w:space="0" w:color="auto"/>
            </w:tcBorders>
            <w:tcMar>
              <w:top w:w="0" w:type="dxa"/>
              <w:left w:w="108" w:type="dxa"/>
              <w:bottom w:w="0" w:type="dxa"/>
              <w:right w:w="108" w:type="dxa"/>
            </w:tcMar>
            <w:hideMark/>
          </w:tcPr>
          <w:p w14:paraId="1071EF3E" w14:textId="77777777" w:rsidR="00284A24" w:rsidRPr="00602DE1" w:rsidRDefault="001B2EF6" w:rsidP="00284A24">
            <w:pPr>
              <w:spacing w:after="0" w:line="240" w:lineRule="auto"/>
              <w:rPr>
                <w:rFonts w:ascii="Times New Roman" w:eastAsia="Times New Roman" w:hAnsi="Times New Roman" w:cs="Times New Roman"/>
                <w:sz w:val="18"/>
                <w:szCs w:val="18"/>
              </w:rPr>
            </w:pPr>
            <w:r w:rsidRPr="00602DE1">
              <w:rPr>
                <w:rFonts w:ascii="Times New Roman" w:eastAsia="Times New Roman" w:hAnsi="Times New Roman" w:cs="Times New Roman"/>
                <w:sz w:val="16"/>
                <w:szCs w:val="18"/>
                <w:highlight w:val="yellow"/>
                <w:lang w:eastAsia="pl-PL"/>
              </w:rPr>
              <w:t> </w:t>
            </w:r>
            <w:r w:rsidR="00284A24" w:rsidRPr="00602DE1">
              <w:rPr>
                <w:rFonts w:ascii="Times New Roman" w:eastAsia="Times New Roman" w:hAnsi="Times New Roman" w:cs="Times New Roman"/>
                <w:sz w:val="18"/>
                <w:szCs w:val="18"/>
              </w:rPr>
              <w:t>Minimalna powierzchnia biologicznie czynnej wynosi 30 % powierzchni działki</w:t>
            </w:r>
          </w:p>
          <w:p w14:paraId="05C9EE0D" w14:textId="254AF206" w:rsidR="001B2EF6" w:rsidRPr="00602DE1" w:rsidRDefault="00284A24" w:rsidP="00284A24">
            <w:pPr>
              <w:autoSpaceDN w:val="0"/>
              <w:spacing w:before="144" w:after="144" w:line="240" w:lineRule="auto"/>
              <w:jc w:val="both"/>
              <w:rPr>
                <w:rFonts w:ascii="Times New Roman" w:eastAsia="Times New Roman" w:hAnsi="Times New Roman" w:cs="Times New Roman"/>
                <w:szCs w:val="24"/>
                <w:highlight w:val="yellow"/>
                <w:lang w:eastAsia="pl-PL"/>
              </w:rPr>
            </w:pPr>
            <w:r w:rsidRPr="00602DE1">
              <w:rPr>
                <w:rFonts w:ascii="Times New Roman" w:eastAsia="Times New Roman" w:hAnsi="Times New Roman" w:cs="Times New Roman"/>
                <w:sz w:val="18"/>
                <w:szCs w:val="18"/>
                <w:highlight w:val="yellow"/>
              </w:rPr>
              <w:t>Realizowany budynek- 3</w:t>
            </w:r>
            <w:r w:rsidR="00602DE1" w:rsidRPr="00602DE1">
              <w:rPr>
                <w:rFonts w:ascii="Times New Roman" w:eastAsia="Times New Roman" w:hAnsi="Times New Roman" w:cs="Times New Roman"/>
                <w:sz w:val="18"/>
                <w:szCs w:val="18"/>
                <w:highlight w:val="yellow"/>
              </w:rPr>
              <w:t>6,71</w:t>
            </w:r>
            <w:r w:rsidRPr="00602DE1">
              <w:rPr>
                <w:rFonts w:ascii="Times New Roman" w:eastAsia="Times New Roman" w:hAnsi="Times New Roman" w:cs="Times New Roman"/>
                <w:sz w:val="18"/>
                <w:szCs w:val="18"/>
                <w:highlight w:val="yellow"/>
              </w:rPr>
              <w:t>%</w:t>
            </w:r>
          </w:p>
        </w:tc>
      </w:tr>
      <w:tr w:rsidR="001B2EF6" w:rsidRPr="00E06B7E" w14:paraId="2CB1D559" w14:textId="77777777" w:rsidTr="00E06B7E">
        <w:trPr>
          <w:trHeight w:val="51"/>
        </w:trPr>
        <w:tc>
          <w:tcPr>
            <w:tcW w:w="0" w:type="auto"/>
            <w:vMerge/>
            <w:tcBorders>
              <w:top w:val="nil"/>
              <w:left w:val="single" w:sz="8" w:space="0" w:color="auto"/>
              <w:bottom w:val="single" w:sz="8" w:space="0" w:color="auto"/>
              <w:right w:val="single" w:sz="8" w:space="0" w:color="auto"/>
            </w:tcBorders>
            <w:vAlign w:val="center"/>
            <w:hideMark/>
          </w:tcPr>
          <w:p w14:paraId="4E833FBE" w14:textId="77777777" w:rsidR="001B2EF6" w:rsidRPr="00E06B7E" w:rsidRDefault="001B2EF6" w:rsidP="001B2EF6">
            <w:pPr>
              <w:spacing w:after="0" w:line="240" w:lineRule="auto"/>
              <w:rPr>
                <w:rFonts w:ascii="Times New Roman" w:eastAsia="Times New Roman" w:hAnsi="Times New Roman" w:cs="Times New Roman"/>
                <w:szCs w:val="24"/>
                <w:lang w:eastAsia="pl-PL"/>
              </w:rPr>
            </w:pPr>
          </w:p>
        </w:tc>
        <w:tc>
          <w:tcPr>
            <w:tcW w:w="3215" w:type="dxa"/>
            <w:tcBorders>
              <w:top w:val="nil"/>
              <w:left w:val="nil"/>
              <w:bottom w:val="single" w:sz="8" w:space="0" w:color="auto"/>
              <w:right w:val="single" w:sz="8" w:space="0" w:color="auto"/>
            </w:tcBorders>
            <w:tcMar>
              <w:top w:w="0" w:type="dxa"/>
              <w:left w:w="108" w:type="dxa"/>
              <w:bottom w:w="0" w:type="dxa"/>
              <w:right w:w="108" w:type="dxa"/>
            </w:tcMar>
            <w:hideMark/>
          </w:tcPr>
          <w:p w14:paraId="1C3133D8"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Minimalna liczba miejsc do parkowania</w:t>
            </w:r>
          </w:p>
        </w:tc>
        <w:tc>
          <w:tcPr>
            <w:tcW w:w="3757" w:type="dxa"/>
            <w:tcBorders>
              <w:top w:val="nil"/>
              <w:left w:val="nil"/>
              <w:bottom w:val="single" w:sz="8" w:space="0" w:color="auto"/>
              <w:right w:val="single" w:sz="8" w:space="0" w:color="auto"/>
            </w:tcBorders>
            <w:tcMar>
              <w:top w:w="0" w:type="dxa"/>
              <w:left w:w="108" w:type="dxa"/>
              <w:bottom w:w="0" w:type="dxa"/>
              <w:right w:w="108" w:type="dxa"/>
            </w:tcMar>
            <w:hideMark/>
          </w:tcPr>
          <w:p w14:paraId="269E9473" w14:textId="1E91E9F3" w:rsidR="001B2EF6" w:rsidRPr="00284A24" w:rsidRDefault="001B2EF6" w:rsidP="001B2EF6">
            <w:pPr>
              <w:autoSpaceDN w:val="0"/>
              <w:spacing w:before="144" w:after="144" w:line="240" w:lineRule="auto"/>
              <w:jc w:val="both"/>
              <w:rPr>
                <w:rFonts w:ascii="Times New Roman" w:eastAsia="Times New Roman" w:hAnsi="Times New Roman" w:cs="Times New Roman"/>
                <w:sz w:val="16"/>
                <w:szCs w:val="16"/>
                <w:lang w:eastAsia="pl-PL"/>
              </w:rPr>
            </w:pPr>
            <w:r w:rsidRPr="00E06B7E">
              <w:rPr>
                <w:rFonts w:ascii="Times New Roman" w:eastAsia="Times New Roman" w:hAnsi="Times New Roman" w:cs="Times New Roman"/>
                <w:sz w:val="16"/>
                <w:szCs w:val="18"/>
                <w:lang w:eastAsia="pl-PL"/>
              </w:rPr>
              <w:t> </w:t>
            </w:r>
            <w:r w:rsidR="00284A24" w:rsidRPr="00602DE1">
              <w:rPr>
                <w:rFonts w:ascii="Times New Roman" w:eastAsia="Times New Roman" w:hAnsi="Times New Roman" w:cs="Times New Roman"/>
                <w:sz w:val="16"/>
                <w:szCs w:val="16"/>
                <w:highlight w:val="yellow"/>
              </w:rPr>
              <w:t xml:space="preserve">Wymagana ilość miejsc postojowych wynosi </w:t>
            </w:r>
            <w:r w:rsidR="00602DE1" w:rsidRPr="00602DE1">
              <w:rPr>
                <w:rFonts w:ascii="Times New Roman" w:eastAsia="Times New Roman" w:hAnsi="Times New Roman" w:cs="Times New Roman"/>
                <w:sz w:val="16"/>
                <w:szCs w:val="16"/>
                <w:highlight w:val="yellow"/>
              </w:rPr>
              <w:t>95</w:t>
            </w:r>
          </w:p>
        </w:tc>
      </w:tr>
      <w:tr w:rsidR="00284A24" w:rsidRPr="00E06B7E" w14:paraId="050596A9" w14:textId="77777777" w:rsidTr="00E06B7E">
        <w:trPr>
          <w:trHeight w:val="51"/>
        </w:trPr>
        <w:tc>
          <w:tcPr>
            <w:tcW w:w="0" w:type="auto"/>
            <w:vMerge/>
            <w:tcBorders>
              <w:top w:val="nil"/>
              <w:left w:val="single" w:sz="8" w:space="0" w:color="auto"/>
              <w:bottom w:val="single" w:sz="8" w:space="0" w:color="auto"/>
              <w:right w:val="single" w:sz="8" w:space="0" w:color="auto"/>
            </w:tcBorders>
            <w:vAlign w:val="center"/>
            <w:hideMark/>
          </w:tcPr>
          <w:p w14:paraId="3D527B71" w14:textId="77777777" w:rsidR="00284A24" w:rsidRPr="00E06B7E" w:rsidRDefault="00284A24" w:rsidP="00284A24">
            <w:pPr>
              <w:spacing w:after="0" w:line="240" w:lineRule="auto"/>
              <w:rPr>
                <w:rFonts w:ascii="Times New Roman" w:eastAsia="Times New Roman" w:hAnsi="Times New Roman" w:cs="Times New Roman"/>
                <w:szCs w:val="24"/>
                <w:lang w:eastAsia="pl-PL"/>
              </w:rPr>
            </w:pPr>
          </w:p>
        </w:tc>
        <w:tc>
          <w:tcPr>
            <w:tcW w:w="3215" w:type="dxa"/>
            <w:tcBorders>
              <w:top w:val="nil"/>
              <w:left w:val="nil"/>
              <w:bottom w:val="single" w:sz="8" w:space="0" w:color="auto"/>
              <w:right w:val="single" w:sz="8" w:space="0" w:color="auto"/>
            </w:tcBorders>
            <w:tcMar>
              <w:top w:w="0" w:type="dxa"/>
              <w:left w:w="108" w:type="dxa"/>
              <w:bottom w:w="0" w:type="dxa"/>
              <w:right w:w="108" w:type="dxa"/>
            </w:tcMar>
            <w:hideMark/>
          </w:tcPr>
          <w:p w14:paraId="20567C2A" w14:textId="77777777" w:rsidR="00284A24" w:rsidRPr="00E06B7E" w:rsidRDefault="00284A24" w:rsidP="00284A2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Warunki ochrony środowiska i zdrowia ludzi, przyrody i krajobrazu</w:t>
            </w:r>
          </w:p>
        </w:tc>
        <w:tc>
          <w:tcPr>
            <w:tcW w:w="3757" w:type="dxa"/>
            <w:tcBorders>
              <w:top w:val="nil"/>
              <w:left w:val="nil"/>
              <w:bottom w:val="single" w:sz="8" w:space="0" w:color="auto"/>
              <w:right w:val="single" w:sz="8" w:space="0" w:color="auto"/>
            </w:tcBorders>
            <w:tcMar>
              <w:top w:w="0" w:type="dxa"/>
              <w:left w:w="108" w:type="dxa"/>
              <w:bottom w:w="0" w:type="dxa"/>
              <w:right w:w="108" w:type="dxa"/>
            </w:tcMar>
            <w:hideMark/>
          </w:tcPr>
          <w:p w14:paraId="30E61021" w14:textId="6C57B6D8" w:rsidR="00284A24" w:rsidRPr="00284A24" w:rsidRDefault="00284A24" w:rsidP="00284A24">
            <w:pPr>
              <w:spacing w:after="0" w:line="240" w:lineRule="auto"/>
              <w:rPr>
                <w:rFonts w:ascii="Times New Roman" w:eastAsia="Times New Roman" w:hAnsi="Times New Roman" w:cs="Times New Roman"/>
                <w:sz w:val="16"/>
                <w:szCs w:val="16"/>
              </w:rPr>
            </w:pPr>
            <w:r w:rsidRPr="00284A24">
              <w:rPr>
                <w:rFonts w:ascii="Times New Roman" w:eastAsia="Times New Roman" w:hAnsi="Times New Roman" w:cs="Times New Roman"/>
                <w:sz w:val="16"/>
                <w:szCs w:val="16"/>
              </w:rPr>
              <w:t>Na terenie planowanej inwestycji żaden z elementów zgodnie z Prawem Ochrony Środowiska nie kwalifikuje się do przedsięwzięć mogących znacząco oddziaływać na środowisko. Brak również elementów mogących stwarzać zagrożenie bezpieczeństwa i zdrowia ludzi.</w:t>
            </w:r>
          </w:p>
        </w:tc>
      </w:tr>
      <w:tr w:rsidR="00284A24" w:rsidRPr="00E06B7E" w14:paraId="76C0C650" w14:textId="77777777" w:rsidTr="00E06B7E">
        <w:trPr>
          <w:trHeight w:val="51"/>
        </w:trPr>
        <w:tc>
          <w:tcPr>
            <w:tcW w:w="0" w:type="auto"/>
            <w:vMerge/>
            <w:tcBorders>
              <w:top w:val="nil"/>
              <w:left w:val="single" w:sz="8" w:space="0" w:color="auto"/>
              <w:bottom w:val="single" w:sz="8" w:space="0" w:color="auto"/>
              <w:right w:val="single" w:sz="8" w:space="0" w:color="auto"/>
            </w:tcBorders>
            <w:vAlign w:val="center"/>
            <w:hideMark/>
          </w:tcPr>
          <w:p w14:paraId="42718E9C" w14:textId="77777777" w:rsidR="00284A24" w:rsidRPr="00E06B7E" w:rsidRDefault="00284A24" w:rsidP="00284A24">
            <w:pPr>
              <w:spacing w:after="0" w:line="240" w:lineRule="auto"/>
              <w:rPr>
                <w:rFonts w:ascii="Times New Roman" w:eastAsia="Times New Roman" w:hAnsi="Times New Roman" w:cs="Times New Roman"/>
                <w:szCs w:val="24"/>
                <w:lang w:eastAsia="pl-PL"/>
              </w:rPr>
            </w:pPr>
          </w:p>
        </w:tc>
        <w:tc>
          <w:tcPr>
            <w:tcW w:w="3215" w:type="dxa"/>
            <w:tcBorders>
              <w:top w:val="nil"/>
              <w:left w:val="nil"/>
              <w:bottom w:val="single" w:sz="8" w:space="0" w:color="auto"/>
              <w:right w:val="single" w:sz="8" w:space="0" w:color="auto"/>
            </w:tcBorders>
            <w:tcMar>
              <w:top w:w="0" w:type="dxa"/>
              <w:left w:w="108" w:type="dxa"/>
              <w:bottom w:w="0" w:type="dxa"/>
              <w:right w:w="108" w:type="dxa"/>
            </w:tcMar>
            <w:hideMark/>
          </w:tcPr>
          <w:p w14:paraId="1978DFE0" w14:textId="77777777" w:rsidR="00284A24" w:rsidRPr="00E06B7E" w:rsidRDefault="00284A24" w:rsidP="00284A2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Wymagania dotyczące zabudowy i zagospodarowania terenu położonego na obszarach szczególnego zagrożenia powodzią</w:t>
            </w:r>
          </w:p>
        </w:tc>
        <w:tc>
          <w:tcPr>
            <w:tcW w:w="3757" w:type="dxa"/>
            <w:tcBorders>
              <w:top w:val="nil"/>
              <w:left w:val="nil"/>
              <w:bottom w:val="single" w:sz="8" w:space="0" w:color="auto"/>
              <w:right w:val="single" w:sz="8" w:space="0" w:color="auto"/>
            </w:tcBorders>
            <w:tcMar>
              <w:top w:w="0" w:type="dxa"/>
              <w:left w:w="108" w:type="dxa"/>
              <w:bottom w:w="0" w:type="dxa"/>
              <w:right w:w="108" w:type="dxa"/>
            </w:tcMar>
            <w:hideMark/>
          </w:tcPr>
          <w:p w14:paraId="4D3148C0" w14:textId="30A1FED1" w:rsidR="00284A24" w:rsidRPr="00E06B7E" w:rsidRDefault="00284A24" w:rsidP="00284A2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r w:rsidR="00C532D3">
              <w:rPr>
                <w:rFonts w:ascii="Times New Roman" w:eastAsia="Times New Roman" w:hAnsi="Times New Roman" w:cs="Times New Roman"/>
                <w:sz w:val="16"/>
                <w:szCs w:val="18"/>
                <w:lang w:eastAsia="pl-PL"/>
              </w:rPr>
              <w:t>Nie dotyczy</w:t>
            </w:r>
          </w:p>
        </w:tc>
      </w:tr>
      <w:tr w:rsidR="00284A24" w:rsidRPr="00E06B7E" w14:paraId="07FD1E99" w14:textId="77777777" w:rsidTr="00E06B7E">
        <w:trPr>
          <w:trHeight w:val="51"/>
        </w:trPr>
        <w:tc>
          <w:tcPr>
            <w:tcW w:w="0" w:type="auto"/>
            <w:vMerge/>
            <w:tcBorders>
              <w:top w:val="nil"/>
              <w:left w:val="single" w:sz="8" w:space="0" w:color="auto"/>
              <w:bottom w:val="single" w:sz="8" w:space="0" w:color="auto"/>
              <w:right w:val="single" w:sz="8" w:space="0" w:color="auto"/>
            </w:tcBorders>
            <w:vAlign w:val="center"/>
            <w:hideMark/>
          </w:tcPr>
          <w:p w14:paraId="5C84DFB9" w14:textId="77777777" w:rsidR="00284A24" w:rsidRPr="00E06B7E" w:rsidRDefault="00284A24" w:rsidP="00284A24">
            <w:pPr>
              <w:spacing w:after="0" w:line="240" w:lineRule="auto"/>
              <w:rPr>
                <w:rFonts w:ascii="Times New Roman" w:eastAsia="Times New Roman" w:hAnsi="Times New Roman" w:cs="Times New Roman"/>
                <w:szCs w:val="24"/>
                <w:lang w:eastAsia="pl-PL"/>
              </w:rPr>
            </w:pPr>
          </w:p>
        </w:tc>
        <w:tc>
          <w:tcPr>
            <w:tcW w:w="3215" w:type="dxa"/>
            <w:tcBorders>
              <w:top w:val="nil"/>
              <w:left w:val="nil"/>
              <w:bottom w:val="single" w:sz="8" w:space="0" w:color="auto"/>
              <w:right w:val="single" w:sz="8" w:space="0" w:color="auto"/>
            </w:tcBorders>
            <w:tcMar>
              <w:top w:w="0" w:type="dxa"/>
              <w:left w:w="108" w:type="dxa"/>
              <w:bottom w:w="0" w:type="dxa"/>
              <w:right w:w="108" w:type="dxa"/>
            </w:tcMar>
            <w:hideMark/>
          </w:tcPr>
          <w:p w14:paraId="7087B55D" w14:textId="77777777" w:rsidR="00284A24" w:rsidRPr="00E06B7E" w:rsidRDefault="00284A24" w:rsidP="00284A2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Warunki ochrony dziedzictwa kulturowego i zabytków oraz dóbr kultury współczesnej</w:t>
            </w:r>
          </w:p>
        </w:tc>
        <w:tc>
          <w:tcPr>
            <w:tcW w:w="3757" w:type="dxa"/>
            <w:tcBorders>
              <w:top w:val="nil"/>
              <w:left w:val="nil"/>
              <w:bottom w:val="single" w:sz="8" w:space="0" w:color="auto"/>
              <w:right w:val="single" w:sz="8" w:space="0" w:color="auto"/>
            </w:tcBorders>
            <w:tcMar>
              <w:top w:w="0" w:type="dxa"/>
              <w:left w:w="108" w:type="dxa"/>
              <w:bottom w:w="0" w:type="dxa"/>
              <w:right w:w="108" w:type="dxa"/>
            </w:tcMar>
            <w:hideMark/>
          </w:tcPr>
          <w:p w14:paraId="441AF785" w14:textId="77777777" w:rsidR="00C532D3" w:rsidRPr="00C532D3" w:rsidRDefault="00284A24" w:rsidP="00C532D3">
            <w:pPr>
              <w:spacing w:after="0" w:line="240" w:lineRule="auto"/>
              <w:jc w:val="both"/>
              <w:rPr>
                <w:rFonts w:ascii="Times New Roman" w:eastAsia="Times New Roman" w:hAnsi="Times New Roman" w:cs="Times New Roman"/>
                <w:sz w:val="16"/>
                <w:szCs w:val="16"/>
              </w:rPr>
            </w:pPr>
            <w:r w:rsidRPr="00E06B7E">
              <w:rPr>
                <w:rFonts w:ascii="Times New Roman" w:eastAsia="Times New Roman" w:hAnsi="Times New Roman" w:cs="Times New Roman"/>
                <w:sz w:val="16"/>
                <w:szCs w:val="18"/>
                <w:lang w:eastAsia="pl-PL"/>
              </w:rPr>
              <w:t> </w:t>
            </w:r>
            <w:r w:rsidR="00C532D3" w:rsidRPr="00C532D3">
              <w:rPr>
                <w:rFonts w:ascii="Times New Roman" w:eastAsia="Times New Roman" w:hAnsi="Times New Roman" w:cs="Times New Roman"/>
                <w:sz w:val="16"/>
                <w:szCs w:val="16"/>
              </w:rPr>
              <w:t>Zgodnie z zapisami MPZP teren inwestycji znajduje się w granicach:</w:t>
            </w:r>
          </w:p>
          <w:p w14:paraId="59969476" w14:textId="77777777" w:rsidR="00C532D3" w:rsidRPr="00C532D3" w:rsidRDefault="00C532D3" w:rsidP="00C532D3">
            <w:pPr>
              <w:spacing w:after="0" w:line="240" w:lineRule="auto"/>
              <w:jc w:val="both"/>
              <w:rPr>
                <w:rFonts w:ascii="Times New Roman" w:eastAsia="Times New Roman" w:hAnsi="Times New Roman" w:cs="Times New Roman"/>
                <w:sz w:val="16"/>
                <w:szCs w:val="16"/>
              </w:rPr>
            </w:pPr>
            <w:r w:rsidRPr="00C532D3">
              <w:rPr>
                <w:rFonts w:ascii="Times New Roman" w:eastAsia="Times New Roman" w:hAnsi="Times New Roman" w:cs="Times New Roman"/>
                <w:sz w:val="16"/>
                <w:szCs w:val="16"/>
              </w:rPr>
              <w:t>-strefy “B” ochrony konserwatorskiej obejmującej część historycznego układu urbanistycznego miasta Jawora;</w:t>
            </w:r>
          </w:p>
          <w:p w14:paraId="00CA6955" w14:textId="77777777" w:rsidR="00C532D3" w:rsidRPr="00C532D3" w:rsidRDefault="00C532D3" w:rsidP="00C532D3">
            <w:pPr>
              <w:spacing w:after="0" w:line="240" w:lineRule="auto"/>
              <w:jc w:val="both"/>
              <w:rPr>
                <w:rFonts w:ascii="Times New Roman" w:eastAsia="Times New Roman" w:hAnsi="Times New Roman" w:cs="Times New Roman"/>
                <w:sz w:val="16"/>
                <w:szCs w:val="16"/>
              </w:rPr>
            </w:pPr>
            <w:r w:rsidRPr="00C532D3">
              <w:rPr>
                <w:rFonts w:ascii="Times New Roman" w:eastAsia="Times New Roman" w:hAnsi="Times New Roman" w:cs="Times New Roman"/>
                <w:sz w:val="16"/>
                <w:szCs w:val="16"/>
              </w:rPr>
              <w:t>-strefy “K” ochrony konserwatorskiej obejmującej przestrzeń historyczną, ukształtowaną przez człowieka z zawartością elementów przyrodniczych;</w:t>
            </w:r>
          </w:p>
          <w:p w14:paraId="70379C05" w14:textId="77777777" w:rsidR="00C532D3" w:rsidRPr="00C532D3" w:rsidRDefault="00C532D3" w:rsidP="00C532D3">
            <w:pPr>
              <w:spacing w:after="0" w:line="240" w:lineRule="auto"/>
              <w:jc w:val="both"/>
              <w:rPr>
                <w:rFonts w:ascii="Times New Roman" w:eastAsia="Times New Roman" w:hAnsi="Times New Roman" w:cs="Times New Roman"/>
                <w:sz w:val="16"/>
                <w:szCs w:val="16"/>
              </w:rPr>
            </w:pPr>
            <w:r w:rsidRPr="00C532D3">
              <w:rPr>
                <w:rFonts w:ascii="Times New Roman" w:eastAsia="Times New Roman" w:hAnsi="Times New Roman" w:cs="Times New Roman"/>
                <w:sz w:val="16"/>
                <w:szCs w:val="16"/>
              </w:rPr>
              <w:t>-strefy “OW” obserwacji archeologicznej obejmującej obszar o potencjalnym występowaniu reliktów archeologicznych obejmuje tereny o metryce średniowiecznej, w szczególności zachowaną, średniowieczną strukturę miasta Jawora.</w:t>
            </w:r>
          </w:p>
          <w:p w14:paraId="2145A5FA" w14:textId="20696A39" w:rsidR="00284A24" w:rsidRPr="00E06B7E" w:rsidRDefault="00284A24" w:rsidP="00284A24">
            <w:pPr>
              <w:autoSpaceDN w:val="0"/>
              <w:spacing w:before="144" w:after="144" w:line="240" w:lineRule="auto"/>
              <w:jc w:val="both"/>
              <w:rPr>
                <w:rFonts w:ascii="Times New Roman" w:eastAsia="Times New Roman" w:hAnsi="Times New Roman" w:cs="Times New Roman"/>
                <w:szCs w:val="24"/>
                <w:lang w:eastAsia="pl-PL"/>
              </w:rPr>
            </w:pPr>
          </w:p>
        </w:tc>
      </w:tr>
      <w:tr w:rsidR="00284A24" w:rsidRPr="00E06B7E" w14:paraId="4F182FFB" w14:textId="77777777" w:rsidTr="00E06B7E">
        <w:trPr>
          <w:trHeight w:val="51"/>
        </w:trPr>
        <w:tc>
          <w:tcPr>
            <w:tcW w:w="0" w:type="auto"/>
            <w:vMerge/>
            <w:tcBorders>
              <w:top w:val="nil"/>
              <w:left w:val="single" w:sz="8" w:space="0" w:color="auto"/>
              <w:bottom w:val="single" w:sz="8" w:space="0" w:color="auto"/>
              <w:right w:val="single" w:sz="8" w:space="0" w:color="auto"/>
            </w:tcBorders>
            <w:vAlign w:val="center"/>
            <w:hideMark/>
          </w:tcPr>
          <w:p w14:paraId="148B7E98" w14:textId="77777777" w:rsidR="00284A24" w:rsidRPr="00E06B7E" w:rsidRDefault="00284A24" w:rsidP="00284A24">
            <w:pPr>
              <w:spacing w:after="0" w:line="240" w:lineRule="auto"/>
              <w:rPr>
                <w:rFonts w:ascii="Times New Roman" w:eastAsia="Times New Roman" w:hAnsi="Times New Roman" w:cs="Times New Roman"/>
                <w:szCs w:val="24"/>
                <w:lang w:eastAsia="pl-PL"/>
              </w:rPr>
            </w:pPr>
          </w:p>
        </w:tc>
        <w:tc>
          <w:tcPr>
            <w:tcW w:w="3215" w:type="dxa"/>
            <w:tcBorders>
              <w:top w:val="nil"/>
              <w:left w:val="nil"/>
              <w:bottom w:val="single" w:sz="8" w:space="0" w:color="auto"/>
              <w:right w:val="single" w:sz="8" w:space="0" w:color="auto"/>
            </w:tcBorders>
            <w:tcMar>
              <w:top w:w="0" w:type="dxa"/>
              <w:left w:w="108" w:type="dxa"/>
              <w:bottom w:w="0" w:type="dxa"/>
              <w:right w:w="108" w:type="dxa"/>
            </w:tcMar>
            <w:hideMark/>
          </w:tcPr>
          <w:p w14:paraId="46844ABC" w14:textId="77777777" w:rsidR="00284A24" w:rsidRPr="00E06B7E" w:rsidRDefault="00284A24" w:rsidP="00284A2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Wymagania dotyczące ochrony innych terenów lub obiektów podlegających ochronie na podstawie przepisów odrębnych</w:t>
            </w:r>
          </w:p>
        </w:tc>
        <w:tc>
          <w:tcPr>
            <w:tcW w:w="3757" w:type="dxa"/>
            <w:tcBorders>
              <w:top w:val="nil"/>
              <w:left w:val="nil"/>
              <w:bottom w:val="single" w:sz="8" w:space="0" w:color="auto"/>
              <w:right w:val="single" w:sz="8" w:space="0" w:color="auto"/>
            </w:tcBorders>
            <w:tcMar>
              <w:top w:w="0" w:type="dxa"/>
              <w:left w:w="108" w:type="dxa"/>
              <w:bottom w:w="0" w:type="dxa"/>
              <w:right w:w="108" w:type="dxa"/>
            </w:tcMar>
            <w:hideMark/>
          </w:tcPr>
          <w:p w14:paraId="5C33ED01" w14:textId="75A979A6" w:rsidR="00284A24" w:rsidRPr="00E06B7E" w:rsidRDefault="00284A24" w:rsidP="00284A2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r w:rsidR="00C532D3">
              <w:rPr>
                <w:rFonts w:ascii="Times New Roman" w:eastAsia="Times New Roman" w:hAnsi="Times New Roman" w:cs="Times New Roman"/>
                <w:sz w:val="16"/>
                <w:szCs w:val="18"/>
                <w:lang w:eastAsia="pl-PL"/>
              </w:rPr>
              <w:t xml:space="preserve">Nie dotyczy </w:t>
            </w:r>
          </w:p>
        </w:tc>
      </w:tr>
      <w:tr w:rsidR="00284A24" w:rsidRPr="00E06B7E" w14:paraId="64A76E45" w14:textId="77777777" w:rsidTr="00E06B7E">
        <w:trPr>
          <w:trHeight w:val="51"/>
        </w:trPr>
        <w:tc>
          <w:tcPr>
            <w:tcW w:w="0" w:type="auto"/>
            <w:vMerge/>
            <w:tcBorders>
              <w:top w:val="nil"/>
              <w:left w:val="single" w:sz="8" w:space="0" w:color="auto"/>
              <w:bottom w:val="single" w:sz="8" w:space="0" w:color="auto"/>
              <w:right w:val="single" w:sz="8" w:space="0" w:color="auto"/>
            </w:tcBorders>
            <w:vAlign w:val="center"/>
            <w:hideMark/>
          </w:tcPr>
          <w:p w14:paraId="6DF58A3F" w14:textId="77777777" w:rsidR="00284A24" w:rsidRPr="00E06B7E" w:rsidRDefault="00284A24" w:rsidP="00284A24">
            <w:pPr>
              <w:spacing w:after="0" w:line="240" w:lineRule="auto"/>
              <w:rPr>
                <w:rFonts w:ascii="Times New Roman" w:eastAsia="Times New Roman" w:hAnsi="Times New Roman" w:cs="Times New Roman"/>
                <w:szCs w:val="24"/>
                <w:lang w:eastAsia="pl-PL"/>
              </w:rPr>
            </w:pPr>
          </w:p>
        </w:tc>
        <w:tc>
          <w:tcPr>
            <w:tcW w:w="3215" w:type="dxa"/>
            <w:tcBorders>
              <w:top w:val="nil"/>
              <w:left w:val="nil"/>
              <w:bottom w:val="single" w:sz="8" w:space="0" w:color="auto"/>
              <w:right w:val="single" w:sz="8" w:space="0" w:color="auto"/>
            </w:tcBorders>
            <w:tcMar>
              <w:top w:w="0" w:type="dxa"/>
              <w:left w:w="108" w:type="dxa"/>
              <w:bottom w:w="0" w:type="dxa"/>
              <w:right w:w="108" w:type="dxa"/>
            </w:tcMar>
            <w:hideMark/>
          </w:tcPr>
          <w:p w14:paraId="7FC57976" w14:textId="77777777" w:rsidR="00284A24" w:rsidRPr="00E06B7E" w:rsidRDefault="00284A24" w:rsidP="00284A2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Warunki i szczegółowe zasady obsługi w zakresie komunikacji</w:t>
            </w:r>
          </w:p>
        </w:tc>
        <w:tc>
          <w:tcPr>
            <w:tcW w:w="3757" w:type="dxa"/>
            <w:tcBorders>
              <w:top w:val="nil"/>
              <w:left w:val="nil"/>
              <w:bottom w:val="single" w:sz="8" w:space="0" w:color="auto"/>
              <w:right w:val="single" w:sz="8" w:space="0" w:color="auto"/>
            </w:tcBorders>
            <w:tcMar>
              <w:top w:w="0" w:type="dxa"/>
              <w:left w:w="108" w:type="dxa"/>
              <w:bottom w:w="0" w:type="dxa"/>
              <w:right w:w="108" w:type="dxa"/>
            </w:tcMar>
            <w:hideMark/>
          </w:tcPr>
          <w:p w14:paraId="55D19755" w14:textId="5EA74CA0" w:rsidR="00284A24" w:rsidRPr="00E06B7E" w:rsidRDefault="00284A24" w:rsidP="00284A2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r w:rsidR="00C532D3">
              <w:rPr>
                <w:rFonts w:ascii="Times New Roman" w:eastAsia="Times New Roman" w:hAnsi="Times New Roman" w:cs="Times New Roman"/>
                <w:sz w:val="18"/>
              </w:rPr>
              <w:t>Dojazd na posesję zapewniony będzie od strony północnej z istniejącej drogi publicznej zlokalizowanej na działce nr 312.</w:t>
            </w:r>
          </w:p>
        </w:tc>
      </w:tr>
      <w:tr w:rsidR="00284A24" w:rsidRPr="00E06B7E" w14:paraId="4DE27AF1" w14:textId="77777777" w:rsidTr="00E06B7E">
        <w:trPr>
          <w:trHeight w:val="51"/>
        </w:trPr>
        <w:tc>
          <w:tcPr>
            <w:tcW w:w="0" w:type="auto"/>
            <w:vMerge/>
            <w:tcBorders>
              <w:top w:val="nil"/>
              <w:left w:val="single" w:sz="8" w:space="0" w:color="auto"/>
              <w:bottom w:val="single" w:sz="8" w:space="0" w:color="auto"/>
              <w:right w:val="single" w:sz="8" w:space="0" w:color="auto"/>
            </w:tcBorders>
            <w:vAlign w:val="center"/>
            <w:hideMark/>
          </w:tcPr>
          <w:p w14:paraId="063E3778" w14:textId="77777777" w:rsidR="00284A24" w:rsidRPr="00E06B7E" w:rsidRDefault="00284A24" w:rsidP="00284A24">
            <w:pPr>
              <w:spacing w:after="0" w:line="240" w:lineRule="auto"/>
              <w:rPr>
                <w:rFonts w:ascii="Times New Roman" w:eastAsia="Times New Roman" w:hAnsi="Times New Roman" w:cs="Times New Roman"/>
                <w:szCs w:val="24"/>
                <w:lang w:eastAsia="pl-PL"/>
              </w:rPr>
            </w:pPr>
          </w:p>
        </w:tc>
        <w:tc>
          <w:tcPr>
            <w:tcW w:w="3215" w:type="dxa"/>
            <w:tcBorders>
              <w:top w:val="nil"/>
              <w:left w:val="nil"/>
              <w:bottom w:val="single" w:sz="8" w:space="0" w:color="auto"/>
              <w:right w:val="single" w:sz="8" w:space="0" w:color="auto"/>
            </w:tcBorders>
            <w:tcMar>
              <w:top w:w="0" w:type="dxa"/>
              <w:left w:w="108" w:type="dxa"/>
              <w:bottom w:w="0" w:type="dxa"/>
              <w:right w:w="108" w:type="dxa"/>
            </w:tcMar>
            <w:hideMark/>
          </w:tcPr>
          <w:p w14:paraId="1BE2A760" w14:textId="77777777" w:rsidR="00284A24" w:rsidRPr="00E06B7E" w:rsidRDefault="00284A24" w:rsidP="00284A2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Warunki i szczegółowe zasady obsługi w zakresie infrastruktury technicznej</w:t>
            </w:r>
          </w:p>
        </w:tc>
        <w:tc>
          <w:tcPr>
            <w:tcW w:w="3757" w:type="dxa"/>
            <w:tcBorders>
              <w:top w:val="nil"/>
              <w:left w:val="nil"/>
              <w:bottom w:val="single" w:sz="8" w:space="0" w:color="auto"/>
              <w:right w:val="single" w:sz="8" w:space="0" w:color="auto"/>
            </w:tcBorders>
            <w:tcMar>
              <w:top w:w="0" w:type="dxa"/>
              <w:left w:w="108" w:type="dxa"/>
              <w:bottom w:w="0" w:type="dxa"/>
              <w:right w:w="108" w:type="dxa"/>
            </w:tcMar>
            <w:hideMark/>
          </w:tcPr>
          <w:p w14:paraId="613BCADD" w14:textId="12A5F104" w:rsidR="00284A24" w:rsidRPr="00E06B7E" w:rsidRDefault="00284A24" w:rsidP="00284A2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r w:rsidR="00C532D3">
              <w:rPr>
                <w:rFonts w:ascii="Times New Roman" w:eastAsia="Times New Roman" w:hAnsi="Times New Roman" w:cs="Times New Roman"/>
                <w:sz w:val="18"/>
              </w:rPr>
              <w:t>Zgodnie z projektem oraz standardem wykonania infrastruktura techniczna składa się z następujących elementów: woda, kanalizacja, energia elektryczna, ogrzewanie miejskie</w:t>
            </w:r>
          </w:p>
        </w:tc>
      </w:tr>
      <w:tr w:rsidR="00C532D3" w:rsidRPr="00E06B7E" w14:paraId="72CF5DA6" w14:textId="77777777" w:rsidTr="00E06B7E">
        <w:trPr>
          <w:trHeight w:val="288"/>
        </w:trPr>
        <w:tc>
          <w:tcPr>
            <w:tcW w:w="2657" w:type="dxa"/>
            <w:vMerge w:val="restart"/>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049356A8" w14:textId="77777777" w:rsidR="00C532D3" w:rsidRPr="00E06B7E" w:rsidRDefault="00C532D3" w:rsidP="00C532D3">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p>
          <w:p w14:paraId="23701C1D" w14:textId="68D36ADE" w:rsidR="00C532D3" w:rsidRPr="00E06B7E" w:rsidRDefault="00C532D3" w:rsidP="00C532D3">
            <w:pPr>
              <w:autoSpaceDN w:val="0"/>
              <w:spacing w:before="144" w:after="144" w:line="240" w:lineRule="auto"/>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lastRenderedPageBreak/>
              <w:t>Ustalenia obowiązującego miejscowego planu zagospodarowania przestrzennego dla działek lub ich fragmentów, znajdujących się w odległości do 100 m od granicy terenu objętego przedsięwzięciem deweloperskim lub zadaniem inwestycyjnym</w:t>
            </w:r>
            <w:r w:rsidRPr="00E06B7E">
              <w:rPr>
                <w:rStyle w:val="Odwoanieprzypisudolnego"/>
                <w:rFonts w:ascii="Times New Roman" w:eastAsia="Times New Roman" w:hAnsi="Times New Roman" w:cs="Times New Roman"/>
                <w:color w:val="000000"/>
                <w:sz w:val="16"/>
                <w:szCs w:val="18"/>
                <w:vertAlign w:val="superscript"/>
                <w:lang w:eastAsia="pl-PL"/>
              </w:rPr>
              <w:footnoteReference w:id="5"/>
            </w:r>
            <w:r w:rsidRPr="00E06B7E">
              <w:rPr>
                <w:rFonts w:ascii="Times New Roman" w:eastAsia="Times New Roman" w:hAnsi="Times New Roman" w:cs="Times New Roman"/>
                <w:color w:val="000000"/>
                <w:sz w:val="16"/>
                <w:szCs w:val="18"/>
                <w:vertAlign w:val="superscript"/>
                <w:lang w:eastAsia="pl-PL"/>
              </w:rPr>
              <w:t>)</w:t>
            </w:r>
          </w:p>
        </w:tc>
        <w:tc>
          <w:tcPr>
            <w:tcW w:w="3215" w:type="dxa"/>
            <w:tcBorders>
              <w:top w:val="nil"/>
              <w:left w:val="nil"/>
              <w:bottom w:val="single" w:sz="8" w:space="0" w:color="auto"/>
              <w:right w:val="single" w:sz="8" w:space="0" w:color="auto"/>
            </w:tcBorders>
            <w:tcMar>
              <w:top w:w="0" w:type="dxa"/>
              <w:left w:w="108" w:type="dxa"/>
              <w:bottom w:w="0" w:type="dxa"/>
              <w:right w:w="108" w:type="dxa"/>
            </w:tcMar>
            <w:hideMark/>
          </w:tcPr>
          <w:p w14:paraId="1EF3370A" w14:textId="77777777" w:rsidR="00C532D3" w:rsidRPr="00E06B7E" w:rsidRDefault="00C532D3" w:rsidP="00C532D3">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lastRenderedPageBreak/>
              <w:t>Przeznaczenie terenu</w:t>
            </w:r>
          </w:p>
        </w:tc>
        <w:tc>
          <w:tcPr>
            <w:tcW w:w="3757" w:type="dxa"/>
            <w:tcBorders>
              <w:top w:val="nil"/>
              <w:left w:val="nil"/>
              <w:bottom w:val="single" w:sz="8" w:space="0" w:color="auto"/>
              <w:right w:val="single" w:sz="8" w:space="0" w:color="auto"/>
            </w:tcBorders>
            <w:tcMar>
              <w:top w:w="0" w:type="dxa"/>
              <w:left w:w="108" w:type="dxa"/>
              <w:bottom w:w="0" w:type="dxa"/>
              <w:right w:w="108" w:type="dxa"/>
            </w:tcMar>
            <w:hideMark/>
          </w:tcPr>
          <w:p w14:paraId="56A55B9D" w14:textId="77777777" w:rsidR="00C532D3" w:rsidRPr="00C532D3" w:rsidRDefault="00C532D3" w:rsidP="00C532D3">
            <w:pPr>
              <w:spacing w:after="0" w:line="240" w:lineRule="auto"/>
              <w:jc w:val="both"/>
              <w:rPr>
                <w:rFonts w:ascii="Times New Roman" w:eastAsia="Times New Roman" w:hAnsi="Times New Roman" w:cs="Times New Roman"/>
                <w:sz w:val="16"/>
                <w:szCs w:val="16"/>
              </w:rPr>
            </w:pPr>
            <w:r w:rsidRPr="00C532D3">
              <w:rPr>
                <w:rFonts w:ascii="Times New Roman" w:eastAsia="Times New Roman" w:hAnsi="Times New Roman" w:cs="Times New Roman"/>
                <w:sz w:val="16"/>
                <w:szCs w:val="16"/>
              </w:rPr>
              <w:t xml:space="preserve">Teren działki usytuowany jest na obszarze obrębu Stare Miasto w otoczeniu istniejącej, rozproszonej zabudowy mieszkaniowej, usługowej i gospodarczej. </w:t>
            </w:r>
          </w:p>
          <w:p w14:paraId="73933E71" w14:textId="20B8847B" w:rsidR="00C532D3" w:rsidRPr="00C532D3" w:rsidRDefault="00C532D3" w:rsidP="00C532D3">
            <w:pPr>
              <w:autoSpaceDN w:val="0"/>
              <w:spacing w:before="144" w:after="144" w:line="240" w:lineRule="auto"/>
              <w:jc w:val="both"/>
              <w:rPr>
                <w:rFonts w:ascii="Times New Roman" w:eastAsia="Times New Roman" w:hAnsi="Times New Roman" w:cs="Times New Roman"/>
                <w:sz w:val="16"/>
                <w:szCs w:val="16"/>
                <w:lang w:eastAsia="pl-PL"/>
              </w:rPr>
            </w:pPr>
            <w:r w:rsidRPr="00C532D3">
              <w:rPr>
                <w:rFonts w:ascii="Times New Roman" w:eastAsia="Times New Roman" w:hAnsi="Times New Roman" w:cs="Times New Roman"/>
                <w:sz w:val="16"/>
                <w:szCs w:val="16"/>
              </w:rPr>
              <w:lastRenderedPageBreak/>
              <w:t xml:space="preserve">Działka inwestora ograniczona jest od wschodu i zachodu sąsiednimi działkami z istniejącą lub przewidywaną w MPZP zabudową mieszkaniową i gospodarczą, natomiast od strony północnej działkami drogowymi, a od południa terenem istniejącego przedszkola oraz zakładu produkcyjnego. </w:t>
            </w:r>
          </w:p>
        </w:tc>
      </w:tr>
      <w:tr w:rsidR="00BC3604" w:rsidRPr="00E06B7E" w14:paraId="7ADD986B" w14:textId="77777777" w:rsidTr="00E06B7E">
        <w:trPr>
          <w:trHeight w:val="288"/>
        </w:trPr>
        <w:tc>
          <w:tcPr>
            <w:tcW w:w="0" w:type="auto"/>
            <w:vMerge/>
            <w:tcBorders>
              <w:top w:val="nil"/>
              <w:left w:val="single" w:sz="8" w:space="0" w:color="auto"/>
              <w:bottom w:val="single" w:sz="8" w:space="0" w:color="auto"/>
              <w:right w:val="single" w:sz="8" w:space="0" w:color="auto"/>
            </w:tcBorders>
            <w:vAlign w:val="center"/>
            <w:hideMark/>
          </w:tcPr>
          <w:p w14:paraId="18489907" w14:textId="77777777" w:rsidR="00BC3604" w:rsidRPr="00E06B7E" w:rsidRDefault="00BC3604" w:rsidP="00BC3604">
            <w:pPr>
              <w:spacing w:after="0" w:line="240" w:lineRule="auto"/>
              <w:rPr>
                <w:rFonts w:ascii="Times New Roman" w:eastAsia="Times New Roman" w:hAnsi="Times New Roman" w:cs="Times New Roman"/>
                <w:szCs w:val="24"/>
                <w:lang w:eastAsia="pl-PL"/>
              </w:rPr>
            </w:pPr>
          </w:p>
        </w:tc>
        <w:tc>
          <w:tcPr>
            <w:tcW w:w="3215" w:type="dxa"/>
            <w:tcBorders>
              <w:top w:val="nil"/>
              <w:left w:val="nil"/>
              <w:bottom w:val="single" w:sz="8" w:space="0" w:color="auto"/>
              <w:right w:val="single" w:sz="8" w:space="0" w:color="auto"/>
            </w:tcBorders>
            <w:tcMar>
              <w:top w:w="0" w:type="dxa"/>
              <w:left w:w="108" w:type="dxa"/>
              <w:bottom w:w="0" w:type="dxa"/>
              <w:right w:w="108" w:type="dxa"/>
            </w:tcMar>
            <w:hideMark/>
          </w:tcPr>
          <w:p w14:paraId="34234E6D" w14:textId="218190DB"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Maksymalna intensywność zabudowy</w:t>
            </w:r>
          </w:p>
        </w:tc>
        <w:tc>
          <w:tcPr>
            <w:tcW w:w="3757" w:type="dxa"/>
            <w:tcBorders>
              <w:top w:val="nil"/>
              <w:left w:val="nil"/>
              <w:bottom w:val="single" w:sz="8" w:space="0" w:color="auto"/>
              <w:right w:val="single" w:sz="8" w:space="0" w:color="auto"/>
            </w:tcBorders>
            <w:tcMar>
              <w:top w:w="0" w:type="dxa"/>
              <w:left w:w="108" w:type="dxa"/>
              <w:bottom w:w="0" w:type="dxa"/>
              <w:right w:w="108" w:type="dxa"/>
            </w:tcMar>
            <w:hideMark/>
          </w:tcPr>
          <w:p w14:paraId="4923AF32" w14:textId="77777777" w:rsidR="00BC3604" w:rsidRPr="00F1071B" w:rsidRDefault="00BC3604" w:rsidP="00BC3604">
            <w:pPr>
              <w:pStyle w:val="TableParagraph"/>
              <w:rPr>
                <w:bCs/>
                <w:sz w:val="18"/>
              </w:rPr>
            </w:pPr>
            <w:r w:rsidRPr="00F1071B">
              <w:rPr>
                <w:bCs/>
                <w:sz w:val="18"/>
              </w:rPr>
              <w:t>MN.3</w:t>
            </w:r>
          </w:p>
          <w:p w14:paraId="7904E2E8" w14:textId="77777777" w:rsidR="00BC3604" w:rsidRPr="00F1071B" w:rsidRDefault="00BC3604" w:rsidP="00BC3604">
            <w:pPr>
              <w:pStyle w:val="TableParagraph"/>
              <w:rPr>
                <w:sz w:val="18"/>
              </w:rPr>
            </w:pPr>
            <w:r w:rsidRPr="00F1071B">
              <w:rPr>
                <w:sz w:val="18"/>
              </w:rPr>
              <w:t xml:space="preserve">1) maksymalna intensywność zabudowy – 1,0; </w:t>
            </w:r>
            <w:r w:rsidRPr="00F1071B">
              <w:rPr>
                <w:sz w:val="18"/>
              </w:rPr>
              <w:br/>
              <w:t>2) minimalna intensywność zabudowy – 0,2;</w:t>
            </w:r>
          </w:p>
          <w:p w14:paraId="4B81E500" w14:textId="77777777" w:rsidR="00BC3604" w:rsidRPr="00F1071B" w:rsidRDefault="00BC3604" w:rsidP="00BC3604">
            <w:pPr>
              <w:pStyle w:val="TableParagraph"/>
              <w:rPr>
                <w:bCs/>
                <w:sz w:val="18"/>
              </w:rPr>
            </w:pPr>
            <w:r w:rsidRPr="00F1071B">
              <w:rPr>
                <w:bCs/>
                <w:sz w:val="18"/>
              </w:rPr>
              <w:t>MN.4</w:t>
            </w:r>
          </w:p>
          <w:p w14:paraId="513B219E" w14:textId="77777777" w:rsidR="00BC3604" w:rsidRPr="00F1071B" w:rsidRDefault="00BC3604" w:rsidP="00BC3604">
            <w:pPr>
              <w:pStyle w:val="TableParagraph"/>
              <w:rPr>
                <w:sz w:val="18"/>
              </w:rPr>
            </w:pPr>
            <w:r w:rsidRPr="00F1071B">
              <w:rPr>
                <w:sz w:val="18"/>
              </w:rPr>
              <w:t xml:space="preserve">1) maksymalna intensywność zabudowy – 1,0; </w:t>
            </w:r>
            <w:r w:rsidRPr="00F1071B">
              <w:rPr>
                <w:sz w:val="18"/>
              </w:rPr>
              <w:br/>
              <w:t>2) minimalna intensywność zabudowy – 0,2;</w:t>
            </w:r>
          </w:p>
          <w:p w14:paraId="64858476" w14:textId="77777777" w:rsidR="00BC3604" w:rsidRPr="00F1071B" w:rsidRDefault="00BC3604" w:rsidP="00BC3604">
            <w:pPr>
              <w:pStyle w:val="TableParagraph"/>
              <w:rPr>
                <w:bCs/>
                <w:sz w:val="14"/>
                <w:highlight w:val="yellow"/>
              </w:rPr>
            </w:pPr>
            <w:r w:rsidRPr="00F1071B">
              <w:rPr>
                <w:bCs/>
                <w:sz w:val="18"/>
              </w:rPr>
              <w:t>MN/U.3</w:t>
            </w:r>
          </w:p>
          <w:p w14:paraId="71378971" w14:textId="77777777" w:rsidR="00BC3604" w:rsidRPr="00F1071B" w:rsidRDefault="00BC3604" w:rsidP="00BC3604">
            <w:pPr>
              <w:pStyle w:val="TableParagraph"/>
              <w:rPr>
                <w:sz w:val="18"/>
              </w:rPr>
            </w:pPr>
            <w:r w:rsidRPr="00F1071B">
              <w:rPr>
                <w:sz w:val="18"/>
              </w:rPr>
              <w:t xml:space="preserve">1) maksymalna intensywność zabudowy – 0,7; </w:t>
            </w:r>
          </w:p>
          <w:p w14:paraId="7AA0A770" w14:textId="77777777" w:rsidR="00BC3604" w:rsidRPr="00F1071B" w:rsidRDefault="00BC3604" w:rsidP="00BC3604">
            <w:pPr>
              <w:pStyle w:val="TableParagraph"/>
              <w:rPr>
                <w:sz w:val="14"/>
                <w:highlight w:val="yellow"/>
              </w:rPr>
            </w:pPr>
            <w:r w:rsidRPr="00F1071B">
              <w:rPr>
                <w:sz w:val="18"/>
              </w:rPr>
              <w:t>2) minimalna intensywność zabudowy – 0,2;</w:t>
            </w:r>
          </w:p>
          <w:p w14:paraId="00446967" w14:textId="77777777" w:rsidR="00BC3604" w:rsidRPr="00F1071B" w:rsidRDefault="00BC3604" w:rsidP="00BC3604">
            <w:pPr>
              <w:pStyle w:val="TableParagraph"/>
              <w:rPr>
                <w:bCs/>
                <w:sz w:val="14"/>
                <w:highlight w:val="yellow"/>
              </w:rPr>
            </w:pPr>
            <w:r w:rsidRPr="00F1071B">
              <w:rPr>
                <w:bCs/>
                <w:sz w:val="18"/>
              </w:rPr>
              <w:t>M.1</w:t>
            </w:r>
          </w:p>
          <w:p w14:paraId="5B8C55AE" w14:textId="77777777" w:rsidR="00BC3604" w:rsidRPr="00F1071B" w:rsidRDefault="00BC3604" w:rsidP="00BC3604">
            <w:pPr>
              <w:pStyle w:val="TableParagraph"/>
              <w:rPr>
                <w:sz w:val="18"/>
              </w:rPr>
            </w:pPr>
            <w:r w:rsidRPr="00F1071B">
              <w:rPr>
                <w:sz w:val="18"/>
              </w:rPr>
              <w:t xml:space="preserve">1) maksymalna intensywność zabudowy – 1,0; </w:t>
            </w:r>
          </w:p>
          <w:p w14:paraId="31BFD612" w14:textId="77777777" w:rsidR="00BC3604" w:rsidRPr="00F1071B" w:rsidRDefault="00BC3604" w:rsidP="00BC3604">
            <w:pPr>
              <w:pStyle w:val="TableParagraph"/>
              <w:rPr>
                <w:sz w:val="14"/>
                <w:highlight w:val="yellow"/>
              </w:rPr>
            </w:pPr>
            <w:r w:rsidRPr="00F1071B">
              <w:rPr>
                <w:sz w:val="18"/>
              </w:rPr>
              <w:t>2) minimalna intensywność zabudowy – 0,2;</w:t>
            </w:r>
          </w:p>
          <w:p w14:paraId="27843AF2" w14:textId="77777777" w:rsidR="00BC3604" w:rsidRPr="00F1071B" w:rsidRDefault="00BC3604" w:rsidP="00BC3604">
            <w:pPr>
              <w:pStyle w:val="TableParagraph"/>
              <w:rPr>
                <w:bCs/>
                <w:sz w:val="14"/>
                <w:highlight w:val="yellow"/>
              </w:rPr>
            </w:pPr>
            <w:r w:rsidRPr="00F1071B">
              <w:rPr>
                <w:bCs/>
                <w:sz w:val="18"/>
              </w:rPr>
              <w:t>M/U.4</w:t>
            </w:r>
          </w:p>
          <w:p w14:paraId="16D6178E" w14:textId="77777777" w:rsidR="00BC3604" w:rsidRPr="00F1071B" w:rsidRDefault="00BC3604" w:rsidP="00BC3604">
            <w:pPr>
              <w:pStyle w:val="TableParagraph"/>
              <w:rPr>
                <w:sz w:val="18"/>
              </w:rPr>
            </w:pPr>
            <w:r w:rsidRPr="00F1071B">
              <w:rPr>
                <w:sz w:val="18"/>
              </w:rPr>
              <w:t xml:space="preserve">1) maksymalna intensywność zabudowy – 2,0; </w:t>
            </w:r>
          </w:p>
          <w:p w14:paraId="2E525A8F" w14:textId="77777777" w:rsidR="00BC3604" w:rsidRPr="00F1071B" w:rsidRDefault="00BC3604" w:rsidP="00BC3604">
            <w:pPr>
              <w:pStyle w:val="TableParagraph"/>
              <w:rPr>
                <w:sz w:val="14"/>
                <w:highlight w:val="yellow"/>
              </w:rPr>
            </w:pPr>
            <w:r w:rsidRPr="00F1071B">
              <w:rPr>
                <w:sz w:val="18"/>
              </w:rPr>
              <w:t>2) minimalna intensywność zabudowy – 0,2;</w:t>
            </w:r>
          </w:p>
          <w:p w14:paraId="2868EDBA" w14:textId="77777777" w:rsidR="00BC3604" w:rsidRPr="00F1071B" w:rsidRDefault="00BC3604" w:rsidP="00BC3604">
            <w:pPr>
              <w:pStyle w:val="TableParagraph"/>
              <w:rPr>
                <w:sz w:val="14"/>
              </w:rPr>
            </w:pPr>
            <w:r w:rsidRPr="00F1071B">
              <w:rPr>
                <w:bCs/>
                <w:sz w:val="18"/>
              </w:rPr>
              <w:t>M/U.8</w:t>
            </w:r>
            <w:r w:rsidRPr="00F1071B">
              <w:rPr>
                <w:sz w:val="18"/>
              </w:rPr>
              <w:t xml:space="preserve"> </w:t>
            </w:r>
          </w:p>
          <w:p w14:paraId="5C74C0E0" w14:textId="77777777" w:rsidR="00BC3604" w:rsidRPr="00F1071B" w:rsidRDefault="00BC3604" w:rsidP="00BC3604">
            <w:pPr>
              <w:pStyle w:val="TableParagraph"/>
              <w:rPr>
                <w:sz w:val="18"/>
              </w:rPr>
            </w:pPr>
            <w:r w:rsidRPr="00F1071B">
              <w:rPr>
                <w:sz w:val="18"/>
              </w:rPr>
              <w:t xml:space="preserve">1) maksymalna intensywność zabudowy – 2,0; </w:t>
            </w:r>
            <w:r w:rsidRPr="00F1071B">
              <w:rPr>
                <w:sz w:val="18"/>
              </w:rPr>
              <w:br/>
              <w:t>2) minimalna intensywność zabudowy – 0,2;</w:t>
            </w:r>
          </w:p>
          <w:p w14:paraId="06183615" w14:textId="77777777" w:rsidR="00BC3604" w:rsidRPr="00F1071B" w:rsidRDefault="00BC3604" w:rsidP="00BC3604">
            <w:pPr>
              <w:pStyle w:val="TableParagraph"/>
              <w:rPr>
                <w:bCs/>
                <w:sz w:val="14"/>
                <w:highlight w:val="yellow"/>
              </w:rPr>
            </w:pPr>
            <w:r w:rsidRPr="00F1071B">
              <w:rPr>
                <w:bCs/>
                <w:sz w:val="18"/>
              </w:rPr>
              <w:t>M/U.9</w:t>
            </w:r>
          </w:p>
          <w:p w14:paraId="69DF7BE6" w14:textId="77777777" w:rsidR="00BC3604" w:rsidRPr="00F1071B" w:rsidRDefault="00BC3604" w:rsidP="00BC3604">
            <w:pPr>
              <w:pStyle w:val="TableParagraph"/>
              <w:rPr>
                <w:sz w:val="18"/>
              </w:rPr>
            </w:pPr>
            <w:r w:rsidRPr="00F1071B">
              <w:rPr>
                <w:sz w:val="18"/>
              </w:rPr>
              <w:t xml:space="preserve">1) maksymalna intensywność zabudowy – 3,0; </w:t>
            </w:r>
          </w:p>
          <w:p w14:paraId="3DA11034" w14:textId="77777777" w:rsidR="00BC3604" w:rsidRPr="00F1071B" w:rsidRDefault="00BC3604" w:rsidP="00BC3604">
            <w:pPr>
              <w:pStyle w:val="TableParagraph"/>
              <w:rPr>
                <w:sz w:val="14"/>
                <w:highlight w:val="yellow"/>
              </w:rPr>
            </w:pPr>
            <w:r w:rsidRPr="00F1071B">
              <w:rPr>
                <w:sz w:val="18"/>
              </w:rPr>
              <w:t>2) minimalna intensywność zabudowy – 0,2;</w:t>
            </w:r>
          </w:p>
          <w:p w14:paraId="66F77913" w14:textId="77777777" w:rsidR="00BC3604" w:rsidRPr="00F1071B" w:rsidRDefault="00BC3604" w:rsidP="00BC3604">
            <w:pPr>
              <w:pStyle w:val="TableParagraph"/>
              <w:rPr>
                <w:bCs/>
                <w:sz w:val="18"/>
              </w:rPr>
            </w:pPr>
            <w:r w:rsidRPr="00F1071B">
              <w:rPr>
                <w:bCs/>
                <w:sz w:val="18"/>
              </w:rPr>
              <w:t>M/U.10</w:t>
            </w:r>
          </w:p>
          <w:p w14:paraId="3EECB41B" w14:textId="77777777" w:rsidR="00BC3604" w:rsidRPr="00F1071B" w:rsidRDefault="00BC3604" w:rsidP="00BC3604">
            <w:pPr>
              <w:pStyle w:val="TableParagraph"/>
              <w:rPr>
                <w:sz w:val="18"/>
              </w:rPr>
            </w:pPr>
            <w:r w:rsidRPr="00F1071B">
              <w:rPr>
                <w:sz w:val="18"/>
              </w:rPr>
              <w:t xml:space="preserve">1) maksymalna intensywność zabudowy – 2,0; </w:t>
            </w:r>
          </w:p>
          <w:p w14:paraId="19C6405C" w14:textId="77777777" w:rsidR="00BC3604" w:rsidRPr="00F1071B" w:rsidRDefault="00BC3604" w:rsidP="00BC3604">
            <w:pPr>
              <w:pStyle w:val="TableParagraph"/>
              <w:rPr>
                <w:sz w:val="14"/>
                <w:highlight w:val="yellow"/>
              </w:rPr>
            </w:pPr>
            <w:r w:rsidRPr="00F1071B">
              <w:rPr>
                <w:sz w:val="18"/>
              </w:rPr>
              <w:t>2) minimalna intensywność zabudowy – 0,2;</w:t>
            </w:r>
          </w:p>
          <w:p w14:paraId="659FC703" w14:textId="77777777" w:rsidR="00BC3604" w:rsidRPr="00F1071B" w:rsidRDefault="00BC3604" w:rsidP="00BC3604">
            <w:pPr>
              <w:pStyle w:val="TableParagraph"/>
              <w:rPr>
                <w:bCs/>
                <w:sz w:val="18"/>
              </w:rPr>
            </w:pPr>
            <w:r w:rsidRPr="00F1071B">
              <w:rPr>
                <w:bCs/>
                <w:sz w:val="18"/>
              </w:rPr>
              <w:t>M/U.11</w:t>
            </w:r>
          </w:p>
          <w:p w14:paraId="3DA2A3C5" w14:textId="77777777" w:rsidR="00BC3604" w:rsidRPr="00F1071B" w:rsidRDefault="00BC3604" w:rsidP="00BC3604">
            <w:pPr>
              <w:pStyle w:val="TableParagraph"/>
              <w:rPr>
                <w:sz w:val="18"/>
              </w:rPr>
            </w:pPr>
            <w:r w:rsidRPr="00F1071B">
              <w:rPr>
                <w:sz w:val="18"/>
              </w:rPr>
              <w:t xml:space="preserve">1) maksymalna intensywność zabudowy – 2,0; </w:t>
            </w:r>
          </w:p>
          <w:p w14:paraId="237182B4" w14:textId="77777777" w:rsidR="00BC3604" w:rsidRPr="00F1071B" w:rsidRDefault="00BC3604" w:rsidP="00BC3604">
            <w:pPr>
              <w:pStyle w:val="TableParagraph"/>
              <w:rPr>
                <w:sz w:val="14"/>
                <w:highlight w:val="yellow"/>
              </w:rPr>
            </w:pPr>
            <w:r w:rsidRPr="00F1071B">
              <w:rPr>
                <w:sz w:val="18"/>
              </w:rPr>
              <w:t>2) minimalna intensywność zabudowy – 0,2;</w:t>
            </w:r>
          </w:p>
          <w:p w14:paraId="54AFE777" w14:textId="77777777" w:rsidR="00BC3604" w:rsidRPr="00F1071B" w:rsidRDefault="00BC3604" w:rsidP="00BC3604">
            <w:pPr>
              <w:pStyle w:val="TableParagraph"/>
              <w:rPr>
                <w:bCs/>
                <w:sz w:val="18"/>
              </w:rPr>
            </w:pPr>
            <w:r w:rsidRPr="00F1071B">
              <w:rPr>
                <w:bCs/>
                <w:sz w:val="18"/>
              </w:rPr>
              <w:t>M/U.12</w:t>
            </w:r>
          </w:p>
          <w:p w14:paraId="7B4FA348" w14:textId="77777777" w:rsidR="00BC3604" w:rsidRPr="00F1071B" w:rsidRDefault="00BC3604" w:rsidP="00BC3604">
            <w:pPr>
              <w:pStyle w:val="TableParagraph"/>
              <w:rPr>
                <w:sz w:val="18"/>
              </w:rPr>
            </w:pPr>
            <w:r w:rsidRPr="00F1071B">
              <w:rPr>
                <w:sz w:val="18"/>
              </w:rPr>
              <w:t xml:space="preserve">1) maksymalna intensywność zabudowy – 2,0; </w:t>
            </w:r>
          </w:p>
          <w:p w14:paraId="3938064E" w14:textId="77777777" w:rsidR="00BC3604" w:rsidRPr="00F1071B" w:rsidRDefault="00BC3604" w:rsidP="00BC3604">
            <w:pPr>
              <w:pStyle w:val="TableParagraph"/>
              <w:rPr>
                <w:sz w:val="18"/>
              </w:rPr>
            </w:pPr>
            <w:r w:rsidRPr="00F1071B">
              <w:rPr>
                <w:sz w:val="18"/>
              </w:rPr>
              <w:t>2) minimalna intensywność zabudowy – 0,2;</w:t>
            </w:r>
          </w:p>
          <w:p w14:paraId="3556AFA2" w14:textId="77777777" w:rsidR="00BC3604" w:rsidRPr="00F1071B" w:rsidRDefault="00BC3604" w:rsidP="00BC3604">
            <w:pPr>
              <w:pStyle w:val="TableParagraph"/>
              <w:rPr>
                <w:bCs/>
                <w:sz w:val="14"/>
                <w:highlight w:val="yellow"/>
              </w:rPr>
            </w:pPr>
            <w:r w:rsidRPr="00F1071B">
              <w:rPr>
                <w:bCs/>
                <w:sz w:val="18"/>
              </w:rPr>
              <w:t>M/U.13</w:t>
            </w:r>
          </w:p>
          <w:p w14:paraId="599CB6C3" w14:textId="77777777" w:rsidR="00BC3604" w:rsidRPr="00F1071B" w:rsidRDefault="00BC3604" w:rsidP="00BC3604">
            <w:pPr>
              <w:pStyle w:val="TableParagraph"/>
              <w:rPr>
                <w:sz w:val="18"/>
              </w:rPr>
            </w:pPr>
            <w:r w:rsidRPr="00F1071B">
              <w:rPr>
                <w:sz w:val="18"/>
              </w:rPr>
              <w:t xml:space="preserve">1) maksymalna intensywność zabudowy – 1,0; </w:t>
            </w:r>
          </w:p>
          <w:p w14:paraId="6C1C39AB" w14:textId="77777777" w:rsidR="00BC3604" w:rsidRPr="00F1071B" w:rsidRDefault="00BC3604" w:rsidP="00BC3604">
            <w:pPr>
              <w:pStyle w:val="TableParagraph"/>
              <w:rPr>
                <w:sz w:val="14"/>
                <w:highlight w:val="yellow"/>
              </w:rPr>
            </w:pPr>
            <w:r w:rsidRPr="00F1071B">
              <w:rPr>
                <w:sz w:val="18"/>
              </w:rPr>
              <w:t>2) minimalna intensywność zabudowy – 0,2;</w:t>
            </w:r>
          </w:p>
          <w:p w14:paraId="11DD455E" w14:textId="77777777" w:rsidR="00BC3604" w:rsidRPr="00F1071B" w:rsidRDefault="00BC3604" w:rsidP="00BC3604">
            <w:pPr>
              <w:pStyle w:val="TableParagraph"/>
              <w:rPr>
                <w:bCs/>
                <w:sz w:val="18"/>
              </w:rPr>
            </w:pPr>
            <w:r w:rsidRPr="00F1071B">
              <w:rPr>
                <w:bCs/>
                <w:sz w:val="18"/>
              </w:rPr>
              <w:t>M/U.14</w:t>
            </w:r>
          </w:p>
          <w:p w14:paraId="70BADE85" w14:textId="77777777" w:rsidR="00BC3604" w:rsidRPr="00F1071B" w:rsidRDefault="00BC3604" w:rsidP="00BC3604">
            <w:pPr>
              <w:pStyle w:val="TableParagraph"/>
              <w:rPr>
                <w:sz w:val="18"/>
              </w:rPr>
            </w:pPr>
            <w:r w:rsidRPr="00F1071B">
              <w:rPr>
                <w:sz w:val="18"/>
              </w:rPr>
              <w:t xml:space="preserve">1) maksymalna intensywność zabudowy – 2,0; </w:t>
            </w:r>
          </w:p>
          <w:p w14:paraId="4BF77712" w14:textId="77777777" w:rsidR="00BC3604" w:rsidRPr="00F1071B" w:rsidRDefault="00BC3604" w:rsidP="00BC3604">
            <w:pPr>
              <w:pStyle w:val="TableParagraph"/>
              <w:rPr>
                <w:sz w:val="14"/>
                <w:highlight w:val="yellow"/>
              </w:rPr>
            </w:pPr>
            <w:r w:rsidRPr="00F1071B">
              <w:rPr>
                <w:sz w:val="18"/>
              </w:rPr>
              <w:t>2) minimalna intensywność zabudowy – 0,2;</w:t>
            </w:r>
          </w:p>
          <w:p w14:paraId="6F9FD6F6" w14:textId="77777777" w:rsidR="00BC3604" w:rsidRPr="00F1071B" w:rsidRDefault="00BC3604" w:rsidP="00BC3604">
            <w:pPr>
              <w:pStyle w:val="TableParagraph"/>
              <w:rPr>
                <w:bCs/>
                <w:sz w:val="14"/>
                <w:highlight w:val="yellow"/>
              </w:rPr>
            </w:pPr>
            <w:r w:rsidRPr="00F1071B">
              <w:rPr>
                <w:bCs/>
                <w:sz w:val="18"/>
              </w:rPr>
              <w:t>MW.1</w:t>
            </w:r>
          </w:p>
          <w:p w14:paraId="62068B02" w14:textId="77777777" w:rsidR="00BC3604" w:rsidRPr="00F1071B" w:rsidRDefault="00BC3604" w:rsidP="00BC3604">
            <w:pPr>
              <w:pStyle w:val="TableParagraph"/>
              <w:rPr>
                <w:sz w:val="18"/>
              </w:rPr>
            </w:pPr>
            <w:r w:rsidRPr="00F1071B">
              <w:rPr>
                <w:sz w:val="18"/>
              </w:rPr>
              <w:t xml:space="preserve">1) maksymalna intensywność zabudowy – 3,0; </w:t>
            </w:r>
          </w:p>
          <w:p w14:paraId="300FBE71" w14:textId="77777777" w:rsidR="00BC3604" w:rsidRPr="00F1071B" w:rsidRDefault="00BC3604" w:rsidP="00BC3604">
            <w:pPr>
              <w:pStyle w:val="TableParagraph"/>
              <w:rPr>
                <w:sz w:val="14"/>
                <w:highlight w:val="yellow"/>
              </w:rPr>
            </w:pPr>
            <w:r w:rsidRPr="00F1071B">
              <w:rPr>
                <w:sz w:val="18"/>
              </w:rPr>
              <w:t>2) minimalna intensywność zabudowy – 0,2;</w:t>
            </w:r>
          </w:p>
          <w:p w14:paraId="6709D269" w14:textId="77777777" w:rsidR="00BC3604" w:rsidRPr="00F1071B" w:rsidRDefault="00BC3604" w:rsidP="00BC3604">
            <w:pPr>
              <w:pStyle w:val="TableParagraph"/>
              <w:rPr>
                <w:bCs/>
                <w:sz w:val="18"/>
              </w:rPr>
            </w:pPr>
            <w:r w:rsidRPr="00F1071B">
              <w:rPr>
                <w:bCs/>
                <w:sz w:val="18"/>
              </w:rPr>
              <w:t>MW/U.20</w:t>
            </w:r>
          </w:p>
          <w:p w14:paraId="7ED9EC6B" w14:textId="77777777" w:rsidR="00BC3604" w:rsidRPr="00F1071B" w:rsidRDefault="00BC3604" w:rsidP="00BC3604">
            <w:pPr>
              <w:pStyle w:val="TableParagraph"/>
              <w:rPr>
                <w:sz w:val="18"/>
              </w:rPr>
            </w:pPr>
            <w:r w:rsidRPr="00F1071B">
              <w:rPr>
                <w:sz w:val="18"/>
              </w:rPr>
              <w:t xml:space="preserve">1) maksymalna intensywność zabudowy – 3,0; </w:t>
            </w:r>
          </w:p>
          <w:p w14:paraId="094FC2C1" w14:textId="77777777" w:rsidR="00BC3604" w:rsidRPr="00F1071B" w:rsidRDefault="00BC3604" w:rsidP="00BC3604">
            <w:pPr>
              <w:pStyle w:val="TableParagraph"/>
              <w:rPr>
                <w:sz w:val="14"/>
                <w:highlight w:val="yellow"/>
              </w:rPr>
            </w:pPr>
            <w:r w:rsidRPr="00F1071B">
              <w:rPr>
                <w:sz w:val="18"/>
              </w:rPr>
              <w:t>2) minimalna intensywność zabudowy – 0,2;</w:t>
            </w:r>
          </w:p>
          <w:p w14:paraId="53EF1F95" w14:textId="77777777" w:rsidR="00BC3604" w:rsidRPr="00F1071B" w:rsidRDefault="00BC3604" w:rsidP="00BC3604">
            <w:pPr>
              <w:pStyle w:val="TableParagraph"/>
              <w:rPr>
                <w:bCs/>
                <w:sz w:val="14"/>
                <w:highlight w:val="yellow"/>
              </w:rPr>
            </w:pPr>
            <w:r w:rsidRPr="00F1071B">
              <w:rPr>
                <w:bCs/>
                <w:sz w:val="18"/>
              </w:rPr>
              <w:t>MW/U.21</w:t>
            </w:r>
          </w:p>
          <w:p w14:paraId="179B7D2F" w14:textId="77777777" w:rsidR="00BC3604" w:rsidRPr="00F1071B" w:rsidRDefault="00BC3604" w:rsidP="00BC3604">
            <w:pPr>
              <w:pStyle w:val="TableParagraph"/>
              <w:rPr>
                <w:sz w:val="18"/>
              </w:rPr>
            </w:pPr>
            <w:r w:rsidRPr="00F1071B">
              <w:rPr>
                <w:sz w:val="18"/>
              </w:rPr>
              <w:t xml:space="preserve">1) maksymalna intensywność zabudowy – 0,6; </w:t>
            </w:r>
          </w:p>
          <w:p w14:paraId="431E36B0" w14:textId="77777777" w:rsidR="00BC3604" w:rsidRPr="00F1071B" w:rsidRDefault="00BC3604" w:rsidP="00BC3604">
            <w:pPr>
              <w:pStyle w:val="TableParagraph"/>
              <w:rPr>
                <w:sz w:val="14"/>
                <w:highlight w:val="yellow"/>
              </w:rPr>
            </w:pPr>
            <w:r w:rsidRPr="00F1071B">
              <w:rPr>
                <w:sz w:val="18"/>
              </w:rPr>
              <w:t>2) minimalna intensywność zabudowy – 0,2;</w:t>
            </w:r>
          </w:p>
          <w:p w14:paraId="7924C3C4" w14:textId="77777777" w:rsidR="00BC3604" w:rsidRPr="00F1071B" w:rsidRDefault="00BC3604" w:rsidP="00BC3604">
            <w:pPr>
              <w:pStyle w:val="TableParagraph"/>
              <w:rPr>
                <w:bCs/>
                <w:sz w:val="14"/>
                <w:highlight w:val="yellow"/>
              </w:rPr>
            </w:pPr>
            <w:r w:rsidRPr="00F1071B">
              <w:rPr>
                <w:bCs/>
                <w:sz w:val="18"/>
              </w:rPr>
              <w:t>MW/U.22</w:t>
            </w:r>
          </w:p>
          <w:p w14:paraId="1277417F" w14:textId="77777777" w:rsidR="00BC3604" w:rsidRPr="00F1071B" w:rsidRDefault="00BC3604" w:rsidP="00BC3604">
            <w:pPr>
              <w:pStyle w:val="TableParagraph"/>
              <w:rPr>
                <w:sz w:val="18"/>
              </w:rPr>
            </w:pPr>
            <w:r w:rsidRPr="00F1071B">
              <w:rPr>
                <w:sz w:val="18"/>
              </w:rPr>
              <w:t xml:space="preserve">1) maksymalna intensywność zabudowy – 2,0; </w:t>
            </w:r>
          </w:p>
          <w:p w14:paraId="04187264" w14:textId="77777777" w:rsidR="00BC3604" w:rsidRPr="00F1071B" w:rsidRDefault="00BC3604" w:rsidP="00BC3604">
            <w:pPr>
              <w:pStyle w:val="TableParagraph"/>
              <w:rPr>
                <w:sz w:val="14"/>
                <w:highlight w:val="yellow"/>
              </w:rPr>
            </w:pPr>
            <w:r w:rsidRPr="00F1071B">
              <w:rPr>
                <w:sz w:val="18"/>
              </w:rPr>
              <w:t>2) minimalna intensywność zabudowy – 0,2;</w:t>
            </w:r>
          </w:p>
          <w:p w14:paraId="38E92438" w14:textId="77777777" w:rsidR="00BC3604" w:rsidRPr="00F1071B" w:rsidRDefault="00BC3604" w:rsidP="00BC3604">
            <w:pPr>
              <w:pStyle w:val="TableParagraph"/>
              <w:rPr>
                <w:bCs/>
                <w:sz w:val="14"/>
                <w:highlight w:val="yellow"/>
              </w:rPr>
            </w:pPr>
            <w:r w:rsidRPr="00F1071B">
              <w:rPr>
                <w:bCs/>
                <w:sz w:val="18"/>
              </w:rPr>
              <w:t>MW/U.23</w:t>
            </w:r>
          </w:p>
          <w:p w14:paraId="631F5388" w14:textId="77777777" w:rsidR="00BC3604" w:rsidRPr="00F1071B" w:rsidRDefault="00BC3604" w:rsidP="00BC3604">
            <w:pPr>
              <w:pStyle w:val="TableParagraph"/>
              <w:rPr>
                <w:sz w:val="18"/>
              </w:rPr>
            </w:pPr>
            <w:r w:rsidRPr="00F1071B">
              <w:rPr>
                <w:sz w:val="18"/>
              </w:rPr>
              <w:t xml:space="preserve">1) maksymalna intensywność zabudowy – 2,0; </w:t>
            </w:r>
          </w:p>
          <w:p w14:paraId="43D4646B" w14:textId="77777777" w:rsidR="00BC3604" w:rsidRPr="00F1071B" w:rsidRDefault="00BC3604" w:rsidP="00BC3604">
            <w:pPr>
              <w:pStyle w:val="TableParagraph"/>
              <w:rPr>
                <w:sz w:val="14"/>
                <w:highlight w:val="yellow"/>
              </w:rPr>
            </w:pPr>
            <w:r w:rsidRPr="00F1071B">
              <w:rPr>
                <w:sz w:val="18"/>
              </w:rPr>
              <w:t>2) minimalna intensywność zabudowy – 0,2;</w:t>
            </w:r>
          </w:p>
          <w:p w14:paraId="461D38CF" w14:textId="77777777" w:rsidR="00BC3604" w:rsidRPr="00F1071B" w:rsidRDefault="00BC3604" w:rsidP="00BC3604">
            <w:pPr>
              <w:pStyle w:val="TableParagraph"/>
              <w:rPr>
                <w:bCs/>
                <w:sz w:val="14"/>
                <w:highlight w:val="yellow"/>
              </w:rPr>
            </w:pPr>
            <w:r w:rsidRPr="00F1071B">
              <w:rPr>
                <w:bCs/>
                <w:sz w:val="18"/>
              </w:rPr>
              <w:t>MW/U.25</w:t>
            </w:r>
          </w:p>
          <w:p w14:paraId="6A19322A" w14:textId="77777777" w:rsidR="00BC3604" w:rsidRPr="00F1071B" w:rsidRDefault="00BC3604" w:rsidP="00BC3604">
            <w:pPr>
              <w:pStyle w:val="TableParagraph"/>
              <w:rPr>
                <w:sz w:val="18"/>
              </w:rPr>
            </w:pPr>
            <w:r w:rsidRPr="00F1071B">
              <w:rPr>
                <w:sz w:val="18"/>
              </w:rPr>
              <w:t xml:space="preserve">1) maksymalna intensywność zabudowy – 3,0; </w:t>
            </w:r>
          </w:p>
          <w:p w14:paraId="63A674B5" w14:textId="77777777" w:rsidR="00BC3604" w:rsidRPr="00F1071B" w:rsidRDefault="00BC3604" w:rsidP="00BC3604">
            <w:pPr>
              <w:pStyle w:val="TableParagraph"/>
              <w:rPr>
                <w:sz w:val="18"/>
              </w:rPr>
            </w:pPr>
            <w:r w:rsidRPr="00F1071B">
              <w:rPr>
                <w:sz w:val="18"/>
              </w:rPr>
              <w:t>2) minimalna intensywność zabudowy – 0,2;</w:t>
            </w:r>
          </w:p>
          <w:p w14:paraId="03D842D6" w14:textId="77777777" w:rsidR="00BC3604" w:rsidRPr="00F1071B" w:rsidRDefault="00BC3604" w:rsidP="00BC3604">
            <w:pPr>
              <w:pStyle w:val="TableParagraph"/>
              <w:rPr>
                <w:bCs/>
                <w:sz w:val="14"/>
                <w:highlight w:val="yellow"/>
              </w:rPr>
            </w:pPr>
            <w:r w:rsidRPr="00F1071B">
              <w:rPr>
                <w:bCs/>
                <w:sz w:val="18"/>
              </w:rPr>
              <w:t>MW/U.26</w:t>
            </w:r>
          </w:p>
          <w:p w14:paraId="1A88C19E" w14:textId="77777777" w:rsidR="00BC3604" w:rsidRPr="00F1071B" w:rsidRDefault="00BC3604" w:rsidP="00BC3604">
            <w:pPr>
              <w:pStyle w:val="TableParagraph"/>
              <w:rPr>
                <w:sz w:val="18"/>
              </w:rPr>
            </w:pPr>
            <w:r w:rsidRPr="00F1071B">
              <w:rPr>
                <w:sz w:val="18"/>
              </w:rPr>
              <w:t xml:space="preserve">1) maksymalna intensywność zabudowy – 1,0; </w:t>
            </w:r>
          </w:p>
          <w:p w14:paraId="0B7894E1" w14:textId="77777777" w:rsidR="00BC3604" w:rsidRPr="00F1071B" w:rsidRDefault="00BC3604" w:rsidP="00BC3604">
            <w:pPr>
              <w:pStyle w:val="TableParagraph"/>
              <w:rPr>
                <w:sz w:val="14"/>
                <w:highlight w:val="yellow"/>
              </w:rPr>
            </w:pPr>
            <w:r w:rsidRPr="00F1071B">
              <w:rPr>
                <w:sz w:val="18"/>
              </w:rPr>
              <w:t>2) minimalna intensywność zabudowy – 0,2;</w:t>
            </w:r>
          </w:p>
          <w:p w14:paraId="2BF44458" w14:textId="77777777" w:rsidR="00BC3604" w:rsidRPr="00F1071B" w:rsidRDefault="00BC3604" w:rsidP="00BC3604">
            <w:pPr>
              <w:pStyle w:val="TableParagraph"/>
              <w:rPr>
                <w:sz w:val="18"/>
              </w:rPr>
            </w:pPr>
            <w:r w:rsidRPr="00F1071B">
              <w:rPr>
                <w:sz w:val="18"/>
              </w:rPr>
              <w:t>U.9</w:t>
            </w:r>
          </w:p>
          <w:p w14:paraId="54EEBE2E" w14:textId="77777777" w:rsidR="00BC3604" w:rsidRPr="00F1071B" w:rsidRDefault="00BC3604" w:rsidP="00BC3604">
            <w:pPr>
              <w:pStyle w:val="TableParagraph"/>
              <w:rPr>
                <w:sz w:val="18"/>
              </w:rPr>
            </w:pPr>
            <w:r w:rsidRPr="00F1071B">
              <w:rPr>
                <w:sz w:val="18"/>
              </w:rPr>
              <w:lastRenderedPageBreak/>
              <w:t xml:space="preserve">1) maksymalna intensywność zabudowy – 2,0; </w:t>
            </w:r>
          </w:p>
          <w:p w14:paraId="6602DF39" w14:textId="77777777" w:rsidR="00BC3604" w:rsidRPr="00F1071B" w:rsidRDefault="00BC3604" w:rsidP="00BC3604">
            <w:pPr>
              <w:pStyle w:val="TableParagraph"/>
              <w:rPr>
                <w:sz w:val="14"/>
                <w:highlight w:val="yellow"/>
              </w:rPr>
            </w:pPr>
            <w:r w:rsidRPr="00F1071B">
              <w:rPr>
                <w:sz w:val="18"/>
              </w:rPr>
              <w:t>2) minimalna intensywność zabudowy – 0,1;</w:t>
            </w:r>
          </w:p>
          <w:p w14:paraId="173A78DB" w14:textId="77777777" w:rsidR="00BC3604" w:rsidRPr="00F1071B" w:rsidRDefault="00BC3604" w:rsidP="00BC3604">
            <w:pPr>
              <w:pStyle w:val="TableParagraph"/>
              <w:rPr>
                <w:bCs/>
                <w:sz w:val="14"/>
                <w:highlight w:val="yellow"/>
              </w:rPr>
            </w:pPr>
            <w:r w:rsidRPr="00F1071B">
              <w:rPr>
                <w:bCs/>
                <w:sz w:val="18"/>
              </w:rPr>
              <w:t>UO.1</w:t>
            </w:r>
          </w:p>
          <w:p w14:paraId="393B39A8" w14:textId="77777777" w:rsidR="00BC3604" w:rsidRPr="00F1071B" w:rsidRDefault="00BC3604" w:rsidP="00BC3604">
            <w:pPr>
              <w:pStyle w:val="TableParagraph"/>
              <w:rPr>
                <w:sz w:val="18"/>
              </w:rPr>
            </w:pPr>
            <w:r w:rsidRPr="00F1071B">
              <w:rPr>
                <w:sz w:val="18"/>
              </w:rPr>
              <w:t xml:space="preserve">1) maksymalna intensywność zabudowy – 0,5; </w:t>
            </w:r>
          </w:p>
          <w:p w14:paraId="301FC28A" w14:textId="77777777" w:rsidR="00BC3604" w:rsidRPr="00F1071B" w:rsidRDefault="00BC3604" w:rsidP="00BC3604">
            <w:pPr>
              <w:pStyle w:val="TableParagraph"/>
              <w:rPr>
                <w:sz w:val="18"/>
              </w:rPr>
            </w:pPr>
            <w:r w:rsidRPr="00F1071B">
              <w:rPr>
                <w:sz w:val="18"/>
              </w:rPr>
              <w:t>2) minimalna intensywność zabudowy – 0,1;</w:t>
            </w:r>
          </w:p>
          <w:p w14:paraId="4D77002C" w14:textId="77777777" w:rsidR="00BC3604" w:rsidRPr="00F1071B" w:rsidRDefault="00BC3604" w:rsidP="00BC3604">
            <w:pPr>
              <w:pStyle w:val="TableParagraph"/>
              <w:rPr>
                <w:bCs/>
                <w:sz w:val="14"/>
                <w:highlight w:val="yellow"/>
              </w:rPr>
            </w:pPr>
            <w:r w:rsidRPr="00F1071B">
              <w:rPr>
                <w:bCs/>
                <w:sz w:val="18"/>
              </w:rPr>
              <w:t>UO.2</w:t>
            </w:r>
          </w:p>
          <w:p w14:paraId="694E823B" w14:textId="77777777" w:rsidR="00BC3604" w:rsidRPr="00F1071B" w:rsidRDefault="00BC3604" w:rsidP="00BC3604">
            <w:pPr>
              <w:pStyle w:val="TableParagraph"/>
              <w:rPr>
                <w:sz w:val="18"/>
              </w:rPr>
            </w:pPr>
            <w:r w:rsidRPr="00F1071B">
              <w:rPr>
                <w:sz w:val="18"/>
              </w:rPr>
              <w:t xml:space="preserve">1) maksymalna intensywność zabudowy – 0,5; </w:t>
            </w:r>
          </w:p>
          <w:p w14:paraId="03E70101" w14:textId="77777777" w:rsidR="00BC3604" w:rsidRPr="00F1071B" w:rsidRDefault="00BC3604" w:rsidP="00BC3604">
            <w:pPr>
              <w:pStyle w:val="TableParagraph"/>
              <w:rPr>
                <w:sz w:val="14"/>
                <w:highlight w:val="yellow"/>
              </w:rPr>
            </w:pPr>
            <w:r w:rsidRPr="00F1071B">
              <w:rPr>
                <w:sz w:val="18"/>
              </w:rPr>
              <w:t>2) minimalna intensywność zabudowy – 0,1;</w:t>
            </w:r>
          </w:p>
          <w:p w14:paraId="501E4899" w14:textId="77777777" w:rsidR="00BC3604" w:rsidRPr="00F1071B" w:rsidRDefault="00BC3604" w:rsidP="00BC3604">
            <w:pPr>
              <w:pStyle w:val="TableParagraph"/>
              <w:rPr>
                <w:bCs/>
                <w:sz w:val="14"/>
                <w:highlight w:val="yellow"/>
              </w:rPr>
            </w:pPr>
            <w:r w:rsidRPr="00F1071B">
              <w:rPr>
                <w:bCs/>
                <w:sz w:val="18"/>
              </w:rPr>
              <w:t>UO.3</w:t>
            </w:r>
          </w:p>
          <w:p w14:paraId="34D3E921" w14:textId="77777777" w:rsidR="00BC3604" w:rsidRPr="00F1071B" w:rsidRDefault="00BC3604" w:rsidP="00BC3604">
            <w:pPr>
              <w:pStyle w:val="TableParagraph"/>
              <w:rPr>
                <w:sz w:val="18"/>
              </w:rPr>
            </w:pPr>
            <w:r w:rsidRPr="00F1071B">
              <w:rPr>
                <w:sz w:val="18"/>
              </w:rPr>
              <w:t xml:space="preserve">1) maksymalna intensywność zabudowy – 0,5; </w:t>
            </w:r>
          </w:p>
          <w:p w14:paraId="40A35EC5" w14:textId="77777777" w:rsidR="00BC3604" w:rsidRPr="00F1071B" w:rsidRDefault="00BC3604" w:rsidP="00BC3604">
            <w:pPr>
              <w:pStyle w:val="TableParagraph"/>
              <w:rPr>
                <w:sz w:val="14"/>
                <w:highlight w:val="yellow"/>
              </w:rPr>
            </w:pPr>
            <w:r w:rsidRPr="00F1071B">
              <w:rPr>
                <w:sz w:val="18"/>
              </w:rPr>
              <w:t>2) minimalna intensywność zabudowy – 0,1;</w:t>
            </w:r>
          </w:p>
          <w:p w14:paraId="567785DB" w14:textId="77777777" w:rsidR="00BC3604" w:rsidRPr="00F1071B" w:rsidRDefault="00BC3604" w:rsidP="00BC3604">
            <w:pPr>
              <w:pStyle w:val="TableParagraph"/>
              <w:rPr>
                <w:bCs/>
                <w:sz w:val="14"/>
                <w:highlight w:val="yellow"/>
              </w:rPr>
            </w:pPr>
            <w:r w:rsidRPr="00F1071B">
              <w:rPr>
                <w:bCs/>
                <w:sz w:val="18"/>
              </w:rPr>
              <w:t>UZ.1</w:t>
            </w:r>
          </w:p>
          <w:p w14:paraId="4256F7AD" w14:textId="77777777" w:rsidR="00BC3604" w:rsidRPr="00F1071B" w:rsidRDefault="00BC3604" w:rsidP="00BC3604">
            <w:pPr>
              <w:pStyle w:val="TableParagraph"/>
              <w:rPr>
                <w:sz w:val="18"/>
              </w:rPr>
            </w:pPr>
            <w:r w:rsidRPr="00F1071B">
              <w:rPr>
                <w:sz w:val="18"/>
              </w:rPr>
              <w:t xml:space="preserve">1) maksymalna intensywność zabudowy – 0,5; </w:t>
            </w:r>
          </w:p>
          <w:p w14:paraId="1D688EE0" w14:textId="77777777" w:rsidR="00BC3604" w:rsidRPr="00F1071B" w:rsidRDefault="00BC3604" w:rsidP="00BC3604">
            <w:pPr>
              <w:pStyle w:val="TableParagraph"/>
              <w:rPr>
                <w:sz w:val="14"/>
                <w:highlight w:val="yellow"/>
              </w:rPr>
            </w:pPr>
            <w:r w:rsidRPr="00F1071B">
              <w:rPr>
                <w:sz w:val="18"/>
              </w:rPr>
              <w:t>2) minimalna intensywność zabudowy – 0,1;</w:t>
            </w:r>
          </w:p>
          <w:p w14:paraId="4F3DF7D9" w14:textId="77777777" w:rsidR="00BC3604" w:rsidRPr="00F1071B" w:rsidRDefault="00BC3604" w:rsidP="00BC3604">
            <w:pPr>
              <w:pStyle w:val="TableParagraph"/>
              <w:rPr>
                <w:sz w:val="16"/>
                <w:highlight w:val="yellow"/>
              </w:rPr>
            </w:pPr>
          </w:p>
          <w:p w14:paraId="49847DDE" w14:textId="51E82E79" w:rsidR="00BC3604" w:rsidRPr="00226CD3" w:rsidRDefault="00BC3604" w:rsidP="00BC3604">
            <w:pPr>
              <w:autoSpaceDN w:val="0"/>
              <w:spacing w:before="144" w:after="144" w:line="240" w:lineRule="auto"/>
              <w:jc w:val="both"/>
              <w:rPr>
                <w:rFonts w:ascii="Times New Roman" w:eastAsia="Times New Roman" w:hAnsi="Times New Roman" w:cs="Times New Roman"/>
                <w:szCs w:val="24"/>
                <w:lang w:eastAsia="pl-PL"/>
              </w:rPr>
            </w:pPr>
          </w:p>
        </w:tc>
      </w:tr>
      <w:tr w:rsidR="00BC3604" w:rsidRPr="00E06B7E" w14:paraId="44FD44B8" w14:textId="77777777" w:rsidTr="00E06B7E">
        <w:trPr>
          <w:trHeight w:val="288"/>
        </w:trPr>
        <w:tc>
          <w:tcPr>
            <w:tcW w:w="0" w:type="auto"/>
            <w:vMerge/>
            <w:tcBorders>
              <w:top w:val="nil"/>
              <w:left w:val="single" w:sz="8" w:space="0" w:color="auto"/>
              <w:bottom w:val="single" w:sz="8" w:space="0" w:color="auto"/>
              <w:right w:val="single" w:sz="8" w:space="0" w:color="auto"/>
            </w:tcBorders>
            <w:vAlign w:val="center"/>
          </w:tcPr>
          <w:p w14:paraId="046F9340" w14:textId="77777777" w:rsidR="00BC3604" w:rsidRPr="00E06B7E" w:rsidRDefault="00BC3604" w:rsidP="00BC3604">
            <w:pPr>
              <w:spacing w:after="0" w:line="240" w:lineRule="auto"/>
              <w:rPr>
                <w:rFonts w:ascii="Times New Roman" w:eastAsia="Times New Roman" w:hAnsi="Times New Roman" w:cs="Times New Roman"/>
                <w:szCs w:val="24"/>
                <w:lang w:eastAsia="pl-PL"/>
              </w:rPr>
            </w:pPr>
          </w:p>
        </w:tc>
        <w:tc>
          <w:tcPr>
            <w:tcW w:w="3215" w:type="dxa"/>
            <w:tcBorders>
              <w:top w:val="nil"/>
              <w:left w:val="nil"/>
              <w:bottom w:val="single" w:sz="8" w:space="0" w:color="auto"/>
              <w:right w:val="single" w:sz="8" w:space="0" w:color="auto"/>
            </w:tcBorders>
            <w:tcMar>
              <w:top w:w="0" w:type="dxa"/>
              <w:left w:w="108" w:type="dxa"/>
              <w:bottom w:w="0" w:type="dxa"/>
              <w:right w:w="108" w:type="dxa"/>
            </w:tcMar>
          </w:tcPr>
          <w:p w14:paraId="4770A4D7" w14:textId="3A7C2ABA" w:rsidR="00BC3604" w:rsidRPr="00E06B7E" w:rsidRDefault="00BC3604" w:rsidP="00BC3604">
            <w:pPr>
              <w:autoSpaceDN w:val="0"/>
              <w:spacing w:before="144" w:after="144" w:line="240" w:lineRule="auto"/>
              <w:jc w:val="both"/>
              <w:rPr>
                <w:rFonts w:ascii="Times New Roman" w:eastAsia="Times New Roman" w:hAnsi="Times New Roman" w:cs="Times New Roman"/>
                <w:sz w:val="16"/>
                <w:szCs w:val="18"/>
                <w:lang w:eastAsia="pl-PL"/>
              </w:rPr>
            </w:pPr>
            <w:r w:rsidRPr="00E06B7E">
              <w:rPr>
                <w:rFonts w:ascii="Times New Roman" w:eastAsia="Times New Roman" w:hAnsi="Times New Roman" w:cs="Times New Roman"/>
                <w:sz w:val="16"/>
                <w:szCs w:val="18"/>
                <w:lang w:eastAsia="pl-PL"/>
              </w:rPr>
              <w:t xml:space="preserve">Maksymalna </w:t>
            </w:r>
            <w:r>
              <w:rPr>
                <w:rFonts w:ascii="Times New Roman" w:eastAsia="Times New Roman" w:hAnsi="Times New Roman" w:cs="Times New Roman"/>
                <w:sz w:val="16"/>
                <w:szCs w:val="18"/>
                <w:lang w:eastAsia="pl-PL"/>
              </w:rPr>
              <w:t>i minimalna nadziemna intensywność</w:t>
            </w:r>
            <w:r w:rsidRPr="00E06B7E">
              <w:rPr>
                <w:rFonts w:ascii="Times New Roman" w:eastAsia="Times New Roman" w:hAnsi="Times New Roman" w:cs="Times New Roman"/>
                <w:sz w:val="16"/>
                <w:szCs w:val="18"/>
                <w:lang w:eastAsia="pl-PL"/>
              </w:rPr>
              <w:t xml:space="preserve"> zabudowy</w:t>
            </w:r>
          </w:p>
        </w:tc>
        <w:tc>
          <w:tcPr>
            <w:tcW w:w="3757" w:type="dxa"/>
            <w:tcBorders>
              <w:top w:val="nil"/>
              <w:left w:val="nil"/>
              <w:bottom w:val="single" w:sz="8" w:space="0" w:color="auto"/>
              <w:right w:val="single" w:sz="8" w:space="0" w:color="auto"/>
            </w:tcBorders>
            <w:tcMar>
              <w:top w:w="0" w:type="dxa"/>
              <w:left w:w="108" w:type="dxa"/>
              <w:bottom w:w="0" w:type="dxa"/>
              <w:right w:w="108" w:type="dxa"/>
            </w:tcMar>
          </w:tcPr>
          <w:p w14:paraId="4770947C" w14:textId="51100914" w:rsidR="00BC3604" w:rsidRPr="00E06B7E" w:rsidRDefault="00BC3604" w:rsidP="00BC3604">
            <w:pPr>
              <w:autoSpaceDN w:val="0"/>
              <w:spacing w:before="144" w:after="144" w:line="240" w:lineRule="auto"/>
              <w:jc w:val="both"/>
              <w:rPr>
                <w:rFonts w:ascii="Times New Roman" w:eastAsia="Times New Roman" w:hAnsi="Times New Roman" w:cs="Times New Roman"/>
                <w:sz w:val="16"/>
                <w:szCs w:val="18"/>
                <w:lang w:eastAsia="pl-PL"/>
              </w:rPr>
            </w:pPr>
            <w:r>
              <w:rPr>
                <w:rFonts w:ascii="Times New Roman" w:eastAsia="Times New Roman" w:hAnsi="Times New Roman" w:cs="Times New Roman"/>
                <w:sz w:val="16"/>
                <w:szCs w:val="18"/>
                <w:lang w:eastAsia="pl-PL"/>
              </w:rPr>
              <w:t>MPZP nie określa tego parametru.</w:t>
            </w:r>
          </w:p>
        </w:tc>
      </w:tr>
      <w:tr w:rsidR="00BC3604" w:rsidRPr="00E06B7E" w14:paraId="1E880A48" w14:textId="77777777" w:rsidTr="00E06B7E">
        <w:trPr>
          <w:trHeight w:val="288"/>
        </w:trPr>
        <w:tc>
          <w:tcPr>
            <w:tcW w:w="0" w:type="auto"/>
            <w:vMerge/>
            <w:tcBorders>
              <w:top w:val="nil"/>
              <w:left w:val="single" w:sz="8" w:space="0" w:color="auto"/>
              <w:bottom w:val="single" w:sz="8" w:space="0" w:color="auto"/>
              <w:right w:val="single" w:sz="8" w:space="0" w:color="auto"/>
            </w:tcBorders>
            <w:vAlign w:val="center"/>
          </w:tcPr>
          <w:p w14:paraId="197EF0BF" w14:textId="77777777" w:rsidR="00BC3604" w:rsidRPr="00E06B7E" w:rsidRDefault="00BC3604" w:rsidP="00BC3604">
            <w:pPr>
              <w:spacing w:after="0" w:line="240" w:lineRule="auto"/>
              <w:rPr>
                <w:rFonts w:ascii="Times New Roman" w:eastAsia="Times New Roman" w:hAnsi="Times New Roman" w:cs="Times New Roman"/>
                <w:szCs w:val="24"/>
                <w:lang w:eastAsia="pl-PL"/>
              </w:rPr>
            </w:pPr>
          </w:p>
        </w:tc>
        <w:tc>
          <w:tcPr>
            <w:tcW w:w="3215" w:type="dxa"/>
            <w:tcBorders>
              <w:top w:val="nil"/>
              <w:left w:val="nil"/>
              <w:bottom w:val="single" w:sz="8" w:space="0" w:color="auto"/>
              <w:right w:val="single" w:sz="8" w:space="0" w:color="auto"/>
            </w:tcBorders>
            <w:tcMar>
              <w:top w:w="0" w:type="dxa"/>
              <w:left w:w="108" w:type="dxa"/>
              <w:bottom w:w="0" w:type="dxa"/>
              <w:right w:w="108" w:type="dxa"/>
            </w:tcMar>
          </w:tcPr>
          <w:p w14:paraId="35E69572" w14:textId="4897390F" w:rsidR="00BC3604" w:rsidRPr="00E06B7E" w:rsidRDefault="00BC3604" w:rsidP="00BC3604">
            <w:pPr>
              <w:autoSpaceDN w:val="0"/>
              <w:spacing w:before="144" w:after="144" w:line="240" w:lineRule="auto"/>
              <w:jc w:val="both"/>
              <w:rPr>
                <w:rFonts w:ascii="Times New Roman" w:eastAsia="Times New Roman" w:hAnsi="Times New Roman" w:cs="Times New Roman"/>
                <w:sz w:val="16"/>
                <w:szCs w:val="18"/>
                <w:lang w:eastAsia="pl-PL"/>
              </w:rPr>
            </w:pPr>
            <w:r>
              <w:rPr>
                <w:rFonts w:ascii="Times New Roman" w:eastAsia="Times New Roman" w:hAnsi="Times New Roman" w:cs="Times New Roman"/>
                <w:sz w:val="16"/>
                <w:szCs w:val="18"/>
                <w:lang w:eastAsia="pl-PL"/>
              </w:rPr>
              <w:t>Maksymalna powierzchnia zabudowy</w:t>
            </w:r>
          </w:p>
        </w:tc>
        <w:tc>
          <w:tcPr>
            <w:tcW w:w="3757" w:type="dxa"/>
            <w:tcBorders>
              <w:top w:val="nil"/>
              <w:left w:val="nil"/>
              <w:bottom w:val="single" w:sz="8" w:space="0" w:color="auto"/>
              <w:right w:val="single" w:sz="8" w:space="0" w:color="auto"/>
            </w:tcBorders>
            <w:tcMar>
              <w:top w:w="0" w:type="dxa"/>
              <w:left w:w="108" w:type="dxa"/>
              <w:bottom w:w="0" w:type="dxa"/>
              <w:right w:w="108" w:type="dxa"/>
            </w:tcMar>
          </w:tcPr>
          <w:p w14:paraId="6A0009E2" w14:textId="3E50DA1D" w:rsidR="00BC3604" w:rsidRPr="00E06B7E" w:rsidRDefault="00BC3604" w:rsidP="00BC3604">
            <w:pPr>
              <w:autoSpaceDN w:val="0"/>
              <w:spacing w:before="144" w:after="144" w:line="240" w:lineRule="auto"/>
              <w:jc w:val="both"/>
              <w:rPr>
                <w:rFonts w:ascii="Times New Roman" w:eastAsia="Times New Roman" w:hAnsi="Times New Roman" w:cs="Times New Roman"/>
                <w:sz w:val="16"/>
                <w:szCs w:val="18"/>
                <w:lang w:eastAsia="pl-PL"/>
              </w:rPr>
            </w:pPr>
            <w:r>
              <w:rPr>
                <w:rFonts w:ascii="Times New Roman" w:eastAsia="Times New Roman" w:hAnsi="Times New Roman" w:cs="Times New Roman"/>
                <w:sz w:val="16"/>
                <w:szCs w:val="18"/>
                <w:lang w:eastAsia="pl-PL"/>
              </w:rPr>
              <w:t>MPZP nie określa tego parametru.</w:t>
            </w:r>
          </w:p>
        </w:tc>
      </w:tr>
      <w:tr w:rsidR="00BC3604" w:rsidRPr="00E06B7E" w14:paraId="50D15824" w14:textId="77777777" w:rsidTr="00E06B7E">
        <w:trPr>
          <w:trHeight w:val="288"/>
        </w:trPr>
        <w:tc>
          <w:tcPr>
            <w:tcW w:w="0" w:type="auto"/>
            <w:vMerge/>
            <w:tcBorders>
              <w:top w:val="nil"/>
              <w:left w:val="single" w:sz="8" w:space="0" w:color="auto"/>
              <w:bottom w:val="single" w:sz="8" w:space="0" w:color="auto"/>
              <w:right w:val="single" w:sz="8" w:space="0" w:color="auto"/>
            </w:tcBorders>
            <w:vAlign w:val="center"/>
            <w:hideMark/>
          </w:tcPr>
          <w:p w14:paraId="222D3ADB" w14:textId="77777777" w:rsidR="00BC3604" w:rsidRPr="00E06B7E" w:rsidRDefault="00BC3604" w:rsidP="00BC3604">
            <w:pPr>
              <w:spacing w:after="0" w:line="240" w:lineRule="auto"/>
              <w:rPr>
                <w:rFonts w:ascii="Times New Roman" w:eastAsia="Times New Roman" w:hAnsi="Times New Roman" w:cs="Times New Roman"/>
                <w:szCs w:val="24"/>
                <w:lang w:eastAsia="pl-PL"/>
              </w:rPr>
            </w:pPr>
          </w:p>
        </w:tc>
        <w:tc>
          <w:tcPr>
            <w:tcW w:w="3215" w:type="dxa"/>
            <w:tcBorders>
              <w:top w:val="nil"/>
              <w:left w:val="nil"/>
              <w:bottom w:val="single" w:sz="8" w:space="0" w:color="auto"/>
              <w:right w:val="single" w:sz="8" w:space="0" w:color="auto"/>
            </w:tcBorders>
            <w:tcMar>
              <w:top w:w="0" w:type="dxa"/>
              <w:left w:w="108" w:type="dxa"/>
              <w:bottom w:w="0" w:type="dxa"/>
              <w:right w:w="108" w:type="dxa"/>
            </w:tcMar>
            <w:hideMark/>
          </w:tcPr>
          <w:p w14:paraId="3C37B24F"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Maksymalna wysokość zabudowy</w:t>
            </w:r>
          </w:p>
        </w:tc>
        <w:tc>
          <w:tcPr>
            <w:tcW w:w="3757" w:type="dxa"/>
            <w:tcBorders>
              <w:top w:val="nil"/>
              <w:left w:val="nil"/>
              <w:bottom w:val="single" w:sz="8" w:space="0" w:color="auto"/>
              <w:right w:val="single" w:sz="8" w:space="0" w:color="auto"/>
            </w:tcBorders>
            <w:tcMar>
              <w:top w:w="0" w:type="dxa"/>
              <w:left w:w="108" w:type="dxa"/>
              <w:bottom w:w="0" w:type="dxa"/>
              <w:right w:w="108" w:type="dxa"/>
            </w:tcMar>
            <w:hideMark/>
          </w:tcPr>
          <w:p w14:paraId="3FC056DE" w14:textId="321E3F9E" w:rsidR="00BC3604" w:rsidRPr="00C532D3" w:rsidRDefault="00BC3604" w:rsidP="00BC3604">
            <w:pPr>
              <w:autoSpaceDN w:val="0"/>
              <w:spacing w:before="144" w:after="144" w:line="240" w:lineRule="auto"/>
              <w:jc w:val="both"/>
              <w:rPr>
                <w:rFonts w:ascii="Times New Roman" w:eastAsia="Times New Roman" w:hAnsi="Times New Roman" w:cs="Times New Roman"/>
                <w:sz w:val="16"/>
                <w:szCs w:val="16"/>
                <w:lang w:eastAsia="pl-PL"/>
              </w:rPr>
            </w:pPr>
            <w:r w:rsidRPr="00E06B7E">
              <w:rPr>
                <w:rFonts w:ascii="Times New Roman" w:eastAsia="Times New Roman" w:hAnsi="Times New Roman" w:cs="Times New Roman"/>
                <w:sz w:val="16"/>
                <w:szCs w:val="18"/>
                <w:lang w:eastAsia="pl-PL"/>
              </w:rPr>
              <w:t> </w:t>
            </w:r>
            <w:r w:rsidRPr="00C532D3">
              <w:rPr>
                <w:rFonts w:ascii="Times New Roman" w:eastAsia="Times New Roman" w:hAnsi="Times New Roman" w:cs="Times New Roman"/>
                <w:sz w:val="16"/>
                <w:szCs w:val="16"/>
              </w:rPr>
              <w:t>Zgodnie z MPZP od strony wschodu i zachodu działka sąsiaduje z terenami oznaczonymi symbolem MN2, gdzie dopuszczalna wysokość zabudowy wynosi od 5,0m do 7,5m, liczonej do wysokości kaletnicy lub najwyższego punktu dachu, do wysokości jednaj kondygnacji naziemnej</w:t>
            </w:r>
          </w:p>
        </w:tc>
      </w:tr>
      <w:tr w:rsidR="00BC3604" w:rsidRPr="00E06B7E" w14:paraId="5D265058" w14:textId="77777777" w:rsidTr="00E06B7E">
        <w:trPr>
          <w:trHeight w:val="288"/>
        </w:trPr>
        <w:tc>
          <w:tcPr>
            <w:tcW w:w="0" w:type="auto"/>
            <w:vMerge/>
            <w:tcBorders>
              <w:top w:val="nil"/>
              <w:left w:val="single" w:sz="8" w:space="0" w:color="auto"/>
              <w:bottom w:val="single" w:sz="8" w:space="0" w:color="auto"/>
              <w:right w:val="single" w:sz="8" w:space="0" w:color="auto"/>
            </w:tcBorders>
            <w:vAlign w:val="center"/>
            <w:hideMark/>
          </w:tcPr>
          <w:p w14:paraId="0A2F4096" w14:textId="77777777" w:rsidR="00BC3604" w:rsidRPr="00E06B7E" w:rsidRDefault="00BC3604" w:rsidP="00BC3604">
            <w:pPr>
              <w:spacing w:after="0" w:line="240" w:lineRule="auto"/>
              <w:rPr>
                <w:rFonts w:ascii="Times New Roman" w:eastAsia="Times New Roman" w:hAnsi="Times New Roman" w:cs="Times New Roman"/>
                <w:szCs w:val="24"/>
                <w:lang w:eastAsia="pl-PL"/>
              </w:rPr>
            </w:pPr>
          </w:p>
        </w:tc>
        <w:tc>
          <w:tcPr>
            <w:tcW w:w="3215" w:type="dxa"/>
            <w:tcBorders>
              <w:top w:val="nil"/>
              <w:left w:val="nil"/>
              <w:bottom w:val="single" w:sz="8" w:space="0" w:color="auto"/>
              <w:right w:val="single" w:sz="8" w:space="0" w:color="auto"/>
            </w:tcBorders>
            <w:tcMar>
              <w:top w:w="0" w:type="dxa"/>
              <w:left w:w="108" w:type="dxa"/>
              <w:bottom w:w="0" w:type="dxa"/>
              <w:right w:w="108" w:type="dxa"/>
            </w:tcMar>
            <w:hideMark/>
          </w:tcPr>
          <w:p w14:paraId="51CD765C"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Minimalny udział procentowy powierzchni biologicznie czynnej</w:t>
            </w:r>
          </w:p>
        </w:tc>
        <w:tc>
          <w:tcPr>
            <w:tcW w:w="3757" w:type="dxa"/>
            <w:tcBorders>
              <w:top w:val="nil"/>
              <w:left w:val="nil"/>
              <w:bottom w:val="single" w:sz="8" w:space="0" w:color="auto"/>
              <w:right w:val="single" w:sz="8" w:space="0" w:color="auto"/>
            </w:tcBorders>
            <w:tcMar>
              <w:top w:w="0" w:type="dxa"/>
              <w:left w:w="108" w:type="dxa"/>
              <w:bottom w:w="0" w:type="dxa"/>
              <w:right w:w="108" w:type="dxa"/>
            </w:tcMar>
            <w:hideMark/>
          </w:tcPr>
          <w:p w14:paraId="76A3FA35" w14:textId="77777777" w:rsidR="00BC3604" w:rsidRDefault="00BC3604" w:rsidP="00BC3604">
            <w:pPr>
              <w:spacing w:after="0" w:line="240" w:lineRule="auto"/>
              <w:jc w:val="both"/>
              <w:rPr>
                <w:rFonts w:ascii="Times New Roman" w:eastAsia="Times New Roman" w:hAnsi="Times New Roman" w:cs="Times New Roman"/>
                <w:sz w:val="20"/>
              </w:rPr>
            </w:pPr>
            <w:r w:rsidRPr="00C532D3">
              <w:rPr>
                <w:rFonts w:ascii="Times New Roman" w:eastAsia="Times New Roman" w:hAnsi="Times New Roman" w:cs="Times New Roman"/>
                <w:sz w:val="16"/>
                <w:szCs w:val="16"/>
                <w:lang w:eastAsia="pl-PL"/>
              </w:rPr>
              <w:t> </w:t>
            </w:r>
            <w:r w:rsidRPr="00C532D3">
              <w:rPr>
                <w:rFonts w:ascii="Times New Roman" w:eastAsia="Times New Roman" w:hAnsi="Times New Roman" w:cs="Times New Roman"/>
                <w:sz w:val="16"/>
                <w:szCs w:val="16"/>
              </w:rPr>
              <w:t>Zgodnie z MPZP nakazuje się utrzymanie minimalnego udziału powierzchni biologicznie czynnej w ilości 30% powierzchni działki budowlanej</w:t>
            </w:r>
            <w:r>
              <w:rPr>
                <w:rFonts w:ascii="Times New Roman" w:eastAsia="Times New Roman" w:hAnsi="Times New Roman" w:cs="Times New Roman"/>
                <w:sz w:val="20"/>
              </w:rPr>
              <w:t>.</w:t>
            </w:r>
          </w:p>
          <w:p w14:paraId="52428648" w14:textId="0BC2AF14"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p>
        </w:tc>
      </w:tr>
      <w:tr w:rsidR="00BC3604" w:rsidRPr="00E06B7E" w14:paraId="2D2856EA" w14:textId="77777777" w:rsidTr="00E06B7E">
        <w:trPr>
          <w:trHeight w:val="288"/>
        </w:trPr>
        <w:tc>
          <w:tcPr>
            <w:tcW w:w="0" w:type="auto"/>
            <w:vMerge/>
            <w:tcBorders>
              <w:top w:val="nil"/>
              <w:left w:val="single" w:sz="8" w:space="0" w:color="auto"/>
              <w:bottom w:val="single" w:sz="8" w:space="0" w:color="auto"/>
              <w:right w:val="single" w:sz="8" w:space="0" w:color="auto"/>
            </w:tcBorders>
            <w:vAlign w:val="center"/>
            <w:hideMark/>
          </w:tcPr>
          <w:p w14:paraId="21E53828" w14:textId="77777777" w:rsidR="00BC3604" w:rsidRPr="00E06B7E" w:rsidRDefault="00BC3604" w:rsidP="00BC3604">
            <w:pPr>
              <w:spacing w:after="0" w:line="240" w:lineRule="auto"/>
              <w:rPr>
                <w:rFonts w:ascii="Times New Roman" w:eastAsia="Times New Roman" w:hAnsi="Times New Roman" w:cs="Times New Roman"/>
                <w:szCs w:val="24"/>
                <w:lang w:eastAsia="pl-PL"/>
              </w:rPr>
            </w:pPr>
          </w:p>
        </w:tc>
        <w:tc>
          <w:tcPr>
            <w:tcW w:w="3215" w:type="dxa"/>
            <w:tcBorders>
              <w:top w:val="nil"/>
              <w:left w:val="nil"/>
              <w:bottom w:val="single" w:sz="8" w:space="0" w:color="auto"/>
              <w:right w:val="single" w:sz="8" w:space="0" w:color="auto"/>
            </w:tcBorders>
            <w:tcMar>
              <w:top w:w="0" w:type="dxa"/>
              <w:left w:w="108" w:type="dxa"/>
              <w:bottom w:w="0" w:type="dxa"/>
              <w:right w:w="108" w:type="dxa"/>
            </w:tcMar>
            <w:hideMark/>
          </w:tcPr>
          <w:p w14:paraId="71A8177E"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Minimalna liczba miejsc do parkowania</w:t>
            </w:r>
          </w:p>
        </w:tc>
        <w:tc>
          <w:tcPr>
            <w:tcW w:w="3757" w:type="dxa"/>
            <w:tcBorders>
              <w:top w:val="nil"/>
              <w:left w:val="nil"/>
              <w:bottom w:val="single" w:sz="8" w:space="0" w:color="auto"/>
              <w:right w:val="single" w:sz="8" w:space="0" w:color="auto"/>
            </w:tcBorders>
            <w:tcMar>
              <w:top w:w="0" w:type="dxa"/>
              <w:left w:w="108" w:type="dxa"/>
              <w:bottom w:w="0" w:type="dxa"/>
              <w:right w:w="108" w:type="dxa"/>
            </w:tcMar>
            <w:hideMark/>
          </w:tcPr>
          <w:p w14:paraId="76C2EDA4" w14:textId="77777777" w:rsidR="00BC3604" w:rsidRPr="00C532D3" w:rsidRDefault="00BC3604" w:rsidP="00BC3604">
            <w:pPr>
              <w:spacing w:after="0" w:line="240" w:lineRule="auto"/>
              <w:rPr>
                <w:rFonts w:ascii="Times New Roman" w:eastAsia="Times New Roman" w:hAnsi="Times New Roman" w:cs="Times New Roman"/>
                <w:sz w:val="16"/>
                <w:szCs w:val="16"/>
              </w:rPr>
            </w:pPr>
            <w:r w:rsidRPr="00E06B7E">
              <w:rPr>
                <w:rFonts w:ascii="Times New Roman" w:eastAsia="Times New Roman" w:hAnsi="Times New Roman" w:cs="Times New Roman"/>
                <w:sz w:val="16"/>
                <w:szCs w:val="18"/>
                <w:lang w:eastAsia="pl-PL"/>
              </w:rPr>
              <w:t> </w:t>
            </w:r>
            <w:r w:rsidRPr="00C532D3">
              <w:rPr>
                <w:rFonts w:ascii="Times New Roman" w:eastAsia="Times New Roman" w:hAnsi="Times New Roman" w:cs="Times New Roman"/>
                <w:sz w:val="16"/>
                <w:szCs w:val="16"/>
              </w:rPr>
              <w:t>Zgodnie z MPZP ustala się następujące wskaźniki:</w:t>
            </w:r>
          </w:p>
          <w:p w14:paraId="2F2396FA" w14:textId="0E773788" w:rsidR="00BC3604" w:rsidRPr="00C532D3" w:rsidRDefault="00602DE1" w:rsidP="00BC3604">
            <w:pPr>
              <w:numPr>
                <w:ilvl w:val="0"/>
                <w:numId w:val="6"/>
              </w:numPr>
              <w:spacing w:after="0" w:line="240" w:lineRule="auto"/>
              <w:ind w:left="720" w:hanging="360"/>
              <w:rPr>
                <w:rFonts w:ascii="Times New Roman" w:eastAsia="Times New Roman" w:hAnsi="Times New Roman" w:cs="Times New Roman"/>
                <w:sz w:val="16"/>
                <w:szCs w:val="16"/>
              </w:rPr>
            </w:pPr>
            <w:r w:rsidRPr="00602DE1">
              <w:rPr>
                <w:rFonts w:ascii="Times New Roman" w:eastAsia="Times New Roman" w:hAnsi="Times New Roman" w:cs="Times New Roman"/>
                <w:sz w:val="16"/>
                <w:szCs w:val="16"/>
                <w:highlight w:val="yellow"/>
              </w:rPr>
              <w:t>1,2</w:t>
            </w:r>
            <w:r w:rsidR="00BC3604" w:rsidRPr="00602DE1">
              <w:rPr>
                <w:rFonts w:ascii="Times New Roman" w:eastAsia="Times New Roman" w:hAnsi="Times New Roman" w:cs="Times New Roman"/>
                <w:sz w:val="16"/>
                <w:szCs w:val="16"/>
                <w:highlight w:val="yellow"/>
              </w:rPr>
              <w:t xml:space="preserve"> miejsca postojowe na jeden lokal mieszkalny na</w:t>
            </w:r>
            <w:r w:rsidR="00BC3604" w:rsidRPr="00C532D3">
              <w:rPr>
                <w:rFonts w:ascii="Times New Roman" w:eastAsia="Times New Roman" w:hAnsi="Times New Roman" w:cs="Times New Roman"/>
                <w:sz w:val="16"/>
                <w:szCs w:val="16"/>
              </w:rPr>
              <w:t xml:space="preserve"> terenach zabudowy mieszkaniowej jednorodzinnej oznaczonej symbolem MN;</w:t>
            </w:r>
          </w:p>
          <w:p w14:paraId="589A291E" w14:textId="0363CBF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C532D3">
              <w:rPr>
                <w:rFonts w:ascii="Times New Roman" w:eastAsia="Times New Roman" w:hAnsi="Times New Roman" w:cs="Times New Roman"/>
                <w:sz w:val="16"/>
                <w:szCs w:val="16"/>
              </w:rPr>
              <w:t>1 miejsce na każde rozpoczęte 30m2 powierzchni użytkowej usługowej</w:t>
            </w:r>
          </w:p>
        </w:tc>
      </w:tr>
      <w:tr w:rsidR="00BC3604" w:rsidRPr="00E06B7E" w14:paraId="6E0D176D" w14:textId="77777777" w:rsidTr="00F946C7">
        <w:trPr>
          <w:trHeight w:val="761"/>
        </w:trPr>
        <w:tc>
          <w:tcPr>
            <w:tcW w:w="2657" w:type="dxa"/>
            <w:vMerge w:val="restart"/>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7F9B21E0" w14:textId="77777777" w:rsidR="00BC3604" w:rsidRPr="00E06B7E" w:rsidRDefault="00BC3604" w:rsidP="00BC3604">
            <w:pPr>
              <w:spacing w:before="100" w:beforeAutospacing="1" w:after="100" w:afterAutospacing="1" w:line="240" w:lineRule="auto"/>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Ustalenia decyzji o warunkach zabudowy albo decyzji o ustaleniu lokalizacji inwestycji celu publicznego dla terenu objętego przedsięwzięciem deweloperskim lub zadaniem inwestycyjnym w przypadku braku miejscowego planu zagospodarowania przestrzennego</w:t>
            </w:r>
          </w:p>
          <w:p w14:paraId="7D6F8A87" w14:textId="77777777" w:rsidR="00BC3604" w:rsidRPr="00E06B7E" w:rsidRDefault="00BC3604" w:rsidP="00BC3604">
            <w:pPr>
              <w:spacing w:before="100" w:beforeAutospacing="1" w:after="100" w:afterAutospacing="1" w:line="240" w:lineRule="auto"/>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p>
          <w:p w14:paraId="3B225C7F"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p>
        </w:tc>
        <w:tc>
          <w:tcPr>
            <w:tcW w:w="3215" w:type="dxa"/>
            <w:tcBorders>
              <w:top w:val="nil"/>
              <w:left w:val="nil"/>
              <w:bottom w:val="single" w:sz="8" w:space="0" w:color="auto"/>
              <w:right w:val="single" w:sz="8" w:space="0" w:color="auto"/>
            </w:tcBorders>
            <w:tcMar>
              <w:top w:w="0" w:type="dxa"/>
              <w:left w:w="108" w:type="dxa"/>
              <w:bottom w:w="0" w:type="dxa"/>
              <w:right w:w="108" w:type="dxa"/>
            </w:tcMar>
            <w:hideMark/>
          </w:tcPr>
          <w:p w14:paraId="72EA8DB1" w14:textId="07FD8BC3"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Funkcja zabudowy i zagospodarowania terenu</w:t>
            </w:r>
          </w:p>
        </w:tc>
        <w:tc>
          <w:tcPr>
            <w:tcW w:w="3757" w:type="dxa"/>
            <w:tcBorders>
              <w:top w:val="nil"/>
              <w:left w:val="nil"/>
              <w:bottom w:val="single" w:sz="8" w:space="0" w:color="auto"/>
              <w:right w:val="single" w:sz="8" w:space="0" w:color="auto"/>
            </w:tcBorders>
            <w:tcMar>
              <w:top w:w="0" w:type="dxa"/>
              <w:left w:w="108" w:type="dxa"/>
              <w:bottom w:w="0" w:type="dxa"/>
              <w:right w:w="108" w:type="dxa"/>
            </w:tcMar>
            <w:hideMark/>
          </w:tcPr>
          <w:p w14:paraId="7D48D47F"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Sposób użytkowania obiektów budowlanych oraz zagospodarowania terenu</w:t>
            </w:r>
          </w:p>
        </w:tc>
      </w:tr>
      <w:tr w:rsidR="00BC3604" w:rsidRPr="00E06B7E" w14:paraId="442F1912" w14:textId="77777777" w:rsidTr="00E06B7E">
        <w:trPr>
          <w:trHeight w:val="181"/>
        </w:trPr>
        <w:tc>
          <w:tcPr>
            <w:tcW w:w="0" w:type="auto"/>
            <w:vMerge/>
            <w:tcBorders>
              <w:top w:val="nil"/>
              <w:left w:val="single" w:sz="8" w:space="0" w:color="auto"/>
              <w:bottom w:val="single" w:sz="8" w:space="0" w:color="auto"/>
              <w:right w:val="single" w:sz="8" w:space="0" w:color="auto"/>
            </w:tcBorders>
            <w:vAlign w:val="center"/>
            <w:hideMark/>
          </w:tcPr>
          <w:p w14:paraId="0748A437" w14:textId="77777777" w:rsidR="00BC3604" w:rsidRPr="00E06B7E" w:rsidRDefault="00BC3604" w:rsidP="00BC3604">
            <w:pPr>
              <w:spacing w:after="0" w:line="240" w:lineRule="auto"/>
              <w:rPr>
                <w:rFonts w:ascii="Times New Roman" w:eastAsia="Times New Roman" w:hAnsi="Times New Roman" w:cs="Times New Roman"/>
                <w:szCs w:val="24"/>
                <w:lang w:eastAsia="pl-PL"/>
              </w:rPr>
            </w:pPr>
          </w:p>
        </w:tc>
        <w:tc>
          <w:tcPr>
            <w:tcW w:w="697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8D08FF3"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Cechy zabudowy i zagospodarowania terenu:</w:t>
            </w:r>
          </w:p>
        </w:tc>
      </w:tr>
      <w:tr w:rsidR="00BC3604" w:rsidRPr="00E06B7E" w14:paraId="2ADC0539" w14:textId="77777777" w:rsidTr="00E06B7E">
        <w:trPr>
          <w:trHeight w:val="181"/>
        </w:trPr>
        <w:tc>
          <w:tcPr>
            <w:tcW w:w="0" w:type="auto"/>
            <w:vMerge/>
            <w:tcBorders>
              <w:top w:val="nil"/>
              <w:left w:val="single" w:sz="8" w:space="0" w:color="auto"/>
              <w:bottom w:val="single" w:sz="8" w:space="0" w:color="auto"/>
              <w:right w:val="single" w:sz="8" w:space="0" w:color="auto"/>
            </w:tcBorders>
            <w:vAlign w:val="center"/>
            <w:hideMark/>
          </w:tcPr>
          <w:p w14:paraId="5DE19F6E" w14:textId="77777777" w:rsidR="00BC3604" w:rsidRPr="00E06B7E" w:rsidRDefault="00BC3604" w:rsidP="00BC3604">
            <w:pPr>
              <w:spacing w:after="0" w:line="240" w:lineRule="auto"/>
              <w:rPr>
                <w:rFonts w:ascii="Times New Roman" w:eastAsia="Times New Roman" w:hAnsi="Times New Roman" w:cs="Times New Roman"/>
                <w:szCs w:val="24"/>
                <w:lang w:eastAsia="pl-PL"/>
              </w:rPr>
            </w:pPr>
          </w:p>
        </w:tc>
        <w:tc>
          <w:tcPr>
            <w:tcW w:w="3215" w:type="dxa"/>
            <w:tcBorders>
              <w:top w:val="nil"/>
              <w:left w:val="nil"/>
              <w:bottom w:val="single" w:sz="8" w:space="0" w:color="auto"/>
              <w:right w:val="single" w:sz="8" w:space="0" w:color="auto"/>
            </w:tcBorders>
            <w:tcMar>
              <w:top w:w="0" w:type="dxa"/>
              <w:left w:w="108" w:type="dxa"/>
              <w:bottom w:w="0" w:type="dxa"/>
              <w:right w:w="108" w:type="dxa"/>
            </w:tcMar>
            <w:hideMark/>
          </w:tcPr>
          <w:p w14:paraId="33AE1B46" w14:textId="5F1163D6"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Gabaryty</w:t>
            </w:r>
          </w:p>
        </w:tc>
        <w:tc>
          <w:tcPr>
            <w:tcW w:w="3757" w:type="dxa"/>
            <w:tcBorders>
              <w:top w:val="nil"/>
              <w:left w:val="nil"/>
              <w:bottom w:val="single" w:sz="8" w:space="0" w:color="auto"/>
              <w:right w:val="single" w:sz="8" w:space="0" w:color="auto"/>
            </w:tcBorders>
            <w:tcMar>
              <w:top w:w="0" w:type="dxa"/>
              <w:left w:w="108" w:type="dxa"/>
              <w:bottom w:w="0" w:type="dxa"/>
              <w:right w:w="108" w:type="dxa"/>
            </w:tcMar>
            <w:hideMark/>
          </w:tcPr>
          <w:p w14:paraId="39591DE1" w14:textId="328D1B5E"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r>
              <w:rPr>
                <w:rFonts w:ascii="Times New Roman" w:eastAsia="Times New Roman" w:hAnsi="Times New Roman" w:cs="Times New Roman"/>
                <w:sz w:val="16"/>
                <w:szCs w:val="18"/>
                <w:lang w:eastAsia="pl-PL"/>
              </w:rPr>
              <w:t>Nie dotyczy</w:t>
            </w:r>
          </w:p>
        </w:tc>
      </w:tr>
      <w:tr w:rsidR="00BC3604" w:rsidRPr="00E06B7E" w14:paraId="4827C970" w14:textId="77777777" w:rsidTr="00E06B7E">
        <w:trPr>
          <w:trHeight w:val="181"/>
        </w:trPr>
        <w:tc>
          <w:tcPr>
            <w:tcW w:w="0" w:type="auto"/>
            <w:vMerge/>
            <w:tcBorders>
              <w:top w:val="nil"/>
              <w:left w:val="single" w:sz="8" w:space="0" w:color="auto"/>
              <w:bottom w:val="single" w:sz="8" w:space="0" w:color="auto"/>
              <w:right w:val="single" w:sz="8" w:space="0" w:color="auto"/>
            </w:tcBorders>
            <w:vAlign w:val="center"/>
            <w:hideMark/>
          </w:tcPr>
          <w:p w14:paraId="55C1364B" w14:textId="77777777" w:rsidR="00BC3604" w:rsidRPr="00E06B7E" w:rsidRDefault="00BC3604" w:rsidP="00BC3604">
            <w:pPr>
              <w:spacing w:after="0" w:line="240" w:lineRule="auto"/>
              <w:rPr>
                <w:rFonts w:ascii="Times New Roman" w:eastAsia="Times New Roman" w:hAnsi="Times New Roman" w:cs="Times New Roman"/>
                <w:szCs w:val="24"/>
                <w:lang w:eastAsia="pl-PL"/>
              </w:rPr>
            </w:pPr>
          </w:p>
        </w:tc>
        <w:tc>
          <w:tcPr>
            <w:tcW w:w="3215" w:type="dxa"/>
            <w:tcBorders>
              <w:top w:val="nil"/>
              <w:left w:val="nil"/>
              <w:bottom w:val="single" w:sz="8" w:space="0" w:color="auto"/>
              <w:right w:val="single" w:sz="8" w:space="0" w:color="auto"/>
            </w:tcBorders>
            <w:tcMar>
              <w:top w:w="0" w:type="dxa"/>
              <w:left w:w="108" w:type="dxa"/>
              <w:bottom w:w="0" w:type="dxa"/>
              <w:right w:w="108" w:type="dxa"/>
            </w:tcMar>
            <w:hideMark/>
          </w:tcPr>
          <w:p w14:paraId="704CCC3C"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forma architektoniczna</w:t>
            </w:r>
          </w:p>
        </w:tc>
        <w:tc>
          <w:tcPr>
            <w:tcW w:w="3757" w:type="dxa"/>
            <w:tcBorders>
              <w:top w:val="nil"/>
              <w:left w:val="nil"/>
              <w:bottom w:val="single" w:sz="8" w:space="0" w:color="auto"/>
              <w:right w:val="single" w:sz="8" w:space="0" w:color="auto"/>
            </w:tcBorders>
            <w:tcMar>
              <w:top w:w="0" w:type="dxa"/>
              <w:left w:w="108" w:type="dxa"/>
              <w:bottom w:w="0" w:type="dxa"/>
              <w:right w:w="108" w:type="dxa"/>
            </w:tcMar>
            <w:hideMark/>
          </w:tcPr>
          <w:p w14:paraId="4D4416B4" w14:textId="02D1DF4A"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r>
              <w:rPr>
                <w:rFonts w:ascii="Times New Roman" w:eastAsia="Times New Roman" w:hAnsi="Times New Roman" w:cs="Times New Roman"/>
                <w:sz w:val="16"/>
                <w:szCs w:val="18"/>
                <w:lang w:eastAsia="pl-PL"/>
              </w:rPr>
              <w:t>Nie dotyczy</w:t>
            </w:r>
          </w:p>
        </w:tc>
      </w:tr>
      <w:tr w:rsidR="00BC3604" w:rsidRPr="00E06B7E" w14:paraId="298D5E7E" w14:textId="77777777" w:rsidTr="00E06B7E">
        <w:trPr>
          <w:trHeight w:val="181"/>
        </w:trPr>
        <w:tc>
          <w:tcPr>
            <w:tcW w:w="0" w:type="auto"/>
            <w:vMerge/>
            <w:tcBorders>
              <w:top w:val="nil"/>
              <w:left w:val="single" w:sz="8" w:space="0" w:color="auto"/>
              <w:bottom w:val="single" w:sz="8" w:space="0" w:color="auto"/>
              <w:right w:val="single" w:sz="8" w:space="0" w:color="auto"/>
            </w:tcBorders>
            <w:vAlign w:val="center"/>
            <w:hideMark/>
          </w:tcPr>
          <w:p w14:paraId="3967A38E" w14:textId="77777777" w:rsidR="00BC3604" w:rsidRPr="00E06B7E" w:rsidRDefault="00BC3604" w:rsidP="00BC3604">
            <w:pPr>
              <w:spacing w:after="0" w:line="240" w:lineRule="auto"/>
              <w:rPr>
                <w:rFonts w:ascii="Times New Roman" w:eastAsia="Times New Roman" w:hAnsi="Times New Roman" w:cs="Times New Roman"/>
                <w:szCs w:val="24"/>
                <w:lang w:eastAsia="pl-PL"/>
              </w:rPr>
            </w:pPr>
          </w:p>
        </w:tc>
        <w:tc>
          <w:tcPr>
            <w:tcW w:w="3215" w:type="dxa"/>
            <w:tcBorders>
              <w:top w:val="nil"/>
              <w:left w:val="nil"/>
              <w:bottom w:val="single" w:sz="8" w:space="0" w:color="auto"/>
              <w:right w:val="single" w:sz="8" w:space="0" w:color="auto"/>
            </w:tcBorders>
            <w:tcMar>
              <w:top w:w="0" w:type="dxa"/>
              <w:left w:w="108" w:type="dxa"/>
              <w:bottom w:w="0" w:type="dxa"/>
              <w:right w:w="108" w:type="dxa"/>
            </w:tcMar>
            <w:hideMark/>
          </w:tcPr>
          <w:p w14:paraId="57FA5E91"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usytuowanie linii zabudowy</w:t>
            </w:r>
          </w:p>
        </w:tc>
        <w:tc>
          <w:tcPr>
            <w:tcW w:w="3757" w:type="dxa"/>
            <w:tcBorders>
              <w:top w:val="nil"/>
              <w:left w:val="nil"/>
              <w:bottom w:val="single" w:sz="8" w:space="0" w:color="auto"/>
              <w:right w:val="single" w:sz="8" w:space="0" w:color="auto"/>
            </w:tcBorders>
            <w:tcMar>
              <w:top w:w="0" w:type="dxa"/>
              <w:left w:w="108" w:type="dxa"/>
              <w:bottom w:w="0" w:type="dxa"/>
              <w:right w:w="108" w:type="dxa"/>
            </w:tcMar>
            <w:hideMark/>
          </w:tcPr>
          <w:p w14:paraId="3B0AD4AA" w14:textId="608CCB84"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r>
              <w:rPr>
                <w:rFonts w:ascii="Times New Roman" w:eastAsia="Times New Roman" w:hAnsi="Times New Roman" w:cs="Times New Roman"/>
                <w:sz w:val="16"/>
                <w:szCs w:val="18"/>
                <w:lang w:eastAsia="pl-PL"/>
              </w:rPr>
              <w:t>Nie dotyczy</w:t>
            </w:r>
          </w:p>
        </w:tc>
      </w:tr>
      <w:tr w:rsidR="00BC3604" w:rsidRPr="00E06B7E" w14:paraId="6464C78E" w14:textId="77777777" w:rsidTr="00E06B7E">
        <w:trPr>
          <w:trHeight w:val="181"/>
        </w:trPr>
        <w:tc>
          <w:tcPr>
            <w:tcW w:w="0" w:type="auto"/>
            <w:vMerge/>
            <w:tcBorders>
              <w:top w:val="nil"/>
              <w:left w:val="single" w:sz="8" w:space="0" w:color="auto"/>
              <w:bottom w:val="single" w:sz="8" w:space="0" w:color="auto"/>
              <w:right w:val="single" w:sz="8" w:space="0" w:color="auto"/>
            </w:tcBorders>
            <w:vAlign w:val="center"/>
            <w:hideMark/>
          </w:tcPr>
          <w:p w14:paraId="2F6ECE5B" w14:textId="77777777" w:rsidR="00BC3604" w:rsidRPr="00E06B7E" w:rsidRDefault="00BC3604" w:rsidP="00BC3604">
            <w:pPr>
              <w:spacing w:after="0" w:line="240" w:lineRule="auto"/>
              <w:rPr>
                <w:rFonts w:ascii="Times New Roman" w:eastAsia="Times New Roman" w:hAnsi="Times New Roman" w:cs="Times New Roman"/>
                <w:szCs w:val="24"/>
                <w:lang w:eastAsia="pl-PL"/>
              </w:rPr>
            </w:pPr>
          </w:p>
        </w:tc>
        <w:tc>
          <w:tcPr>
            <w:tcW w:w="3215" w:type="dxa"/>
            <w:tcBorders>
              <w:top w:val="nil"/>
              <w:left w:val="nil"/>
              <w:bottom w:val="single" w:sz="8" w:space="0" w:color="auto"/>
              <w:right w:val="single" w:sz="8" w:space="0" w:color="auto"/>
            </w:tcBorders>
            <w:tcMar>
              <w:top w:w="0" w:type="dxa"/>
              <w:left w:w="108" w:type="dxa"/>
              <w:bottom w:w="0" w:type="dxa"/>
              <w:right w:w="108" w:type="dxa"/>
            </w:tcMar>
            <w:hideMark/>
          </w:tcPr>
          <w:p w14:paraId="48EF56F2"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intensywność wykorzystania terenu</w:t>
            </w:r>
          </w:p>
        </w:tc>
        <w:tc>
          <w:tcPr>
            <w:tcW w:w="3757" w:type="dxa"/>
            <w:tcBorders>
              <w:top w:val="nil"/>
              <w:left w:val="nil"/>
              <w:bottom w:val="single" w:sz="8" w:space="0" w:color="auto"/>
              <w:right w:val="single" w:sz="8" w:space="0" w:color="auto"/>
            </w:tcBorders>
            <w:tcMar>
              <w:top w:w="0" w:type="dxa"/>
              <w:left w:w="108" w:type="dxa"/>
              <w:bottom w:w="0" w:type="dxa"/>
              <w:right w:w="108" w:type="dxa"/>
            </w:tcMar>
            <w:hideMark/>
          </w:tcPr>
          <w:p w14:paraId="20E74C3F" w14:textId="10E4F5E8"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r>
              <w:rPr>
                <w:rFonts w:ascii="Times New Roman" w:eastAsia="Times New Roman" w:hAnsi="Times New Roman" w:cs="Times New Roman"/>
                <w:sz w:val="16"/>
                <w:szCs w:val="18"/>
                <w:lang w:eastAsia="pl-PL"/>
              </w:rPr>
              <w:t>Nie dotyczy</w:t>
            </w:r>
          </w:p>
        </w:tc>
      </w:tr>
      <w:tr w:rsidR="00BC3604" w:rsidRPr="00E06B7E" w14:paraId="0E6B890D" w14:textId="77777777" w:rsidTr="00E06B7E">
        <w:trPr>
          <w:trHeight w:val="181"/>
        </w:trPr>
        <w:tc>
          <w:tcPr>
            <w:tcW w:w="0" w:type="auto"/>
            <w:vMerge/>
            <w:tcBorders>
              <w:top w:val="nil"/>
              <w:left w:val="single" w:sz="8" w:space="0" w:color="auto"/>
              <w:bottom w:val="single" w:sz="8" w:space="0" w:color="auto"/>
              <w:right w:val="single" w:sz="8" w:space="0" w:color="auto"/>
            </w:tcBorders>
            <w:vAlign w:val="center"/>
            <w:hideMark/>
          </w:tcPr>
          <w:p w14:paraId="0948750C" w14:textId="77777777" w:rsidR="00BC3604" w:rsidRPr="00E06B7E" w:rsidRDefault="00BC3604" w:rsidP="00BC3604">
            <w:pPr>
              <w:spacing w:after="0" w:line="240" w:lineRule="auto"/>
              <w:rPr>
                <w:rFonts w:ascii="Times New Roman" w:eastAsia="Times New Roman" w:hAnsi="Times New Roman" w:cs="Times New Roman"/>
                <w:szCs w:val="24"/>
                <w:lang w:eastAsia="pl-PL"/>
              </w:rPr>
            </w:pPr>
          </w:p>
        </w:tc>
        <w:tc>
          <w:tcPr>
            <w:tcW w:w="3215" w:type="dxa"/>
            <w:tcBorders>
              <w:top w:val="nil"/>
              <w:left w:val="nil"/>
              <w:bottom w:val="single" w:sz="8" w:space="0" w:color="auto"/>
              <w:right w:val="single" w:sz="8" w:space="0" w:color="auto"/>
            </w:tcBorders>
            <w:tcMar>
              <w:top w:w="0" w:type="dxa"/>
              <w:left w:w="108" w:type="dxa"/>
              <w:bottom w:w="0" w:type="dxa"/>
              <w:right w:w="108" w:type="dxa"/>
            </w:tcMar>
            <w:hideMark/>
          </w:tcPr>
          <w:p w14:paraId="3BBEF466"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warunki ochrony środowiska i zdrowia ludzi, przyrody i krajobrazu</w:t>
            </w:r>
          </w:p>
        </w:tc>
        <w:tc>
          <w:tcPr>
            <w:tcW w:w="3757" w:type="dxa"/>
            <w:tcBorders>
              <w:top w:val="nil"/>
              <w:left w:val="nil"/>
              <w:bottom w:val="single" w:sz="8" w:space="0" w:color="auto"/>
              <w:right w:val="single" w:sz="8" w:space="0" w:color="auto"/>
            </w:tcBorders>
            <w:tcMar>
              <w:top w:w="0" w:type="dxa"/>
              <w:left w:w="108" w:type="dxa"/>
              <w:bottom w:w="0" w:type="dxa"/>
              <w:right w:w="108" w:type="dxa"/>
            </w:tcMar>
            <w:hideMark/>
          </w:tcPr>
          <w:p w14:paraId="27B2B8E2" w14:textId="5B84CB4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r>
              <w:rPr>
                <w:rFonts w:ascii="Times New Roman" w:eastAsia="Times New Roman" w:hAnsi="Times New Roman" w:cs="Times New Roman"/>
                <w:sz w:val="16"/>
                <w:szCs w:val="18"/>
                <w:lang w:eastAsia="pl-PL"/>
              </w:rPr>
              <w:t>Nie dotyczy</w:t>
            </w:r>
          </w:p>
        </w:tc>
      </w:tr>
      <w:tr w:rsidR="00BC3604" w:rsidRPr="00E06B7E" w14:paraId="59E16381" w14:textId="77777777" w:rsidTr="00E06B7E">
        <w:trPr>
          <w:trHeight w:val="181"/>
        </w:trPr>
        <w:tc>
          <w:tcPr>
            <w:tcW w:w="0" w:type="auto"/>
            <w:vMerge/>
            <w:tcBorders>
              <w:top w:val="nil"/>
              <w:left w:val="single" w:sz="8" w:space="0" w:color="auto"/>
              <w:bottom w:val="single" w:sz="8" w:space="0" w:color="auto"/>
              <w:right w:val="single" w:sz="8" w:space="0" w:color="auto"/>
            </w:tcBorders>
            <w:vAlign w:val="center"/>
            <w:hideMark/>
          </w:tcPr>
          <w:p w14:paraId="4E756E1F" w14:textId="77777777" w:rsidR="00BC3604" w:rsidRPr="00E06B7E" w:rsidRDefault="00BC3604" w:rsidP="00BC3604">
            <w:pPr>
              <w:spacing w:after="0" w:line="240" w:lineRule="auto"/>
              <w:rPr>
                <w:rFonts w:ascii="Times New Roman" w:eastAsia="Times New Roman" w:hAnsi="Times New Roman" w:cs="Times New Roman"/>
                <w:szCs w:val="24"/>
                <w:lang w:eastAsia="pl-PL"/>
              </w:rPr>
            </w:pPr>
          </w:p>
        </w:tc>
        <w:tc>
          <w:tcPr>
            <w:tcW w:w="3215" w:type="dxa"/>
            <w:tcBorders>
              <w:top w:val="nil"/>
              <w:left w:val="nil"/>
              <w:bottom w:val="single" w:sz="8" w:space="0" w:color="auto"/>
              <w:right w:val="single" w:sz="8" w:space="0" w:color="auto"/>
            </w:tcBorders>
            <w:tcMar>
              <w:top w:w="0" w:type="dxa"/>
              <w:left w:w="108" w:type="dxa"/>
              <w:bottom w:w="0" w:type="dxa"/>
              <w:right w:w="108" w:type="dxa"/>
            </w:tcMar>
            <w:hideMark/>
          </w:tcPr>
          <w:p w14:paraId="0A0E7029"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wymagania dotyczące zabudowy i zagospodarowania terenu położonego na obszarach szczególnego zagrożenia powodzią</w:t>
            </w:r>
          </w:p>
        </w:tc>
        <w:tc>
          <w:tcPr>
            <w:tcW w:w="3757" w:type="dxa"/>
            <w:tcBorders>
              <w:top w:val="nil"/>
              <w:left w:val="nil"/>
              <w:bottom w:val="single" w:sz="8" w:space="0" w:color="auto"/>
              <w:right w:val="single" w:sz="8" w:space="0" w:color="auto"/>
            </w:tcBorders>
            <w:tcMar>
              <w:top w:w="0" w:type="dxa"/>
              <w:left w:w="108" w:type="dxa"/>
              <w:bottom w:w="0" w:type="dxa"/>
              <w:right w:w="108" w:type="dxa"/>
            </w:tcMar>
            <w:hideMark/>
          </w:tcPr>
          <w:p w14:paraId="66F180A7" w14:textId="632A4322"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r>
              <w:rPr>
                <w:rFonts w:ascii="Times New Roman" w:eastAsia="Times New Roman" w:hAnsi="Times New Roman" w:cs="Times New Roman"/>
                <w:sz w:val="16"/>
                <w:szCs w:val="18"/>
                <w:lang w:eastAsia="pl-PL"/>
              </w:rPr>
              <w:t>Nie dotyczy</w:t>
            </w:r>
          </w:p>
        </w:tc>
      </w:tr>
      <w:tr w:rsidR="00BC3604" w:rsidRPr="00E06B7E" w14:paraId="398A0D97" w14:textId="77777777" w:rsidTr="00E06B7E">
        <w:trPr>
          <w:trHeight w:val="181"/>
        </w:trPr>
        <w:tc>
          <w:tcPr>
            <w:tcW w:w="0" w:type="auto"/>
            <w:vMerge/>
            <w:tcBorders>
              <w:top w:val="nil"/>
              <w:left w:val="single" w:sz="8" w:space="0" w:color="auto"/>
              <w:bottom w:val="single" w:sz="8" w:space="0" w:color="auto"/>
              <w:right w:val="single" w:sz="8" w:space="0" w:color="auto"/>
            </w:tcBorders>
            <w:vAlign w:val="center"/>
            <w:hideMark/>
          </w:tcPr>
          <w:p w14:paraId="36B327BA" w14:textId="77777777" w:rsidR="00BC3604" w:rsidRPr="00E06B7E" w:rsidRDefault="00BC3604" w:rsidP="00BC3604">
            <w:pPr>
              <w:spacing w:after="0" w:line="240" w:lineRule="auto"/>
              <w:rPr>
                <w:rFonts w:ascii="Times New Roman" w:eastAsia="Times New Roman" w:hAnsi="Times New Roman" w:cs="Times New Roman"/>
                <w:szCs w:val="24"/>
                <w:lang w:eastAsia="pl-PL"/>
              </w:rPr>
            </w:pPr>
          </w:p>
        </w:tc>
        <w:tc>
          <w:tcPr>
            <w:tcW w:w="3215" w:type="dxa"/>
            <w:tcBorders>
              <w:top w:val="nil"/>
              <w:left w:val="nil"/>
              <w:bottom w:val="single" w:sz="8" w:space="0" w:color="auto"/>
              <w:right w:val="single" w:sz="8" w:space="0" w:color="auto"/>
            </w:tcBorders>
            <w:tcMar>
              <w:top w:w="0" w:type="dxa"/>
              <w:left w:w="108" w:type="dxa"/>
              <w:bottom w:w="0" w:type="dxa"/>
              <w:right w:w="108" w:type="dxa"/>
            </w:tcMar>
            <w:hideMark/>
          </w:tcPr>
          <w:p w14:paraId="1207D893"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warunki ochrony dziedzictwa kulturowego i zabytków oraz dóbr kultury współczesnej</w:t>
            </w:r>
          </w:p>
        </w:tc>
        <w:tc>
          <w:tcPr>
            <w:tcW w:w="3757" w:type="dxa"/>
            <w:tcBorders>
              <w:top w:val="nil"/>
              <w:left w:val="nil"/>
              <w:bottom w:val="single" w:sz="8" w:space="0" w:color="auto"/>
              <w:right w:val="single" w:sz="8" w:space="0" w:color="auto"/>
            </w:tcBorders>
            <w:tcMar>
              <w:top w:w="0" w:type="dxa"/>
              <w:left w:w="108" w:type="dxa"/>
              <w:bottom w:w="0" w:type="dxa"/>
              <w:right w:w="108" w:type="dxa"/>
            </w:tcMar>
            <w:hideMark/>
          </w:tcPr>
          <w:p w14:paraId="520C3640" w14:textId="44616F01"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r>
              <w:rPr>
                <w:rFonts w:ascii="Times New Roman" w:eastAsia="Times New Roman" w:hAnsi="Times New Roman" w:cs="Times New Roman"/>
                <w:sz w:val="16"/>
                <w:szCs w:val="18"/>
                <w:lang w:eastAsia="pl-PL"/>
              </w:rPr>
              <w:t>Nie dotyczy</w:t>
            </w:r>
          </w:p>
        </w:tc>
      </w:tr>
      <w:tr w:rsidR="00BC3604" w:rsidRPr="00E06B7E" w14:paraId="37EC1C79" w14:textId="77777777" w:rsidTr="00E06B7E">
        <w:trPr>
          <w:trHeight w:val="181"/>
        </w:trPr>
        <w:tc>
          <w:tcPr>
            <w:tcW w:w="0" w:type="auto"/>
            <w:vMerge/>
            <w:tcBorders>
              <w:top w:val="nil"/>
              <w:left w:val="single" w:sz="8" w:space="0" w:color="auto"/>
              <w:bottom w:val="single" w:sz="8" w:space="0" w:color="auto"/>
              <w:right w:val="single" w:sz="8" w:space="0" w:color="auto"/>
            </w:tcBorders>
            <w:vAlign w:val="center"/>
            <w:hideMark/>
          </w:tcPr>
          <w:p w14:paraId="0038399E" w14:textId="77777777" w:rsidR="00BC3604" w:rsidRPr="00E06B7E" w:rsidRDefault="00BC3604" w:rsidP="00BC3604">
            <w:pPr>
              <w:spacing w:after="0" w:line="240" w:lineRule="auto"/>
              <w:rPr>
                <w:rFonts w:ascii="Times New Roman" w:eastAsia="Times New Roman" w:hAnsi="Times New Roman" w:cs="Times New Roman"/>
                <w:szCs w:val="24"/>
                <w:lang w:eastAsia="pl-PL"/>
              </w:rPr>
            </w:pPr>
          </w:p>
        </w:tc>
        <w:tc>
          <w:tcPr>
            <w:tcW w:w="3215" w:type="dxa"/>
            <w:tcBorders>
              <w:top w:val="nil"/>
              <w:left w:val="nil"/>
              <w:bottom w:val="single" w:sz="8" w:space="0" w:color="auto"/>
              <w:right w:val="single" w:sz="8" w:space="0" w:color="auto"/>
            </w:tcBorders>
            <w:tcMar>
              <w:top w:w="0" w:type="dxa"/>
              <w:left w:w="108" w:type="dxa"/>
              <w:bottom w:w="0" w:type="dxa"/>
              <w:right w:w="108" w:type="dxa"/>
            </w:tcMar>
            <w:hideMark/>
          </w:tcPr>
          <w:p w14:paraId="08071B1F"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wymagania dotyczące ochrony innych terenów lub obiektów podlegających ochronie na podstawie przepisów odrębnych</w:t>
            </w:r>
          </w:p>
        </w:tc>
        <w:tc>
          <w:tcPr>
            <w:tcW w:w="3757" w:type="dxa"/>
            <w:tcBorders>
              <w:top w:val="nil"/>
              <w:left w:val="nil"/>
              <w:bottom w:val="single" w:sz="8" w:space="0" w:color="auto"/>
              <w:right w:val="single" w:sz="8" w:space="0" w:color="auto"/>
            </w:tcBorders>
            <w:tcMar>
              <w:top w:w="0" w:type="dxa"/>
              <w:left w:w="108" w:type="dxa"/>
              <w:bottom w:w="0" w:type="dxa"/>
              <w:right w:w="108" w:type="dxa"/>
            </w:tcMar>
            <w:hideMark/>
          </w:tcPr>
          <w:p w14:paraId="13A83B00" w14:textId="3B807406"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r>
              <w:rPr>
                <w:rFonts w:ascii="Times New Roman" w:eastAsia="Times New Roman" w:hAnsi="Times New Roman" w:cs="Times New Roman"/>
                <w:sz w:val="16"/>
                <w:szCs w:val="18"/>
                <w:lang w:eastAsia="pl-PL"/>
              </w:rPr>
              <w:t>Nie dotyczy</w:t>
            </w:r>
          </w:p>
        </w:tc>
      </w:tr>
      <w:tr w:rsidR="00BC3604" w:rsidRPr="00E06B7E" w14:paraId="5AB0E0D4" w14:textId="77777777" w:rsidTr="00E06B7E">
        <w:trPr>
          <w:trHeight w:val="181"/>
        </w:trPr>
        <w:tc>
          <w:tcPr>
            <w:tcW w:w="0" w:type="auto"/>
            <w:vMerge/>
            <w:tcBorders>
              <w:top w:val="nil"/>
              <w:left w:val="single" w:sz="8" w:space="0" w:color="auto"/>
              <w:bottom w:val="single" w:sz="8" w:space="0" w:color="auto"/>
              <w:right w:val="single" w:sz="8" w:space="0" w:color="auto"/>
            </w:tcBorders>
            <w:vAlign w:val="center"/>
            <w:hideMark/>
          </w:tcPr>
          <w:p w14:paraId="780D225C" w14:textId="77777777" w:rsidR="00BC3604" w:rsidRPr="00E06B7E" w:rsidRDefault="00BC3604" w:rsidP="00BC3604">
            <w:pPr>
              <w:spacing w:after="0" w:line="240" w:lineRule="auto"/>
              <w:rPr>
                <w:rFonts w:ascii="Times New Roman" w:eastAsia="Times New Roman" w:hAnsi="Times New Roman" w:cs="Times New Roman"/>
                <w:szCs w:val="24"/>
                <w:lang w:eastAsia="pl-PL"/>
              </w:rPr>
            </w:pPr>
          </w:p>
        </w:tc>
        <w:tc>
          <w:tcPr>
            <w:tcW w:w="3215" w:type="dxa"/>
            <w:tcBorders>
              <w:top w:val="nil"/>
              <w:left w:val="nil"/>
              <w:bottom w:val="single" w:sz="8" w:space="0" w:color="auto"/>
              <w:right w:val="single" w:sz="8" w:space="0" w:color="auto"/>
            </w:tcBorders>
            <w:tcMar>
              <w:top w:w="0" w:type="dxa"/>
              <w:left w:w="108" w:type="dxa"/>
              <w:bottom w:w="0" w:type="dxa"/>
              <w:right w:w="108" w:type="dxa"/>
            </w:tcMar>
            <w:hideMark/>
          </w:tcPr>
          <w:p w14:paraId="2AEC2832"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warunki i szczegółowe zasady obsługi w zakresie komunikacji</w:t>
            </w:r>
          </w:p>
        </w:tc>
        <w:tc>
          <w:tcPr>
            <w:tcW w:w="3757" w:type="dxa"/>
            <w:tcBorders>
              <w:top w:val="nil"/>
              <w:left w:val="nil"/>
              <w:bottom w:val="single" w:sz="8" w:space="0" w:color="auto"/>
              <w:right w:val="single" w:sz="8" w:space="0" w:color="auto"/>
            </w:tcBorders>
            <w:tcMar>
              <w:top w:w="0" w:type="dxa"/>
              <w:left w:w="108" w:type="dxa"/>
              <w:bottom w:w="0" w:type="dxa"/>
              <w:right w:w="108" w:type="dxa"/>
            </w:tcMar>
            <w:hideMark/>
          </w:tcPr>
          <w:p w14:paraId="40CEDAE9" w14:textId="6581D299"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r>
              <w:rPr>
                <w:rFonts w:ascii="Times New Roman" w:eastAsia="Times New Roman" w:hAnsi="Times New Roman" w:cs="Times New Roman"/>
                <w:sz w:val="16"/>
                <w:szCs w:val="18"/>
                <w:lang w:eastAsia="pl-PL"/>
              </w:rPr>
              <w:t>Nie dotyczy</w:t>
            </w:r>
          </w:p>
        </w:tc>
      </w:tr>
      <w:tr w:rsidR="00BC3604" w:rsidRPr="00E06B7E" w14:paraId="0E0E06B7" w14:textId="77777777" w:rsidTr="00E06B7E">
        <w:trPr>
          <w:trHeight w:val="181"/>
        </w:trPr>
        <w:tc>
          <w:tcPr>
            <w:tcW w:w="0" w:type="auto"/>
            <w:vMerge/>
            <w:tcBorders>
              <w:top w:val="nil"/>
              <w:left w:val="single" w:sz="8" w:space="0" w:color="auto"/>
              <w:bottom w:val="single" w:sz="8" w:space="0" w:color="auto"/>
              <w:right w:val="single" w:sz="8" w:space="0" w:color="auto"/>
            </w:tcBorders>
            <w:vAlign w:val="center"/>
          </w:tcPr>
          <w:p w14:paraId="14E82094" w14:textId="77777777" w:rsidR="00BC3604" w:rsidRPr="00E06B7E" w:rsidRDefault="00BC3604" w:rsidP="00BC3604">
            <w:pPr>
              <w:spacing w:after="0" w:line="240" w:lineRule="auto"/>
              <w:rPr>
                <w:rFonts w:ascii="Times New Roman" w:eastAsia="Times New Roman" w:hAnsi="Times New Roman" w:cs="Times New Roman"/>
                <w:szCs w:val="24"/>
                <w:lang w:eastAsia="pl-PL"/>
              </w:rPr>
            </w:pPr>
          </w:p>
        </w:tc>
        <w:tc>
          <w:tcPr>
            <w:tcW w:w="3215" w:type="dxa"/>
            <w:tcBorders>
              <w:top w:val="nil"/>
              <w:left w:val="nil"/>
              <w:bottom w:val="single" w:sz="8" w:space="0" w:color="auto"/>
              <w:right w:val="single" w:sz="8" w:space="0" w:color="auto"/>
            </w:tcBorders>
            <w:tcMar>
              <w:top w:w="0" w:type="dxa"/>
              <w:left w:w="108" w:type="dxa"/>
              <w:bottom w:w="0" w:type="dxa"/>
              <w:right w:w="108" w:type="dxa"/>
            </w:tcMar>
          </w:tcPr>
          <w:p w14:paraId="283687FD" w14:textId="63CDA78C" w:rsidR="00BC3604" w:rsidRPr="00E06B7E" w:rsidRDefault="00BC3604" w:rsidP="00BC3604">
            <w:pPr>
              <w:autoSpaceDN w:val="0"/>
              <w:spacing w:before="144" w:after="144" w:line="240" w:lineRule="auto"/>
              <w:jc w:val="both"/>
              <w:rPr>
                <w:rFonts w:ascii="Times New Roman" w:eastAsia="Times New Roman" w:hAnsi="Times New Roman" w:cs="Times New Roman"/>
                <w:sz w:val="16"/>
                <w:szCs w:val="18"/>
                <w:lang w:eastAsia="pl-PL"/>
              </w:rPr>
            </w:pPr>
            <w:r w:rsidRPr="00E06B7E">
              <w:rPr>
                <w:rFonts w:ascii="Times New Roman" w:eastAsia="Times New Roman" w:hAnsi="Times New Roman" w:cs="Times New Roman"/>
                <w:sz w:val="16"/>
                <w:szCs w:val="18"/>
                <w:lang w:eastAsia="pl-PL"/>
              </w:rPr>
              <w:t>warunki i szczegółowe zasady obsługi w zakresie infrastruktury technicznej</w:t>
            </w:r>
          </w:p>
        </w:tc>
        <w:tc>
          <w:tcPr>
            <w:tcW w:w="3757" w:type="dxa"/>
            <w:tcBorders>
              <w:top w:val="nil"/>
              <w:left w:val="nil"/>
              <w:bottom w:val="single" w:sz="8" w:space="0" w:color="auto"/>
              <w:right w:val="single" w:sz="8" w:space="0" w:color="auto"/>
            </w:tcBorders>
            <w:tcMar>
              <w:top w:w="0" w:type="dxa"/>
              <w:left w:w="108" w:type="dxa"/>
              <w:bottom w:w="0" w:type="dxa"/>
              <w:right w:w="108" w:type="dxa"/>
            </w:tcMar>
          </w:tcPr>
          <w:p w14:paraId="4F0BAD8E" w14:textId="190BDAF0" w:rsidR="00BC3604" w:rsidRPr="00E06B7E" w:rsidRDefault="00BC3604" w:rsidP="00BC3604">
            <w:pPr>
              <w:autoSpaceDN w:val="0"/>
              <w:spacing w:before="144" w:after="144" w:line="240" w:lineRule="auto"/>
              <w:jc w:val="both"/>
              <w:rPr>
                <w:rFonts w:ascii="Times New Roman" w:eastAsia="Times New Roman" w:hAnsi="Times New Roman" w:cs="Times New Roman"/>
                <w:sz w:val="16"/>
                <w:szCs w:val="18"/>
                <w:lang w:eastAsia="pl-PL"/>
              </w:rPr>
            </w:pPr>
            <w:r>
              <w:rPr>
                <w:rFonts w:ascii="Times New Roman" w:eastAsia="Times New Roman" w:hAnsi="Times New Roman" w:cs="Times New Roman"/>
                <w:sz w:val="16"/>
                <w:szCs w:val="18"/>
                <w:lang w:eastAsia="pl-PL"/>
              </w:rPr>
              <w:t>Nie dotyczy</w:t>
            </w:r>
          </w:p>
        </w:tc>
      </w:tr>
      <w:tr w:rsidR="00BC3604" w:rsidRPr="00E06B7E" w14:paraId="12E822BD" w14:textId="77777777" w:rsidTr="00E06B7E">
        <w:trPr>
          <w:trHeight w:val="181"/>
        </w:trPr>
        <w:tc>
          <w:tcPr>
            <w:tcW w:w="0" w:type="auto"/>
            <w:vMerge/>
            <w:tcBorders>
              <w:top w:val="nil"/>
              <w:left w:val="single" w:sz="8" w:space="0" w:color="auto"/>
              <w:bottom w:val="single" w:sz="8" w:space="0" w:color="auto"/>
              <w:right w:val="single" w:sz="8" w:space="0" w:color="auto"/>
            </w:tcBorders>
            <w:vAlign w:val="center"/>
          </w:tcPr>
          <w:p w14:paraId="34A99534" w14:textId="77777777" w:rsidR="00BC3604" w:rsidRPr="00E06B7E" w:rsidRDefault="00BC3604" w:rsidP="00BC3604">
            <w:pPr>
              <w:spacing w:after="0" w:line="240" w:lineRule="auto"/>
              <w:rPr>
                <w:rFonts w:ascii="Times New Roman" w:eastAsia="Times New Roman" w:hAnsi="Times New Roman" w:cs="Times New Roman"/>
                <w:szCs w:val="24"/>
                <w:lang w:eastAsia="pl-PL"/>
              </w:rPr>
            </w:pPr>
          </w:p>
        </w:tc>
        <w:tc>
          <w:tcPr>
            <w:tcW w:w="3215" w:type="dxa"/>
            <w:tcBorders>
              <w:top w:val="nil"/>
              <w:left w:val="nil"/>
              <w:bottom w:val="single" w:sz="8" w:space="0" w:color="auto"/>
              <w:right w:val="single" w:sz="8" w:space="0" w:color="auto"/>
            </w:tcBorders>
            <w:tcMar>
              <w:top w:w="0" w:type="dxa"/>
              <w:left w:w="108" w:type="dxa"/>
              <w:bottom w:w="0" w:type="dxa"/>
              <w:right w:w="108" w:type="dxa"/>
            </w:tcMar>
          </w:tcPr>
          <w:p w14:paraId="68CDB492" w14:textId="28B74EF8" w:rsidR="00BC3604" w:rsidRPr="00E06B7E" w:rsidRDefault="00BC3604" w:rsidP="00BC3604">
            <w:pPr>
              <w:autoSpaceDN w:val="0"/>
              <w:spacing w:before="144" w:after="144" w:line="240" w:lineRule="auto"/>
              <w:jc w:val="both"/>
              <w:rPr>
                <w:rFonts w:ascii="Times New Roman" w:eastAsia="Times New Roman" w:hAnsi="Times New Roman" w:cs="Times New Roman"/>
                <w:sz w:val="16"/>
                <w:szCs w:val="18"/>
                <w:lang w:eastAsia="pl-PL"/>
              </w:rPr>
            </w:pPr>
            <w:r>
              <w:rPr>
                <w:rFonts w:ascii="Times New Roman" w:eastAsia="Times New Roman" w:hAnsi="Times New Roman" w:cs="Times New Roman"/>
                <w:sz w:val="16"/>
                <w:szCs w:val="18"/>
                <w:lang w:eastAsia="pl-PL"/>
              </w:rPr>
              <w:t>minimalny udział procentowy powierzchni biologicznie czynnej</w:t>
            </w:r>
          </w:p>
        </w:tc>
        <w:tc>
          <w:tcPr>
            <w:tcW w:w="3757" w:type="dxa"/>
            <w:tcBorders>
              <w:top w:val="nil"/>
              <w:left w:val="nil"/>
              <w:bottom w:val="single" w:sz="8" w:space="0" w:color="auto"/>
              <w:right w:val="single" w:sz="8" w:space="0" w:color="auto"/>
            </w:tcBorders>
            <w:tcMar>
              <w:top w:w="0" w:type="dxa"/>
              <w:left w:w="108" w:type="dxa"/>
              <w:bottom w:w="0" w:type="dxa"/>
              <w:right w:w="108" w:type="dxa"/>
            </w:tcMar>
          </w:tcPr>
          <w:p w14:paraId="36952639" w14:textId="4403A1DE" w:rsidR="00BC3604" w:rsidRPr="00E06B7E" w:rsidRDefault="00E278B5" w:rsidP="00BC3604">
            <w:pPr>
              <w:autoSpaceDN w:val="0"/>
              <w:spacing w:before="144" w:after="144" w:line="240" w:lineRule="auto"/>
              <w:jc w:val="both"/>
              <w:rPr>
                <w:rFonts w:ascii="Times New Roman" w:eastAsia="Times New Roman" w:hAnsi="Times New Roman" w:cs="Times New Roman"/>
                <w:sz w:val="16"/>
                <w:szCs w:val="18"/>
                <w:lang w:eastAsia="pl-PL"/>
              </w:rPr>
            </w:pPr>
            <w:r>
              <w:rPr>
                <w:rFonts w:ascii="Times New Roman" w:eastAsia="Times New Roman" w:hAnsi="Times New Roman" w:cs="Times New Roman"/>
                <w:sz w:val="16"/>
                <w:szCs w:val="18"/>
                <w:lang w:eastAsia="pl-PL"/>
              </w:rPr>
              <w:t>Nie dotyczy</w:t>
            </w:r>
          </w:p>
        </w:tc>
      </w:tr>
      <w:tr w:rsidR="00BC3604" w:rsidRPr="00E06B7E" w14:paraId="6FEBAEDA" w14:textId="77777777" w:rsidTr="00E06B7E">
        <w:trPr>
          <w:trHeight w:val="181"/>
        </w:trPr>
        <w:tc>
          <w:tcPr>
            <w:tcW w:w="0" w:type="auto"/>
            <w:vMerge/>
            <w:tcBorders>
              <w:top w:val="nil"/>
              <w:left w:val="single" w:sz="8" w:space="0" w:color="auto"/>
              <w:bottom w:val="single" w:sz="8" w:space="0" w:color="auto"/>
              <w:right w:val="single" w:sz="8" w:space="0" w:color="auto"/>
            </w:tcBorders>
            <w:vAlign w:val="center"/>
          </w:tcPr>
          <w:p w14:paraId="3D3023E1" w14:textId="77777777" w:rsidR="00BC3604" w:rsidRPr="00E06B7E" w:rsidRDefault="00BC3604" w:rsidP="00BC3604">
            <w:pPr>
              <w:spacing w:after="0" w:line="240" w:lineRule="auto"/>
              <w:rPr>
                <w:rFonts w:ascii="Times New Roman" w:eastAsia="Times New Roman" w:hAnsi="Times New Roman" w:cs="Times New Roman"/>
                <w:szCs w:val="24"/>
                <w:lang w:eastAsia="pl-PL"/>
              </w:rPr>
            </w:pPr>
          </w:p>
        </w:tc>
        <w:tc>
          <w:tcPr>
            <w:tcW w:w="3215" w:type="dxa"/>
            <w:tcBorders>
              <w:top w:val="nil"/>
              <w:left w:val="nil"/>
              <w:bottom w:val="single" w:sz="8" w:space="0" w:color="auto"/>
              <w:right w:val="single" w:sz="8" w:space="0" w:color="auto"/>
            </w:tcBorders>
            <w:tcMar>
              <w:top w:w="0" w:type="dxa"/>
              <w:left w:w="108" w:type="dxa"/>
              <w:bottom w:w="0" w:type="dxa"/>
              <w:right w:w="108" w:type="dxa"/>
            </w:tcMar>
          </w:tcPr>
          <w:p w14:paraId="7ADD3F22" w14:textId="379B7C66" w:rsidR="00BC3604" w:rsidRPr="00E06B7E" w:rsidRDefault="00BC3604" w:rsidP="00BC3604">
            <w:pPr>
              <w:autoSpaceDN w:val="0"/>
              <w:spacing w:before="144" w:after="144" w:line="240" w:lineRule="auto"/>
              <w:jc w:val="both"/>
              <w:rPr>
                <w:rFonts w:ascii="Times New Roman" w:eastAsia="Times New Roman" w:hAnsi="Times New Roman" w:cs="Times New Roman"/>
                <w:sz w:val="16"/>
                <w:szCs w:val="18"/>
                <w:lang w:eastAsia="pl-PL"/>
              </w:rPr>
            </w:pPr>
            <w:r>
              <w:rPr>
                <w:rFonts w:ascii="Times New Roman" w:eastAsia="Times New Roman" w:hAnsi="Times New Roman" w:cs="Times New Roman"/>
                <w:sz w:val="16"/>
                <w:szCs w:val="18"/>
                <w:lang w:eastAsia="pl-PL"/>
              </w:rPr>
              <w:t>nadziemna intensywność zabudowy</w:t>
            </w:r>
          </w:p>
        </w:tc>
        <w:tc>
          <w:tcPr>
            <w:tcW w:w="3757" w:type="dxa"/>
            <w:tcBorders>
              <w:top w:val="nil"/>
              <w:left w:val="nil"/>
              <w:bottom w:val="single" w:sz="8" w:space="0" w:color="auto"/>
              <w:right w:val="single" w:sz="8" w:space="0" w:color="auto"/>
            </w:tcBorders>
            <w:tcMar>
              <w:top w:w="0" w:type="dxa"/>
              <w:left w:w="108" w:type="dxa"/>
              <w:bottom w:w="0" w:type="dxa"/>
              <w:right w:w="108" w:type="dxa"/>
            </w:tcMar>
          </w:tcPr>
          <w:p w14:paraId="14CBF7BC" w14:textId="0E761F72" w:rsidR="00BC3604" w:rsidRPr="00E06B7E" w:rsidRDefault="00E278B5" w:rsidP="00BC3604">
            <w:pPr>
              <w:autoSpaceDN w:val="0"/>
              <w:spacing w:before="144" w:after="144" w:line="240" w:lineRule="auto"/>
              <w:jc w:val="both"/>
              <w:rPr>
                <w:rFonts w:ascii="Times New Roman" w:eastAsia="Times New Roman" w:hAnsi="Times New Roman" w:cs="Times New Roman"/>
                <w:sz w:val="16"/>
                <w:szCs w:val="18"/>
                <w:lang w:eastAsia="pl-PL"/>
              </w:rPr>
            </w:pPr>
            <w:r>
              <w:rPr>
                <w:rFonts w:ascii="Times New Roman" w:eastAsia="Times New Roman" w:hAnsi="Times New Roman" w:cs="Times New Roman"/>
                <w:sz w:val="16"/>
                <w:szCs w:val="18"/>
                <w:lang w:eastAsia="pl-PL"/>
              </w:rPr>
              <w:t>Nie dotyczy</w:t>
            </w:r>
          </w:p>
        </w:tc>
      </w:tr>
      <w:tr w:rsidR="00BC3604" w:rsidRPr="00E06B7E" w14:paraId="0FE64C4C" w14:textId="77777777" w:rsidTr="00E06B7E">
        <w:trPr>
          <w:trHeight w:val="181"/>
        </w:trPr>
        <w:tc>
          <w:tcPr>
            <w:tcW w:w="0" w:type="auto"/>
            <w:vMerge/>
            <w:tcBorders>
              <w:top w:val="nil"/>
              <w:left w:val="single" w:sz="8" w:space="0" w:color="auto"/>
              <w:bottom w:val="single" w:sz="8" w:space="0" w:color="auto"/>
              <w:right w:val="single" w:sz="8" w:space="0" w:color="auto"/>
            </w:tcBorders>
            <w:vAlign w:val="center"/>
            <w:hideMark/>
          </w:tcPr>
          <w:p w14:paraId="4EAE0A18" w14:textId="77777777" w:rsidR="00BC3604" w:rsidRPr="00E06B7E" w:rsidRDefault="00BC3604" w:rsidP="00BC3604">
            <w:pPr>
              <w:spacing w:after="0" w:line="240" w:lineRule="auto"/>
              <w:rPr>
                <w:rFonts w:ascii="Times New Roman" w:eastAsia="Times New Roman" w:hAnsi="Times New Roman" w:cs="Times New Roman"/>
                <w:szCs w:val="24"/>
                <w:lang w:eastAsia="pl-PL"/>
              </w:rPr>
            </w:pPr>
          </w:p>
        </w:tc>
        <w:tc>
          <w:tcPr>
            <w:tcW w:w="3215" w:type="dxa"/>
            <w:tcBorders>
              <w:top w:val="nil"/>
              <w:left w:val="nil"/>
              <w:bottom w:val="single" w:sz="8" w:space="0" w:color="auto"/>
              <w:right w:val="single" w:sz="8" w:space="0" w:color="auto"/>
            </w:tcBorders>
            <w:tcMar>
              <w:top w:w="0" w:type="dxa"/>
              <w:left w:w="108" w:type="dxa"/>
              <w:bottom w:w="0" w:type="dxa"/>
              <w:right w:w="108" w:type="dxa"/>
            </w:tcMar>
            <w:hideMark/>
          </w:tcPr>
          <w:p w14:paraId="05C615D6" w14:textId="6DC65D71"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Pr>
                <w:rFonts w:ascii="Times New Roman" w:eastAsia="Times New Roman" w:hAnsi="Times New Roman" w:cs="Times New Roman"/>
                <w:sz w:val="16"/>
                <w:szCs w:val="18"/>
                <w:lang w:eastAsia="pl-PL"/>
              </w:rPr>
              <w:t>wysokość zabudowy</w:t>
            </w:r>
          </w:p>
        </w:tc>
        <w:tc>
          <w:tcPr>
            <w:tcW w:w="3757" w:type="dxa"/>
            <w:tcBorders>
              <w:top w:val="nil"/>
              <w:left w:val="nil"/>
              <w:bottom w:val="single" w:sz="8" w:space="0" w:color="auto"/>
              <w:right w:val="single" w:sz="8" w:space="0" w:color="auto"/>
            </w:tcBorders>
            <w:tcMar>
              <w:top w:w="0" w:type="dxa"/>
              <w:left w:w="108" w:type="dxa"/>
              <w:bottom w:w="0" w:type="dxa"/>
              <w:right w:w="108" w:type="dxa"/>
            </w:tcMar>
            <w:hideMark/>
          </w:tcPr>
          <w:p w14:paraId="1B40616D" w14:textId="055C6561"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r w:rsidR="00E278B5">
              <w:rPr>
                <w:rFonts w:ascii="Times New Roman" w:eastAsia="Times New Roman" w:hAnsi="Times New Roman" w:cs="Times New Roman"/>
                <w:sz w:val="16"/>
                <w:szCs w:val="18"/>
                <w:lang w:eastAsia="pl-PL"/>
              </w:rPr>
              <w:t>Nie dotyczy</w:t>
            </w:r>
          </w:p>
        </w:tc>
      </w:tr>
      <w:tr w:rsidR="00BC3604" w:rsidRPr="00E06B7E" w14:paraId="1E1279D5" w14:textId="77777777" w:rsidTr="00E9626D">
        <w:trPr>
          <w:trHeight w:val="73"/>
        </w:trPr>
        <w:tc>
          <w:tcPr>
            <w:tcW w:w="2657" w:type="dxa"/>
            <w:vMerge w:val="restart"/>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1109ADD8" w14:textId="08A2084A" w:rsidR="00BC3604" w:rsidRPr="00E06B7E" w:rsidRDefault="00BC3604" w:rsidP="00BC3604">
            <w:pPr>
              <w:autoSpaceDN w:val="0"/>
              <w:spacing w:before="144" w:after="144" w:line="240" w:lineRule="auto"/>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Informacje dotyczące przewidzianych inwestycji w promieniu 1 km od terenu objętego przedsięwzięciem deweloperskim lub zadaniem inwestycyjnym</w:t>
            </w:r>
            <w:r w:rsidRPr="00E06B7E">
              <w:rPr>
                <w:rStyle w:val="Odwoanieprzypisudolnego"/>
                <w:rFonts w:ascii="Times New Roman" w:eastAsia="Times New Roman" w:hAnsi="Times New Roman" w:cs="Times New Roman"/>
                <w:color w:val="000000"/>
                <w:sz w:val="16"/>
                <w:szCs w:val="18"/>
                <w:vertAlign w:val="superscript"/>
                <w:lang w:eastAsia="pl-PL"/>
              </w:rPr>
              <w:footnoteReference w:id="6"/>
            </w:r>
            <w:r w:rsidRPr="00E06B7E">
              <w:rPr>
                <w:rFonts w:ascii="Times New Roman" w:eastAsia="Times New Roman" w:hAnsi="Times New Roman" w:cs="Times New Roman"/>
                <w:color w:val="000000"/>
                <w:sz w:val="16"/>
                <w:szCs w:val="18"/>
                <w:vertAlign w:val="superscript"/>
                <w:lang w:eastAsia="pl-PL"/>
              </w:rPr>
              <w:t>)</w:t>
            </w:r>
            <w:r w:rsidRPr="00E06B7E">
              <w:rPr>
                <w:rFonts w:ascii="Times New Roman" w:eastAsia="Times New Roman" w:hAnsi="Times New Roman" w:cs="Times New Roman"/>
                <w:color w:val="000000"/>
                <w:sz w:val="16"/>
                <w:szCs w:val="18"/>
                <w:lang w:eastAsia="pl-PL"/>
              </w:rPr>
              <w:t>, zawarte w:</w:t>
            </w:r>
          </w:p>
          <w:p w14:paraId="3B5EEDB8" w14:textId="77777777" w:rsidR="00BC3604" w:rsidRPr="00E06B7E" w:rsidRDefault="00BC3604" w:rsidP="00BC3604">
            <w:pPr>
              <w:spacing w:before="100" w:beforeAutospacing="1" w:after="100" w:afterAutospacing="1" w:line="240" w:lineRule="auto"/>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p>
        </w:tc>
        <w:tc>
          <w:tcPr>
            <w:tcW w:w="3215" w:type="dxa"/>
            <w:tcBorders>
              <w:top w:val="nil"/>
              <w:left w:val="nil"/>
              <w:bottom w:val="single" w:sz="4" w:space="0" w:color="auto"/>
              <w:right w:val="single" w:sz="8" w:space="0" w:color="auto"/>
            </w:tcBorders>
            <w:tcMar>
              <w:top w:w="0" w:type="dxa"/>
              <w:left w:w="108" w:type="dxa"/>
              <w:bottom w:w="0" w:type="dxa"/>
              <w:right w:w="108" w:type="dxa"/>
            </w:tcMar>
            <w:hideMark/>
          </w:tcPr>
          <w:p w14:paraId="43D272CD"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miejscowych planach zagospodarowania przestrzennego</w:t>
            </w:r>
          </w:p>
        </w:tc>
        <w:tc>
          <w:tcPr>
            <w:tcW w:w="3757" w:type="dxa"/>
            <w:tcBorders>
              <w:top w:val="nil"/>
              <w:left w:val="nil"/>
              <w:bottom w:val="single" w:sz="4" w:space="0" w:color="auto"/>
              <w:right w:val="single" w:sz="8" w:space="0" w:color="auto"/>
            </w:tcBorders>
            <w:tcMar>
              <w:top w:w="0" w:type="dxa"/>
              <w:left w:w="108" w:type="dxa"/>
              <w:bottom w:w="0" w:type="dxa"/>
              <w:right w:w="108" w:type="dxa"/>
            </w:tcMar>
            <w:hideMark/>
          </w:tcPr>
          <w:p w14:paraId="7B8AFCD5" w14:textId="6E96036E"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r>
              <w:rPr>
                <w:rFonts w:ascii="Times New Roman" w:eastAsia="Times New Roman" w:hAnsi="Times New Roman" w:cs="Times New Roman"/>
                <w:sz w:val="16"/>
                <w:szCs w:val="18"/>
                <w:lang w:eastAsia="pl-PL"/>
              </w:rPr>
              <w:t>Brak wiedzy</w:t>
            </w:r>
          </w:p>
        </w:tc>
      </w:tr>
      <w:tr w:rsidR="00BC3604" w:rsidRPr="00E06B7E" w14:paraId="1ACA6F9E" w14:textId="77777777" w:rsidTr="00E9626D">
        <w:trPr>
          <w:trHeight w:val="707"/>
        </w:trPr>
        <w:tc>
          <w:tcPr>
            <w:tcW w:w="0" w:type="auto"/>
            <w:vMerge/>
            <w:tcBorders>
              <w:top w:val="nil"/>
              <w:left w:val="single" w:sz="8" w:space="0" w:color="auto"/>
              <w:bottom w:val="single" w:sz="8" w:space="0" w:color="auto"/>
              <w:right w:val="single" w:sz="4" w:space="0" w:color="auto"/>
            </w:tcBorders>
            <w:vAlign w:val="center"/>
            <w:hideMark/>
          </w:tcPr>
          <w:p w14:paraId="45D89CFF" w14:textId="77777777" w:rsidR="00BC3604" w:rsidRPr="00E06B7E" w:rsidRDefault="00BC3604" w:rsidP="00BC3604">
            <w:pPr>
              <w:spacing w:after="0" w:line="240" w:lineRule="auto"/>
              <w:rPr>
                <w:rFonts w:ascii="Times New Roman" w:eastAsia="Times New Roman" w:hAnsi="Times New Roman" w:cs="Times New Roman"/>
                <w:szCs w:val="24"/>
                <w:lang w:eastAsia="pl-PL"/>
              </w:rPr>
            </w:pPr>
          </w:p>
        </w:tc>
        <w:tc>
          <w:tcPr>
            <w:tcW w:w="32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20BBA74" w14:textId="4FDB19FC"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decyzjach o warunkach zabudowy i zagospodarowania terenu</w:t>
            </w:r>
          </w:p>
        </w:tc>
        <w:tc>
          <w:tcPr>
            <w:tcW w:w="37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505B8D3" w14:textId="4255C9E2"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r>
              <w:rPr>
                <w:rFonts w:ascii="Times New Roman" w:eastAsia="Times New Roman" w:hAnsi="Times New Roman" w:cs="Times New Roman"/>
                <w:sz w:val="16"/>
                <w:szCs w:val="18"/>
                <w:lang w:eastAsia="pl-PL"/>
              </w:rPr>
              <w:t>Brak wiedzy</w:t>
            </w:r>
          </w:p>
          <w:p w14:paraId="36FCC97C" w14:textId="57905609"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p>
        </w:tc>
      </w:tr>
      <w:tr w:rsidR="00BC3604" w:rsidRPr="00E06B7E" w14:paraId="79F9A430" w14:textId="77777777" w:rsidTr="00E9626D">
        <w:trPr>
          <w:trHeight w:val="71"/>
        </w:trPr>
        <w:tc>
          <w:tcPr>
            <w:tcW w:w="0" w:type="auto"/>
            <w:vMerge/>
            <w:tcBorders>
              <w:top w:val="nil"/>
              <w:left w:val="single" w:sz="8" w:space="0" w:color="auto"/>
              <w:bottom w:val="single" w:sz="8" w:space="0" w:color="auto"/>
              <w:right w:val="single" w:sz="4" w:space="0" w:color="auto"/>
            </w:tcBorders>
            <w:vAlign w:val="center"/>
            <w:hideMark/>
          </w:tcPr>
          <w:p w14:paraId="20690CA4" w14:textId="77777777" w:rsidR="00BC3604" w:rsidRPr="00E06B7E" w:rsidRDefault="00BC3604" w:rsidP="00BC3604">
            <w:pPr>
              <w:spacing w:after="0" w:line="240" w:lineRule="auto"/>
              <w:rPr>
                <w:rFonts w:ascii="Times New Roman" w:eastAsia="Times New Roman" w:hAnsi="Times New Roman" w:cs="Times New Roman"/>
                <w:szCs w:val="24"/>
                <w:lang w:eastAsia="pl-PL"/>
              </w:rPr>
            </w:pPr>
          </w:p>
        </w:tc>
        <w:tc>
          <w:tcPr>
            <w:tcW w:w="32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16C059"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decyzjach o środowiskowych uwarunkowaniach</w:t>
            </w:r>
          </w:p>
        </w:tc>
        <w:tc>
          <w:tcPr>
            <w:tcW w:w="37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E0F30" w14:textId="295564BB"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r>
              <w:rPr>
                <w:rFonts w:ascii="Times New Roman" w:eastAsia="Times New Roman" w:hAnsi="Times New Roman" w:cs="Times New Roman"/>
                <w:sz w:val="16"/>
                <w:szCs w:val="18"/>
                <w:lang w:eastAsia="pl-PL"/>
              </w:rPr>
              <w:t>Brak wiedzy</w:t>
            </w:r>
          </w:p>
        </w:tc>
      </w:tr>
      <w:tr w:rsidR="00BC3604" w:rsidRPr="00E06B7E" w14:paraId="36B24257" w14:textId="77777777" w:rsidTr="00E9626D">
        <w:trPr>
          <w:trHeight w:val="71"/>
        </w:trPr>
        <w:tc>
          <w:tcPr>
            <w:tcW w:w="0" w:type="auto"/>
            <w:vMerge/>
            <w:tcBorders>
              <w:top w:val="nil"/>
              <w:left w:val="single" w:sz="8" w:space="0" w:color="auto"/>
              <w:bottom w:val="single" w:sz="8" w:space="0" w:color="auto"/>
              <w:right w:val="single" w:sz="8" w:space="0" w:color="auto"/>
            </w:tcBorders>
            <w:vAlign w:val="center"/>
            <w:hideMark/>
          </w:tcPr>
          <w:p w14:paraId="791CBA19" w14:textId="77777777" w:rsidR="00BC3604" w:rsidRPr="00E06B7E" w:rsidRDefault="00BC3604" w:rsidP="00BC3604">
            <w:pPr>
              <w:spacing w:after="0" w:line="240" w:lineRule="auto"/>
              <w:rPr>
                <w:rFonts w:ascii="Times New Roman" w:eastAsia="Times New Roman" w:hAnsi="Times New Roman" w:cs="Times New Roman"/>
                <w:szCs w:val="24"/>
                <w:lang w:eastAsia="pl-PL"/>
              </w:rPr>
            </w:pPr>
          </w:p>
        </w:tc>
        <w:tc>
          <w:tcPr>
            <w:tcW w:w="3215"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E1C4A3D"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uchwałach o obszarach ograniczonego użytkowania</w:t>
            </w:r>
          </w:p>
        </w:tc>
        <w:tc>
          <w:tcPr>
            <w:tcW w:w="3757"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E58FB6B" w14:textId="3933627F"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r>
              <w:rPr>
                <w:rFonts w:ascii="Times New Roman" w:eastAsia="Times New Roman" w:hAnsi="Times New Roman" w:cs="Times New Roman"/>
                <w:sz w:val="16"/>
                <w:szCs w:val="18"/>
                <w:lang w:eastAsia="pl-PL"/>
              </w:rPr>
              <w:t>Brak wiedzy</w:t>
            </w:r>
          </w:p>
        </w:tc>
      </w:tr>
      <w:tr w:rsidR="00BC3604" w:rsidRPr="00E06B7E" w14:paraId="5C5CBC80" w14:textId="77777777" w:rsidTr="00E06B7E">
        <w:trPr>
          <w:trHeight w:val="71"/>
        </w:trPr>
        <w:tc>
          <w:tcPr>
            <w:tcW w:w="0" w:type="auto"/>
            <w:vMerge/>
            <w:tcBorders>
              <w:top w:val="nil"/>
              <w:left w:val="single" w:sz="8" w:space="0" w:color="auto"/>
              <w:bottom w:val="single" w:sz="8" w:space="0" w:color="auto"/>
              <w:right w:val="single" w:sz="8" w:space="0" w:color="auto"/>
            </w:tcBorders>
            <w:vAlign w:val="center"/>
            <w:hideMark/>
          </w:tcPr>
          <w:p w14:paraId="6FA7D0DB" w14:textId="77777777" w:rsidR="00BC3604" w:rsidRPr="00E06B7E" w:rsidRDefault="00BC3604" w:rsidP="00BC3604">
            <w:pPr>
              <w:spacing w:after="0" w:line="240" w:lineRule="auto"/>
              <w:rPr>
                <w:rFonts w:ascii="Times New Roman" w:eastAsia="Times New Roman" w:hAnsi="Times New Roman" w:cs="Times New Roman"/>
                <w:szCs w:val="24"/>
                <w:lang w:eastAsia="pl-PL"/>
              </w:rPr>
            </w:pPr>
          </w:p>
        </w:tc>
        <w:tc>
          <w:tcPr>
            <w:tcW w:w="3215" w:type="dxa"/>
            <w:tcBorders>
              <w:top w:val="nil"/>
              <w:left w:val="nil"/>
              <w:bottom w:val="single" w:sz="8" w:space="0" w:color="auto"/>
              <w:right w:val="single" w:sz="8" w:space="0" w:color="auto"/>
            </w:tcBorders>
            <w:tcMar>
              <w:top w:w="0" w:type="dxa"/>
              <w:left w:w="108" w:type="dxa"/>
              <w:bottom w:w="0" w:type="dxa"/>
              <w:right w:w="108" w:type="dxa"/>
            </w:tcMar>
            <w:hideMark/>
          </w:tcPr>
          <w:p w14:paraId="140445D1"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miejscowych planach odbudowy</w:t>
            </w:r>
          </w:p>
        </w:tc>
        <w:tc>
          <w:tcPr>
            <w:tcW w:w="3757" w:type="dxa"/>
            <w:tcBorders>
              <w:top w:val="nil"/>
              <w:left w:val="nil"/>
              <w:bottom w:val="single" w:sz="8" w:space="0" w:color="auto"/>
              <w:right w:val="single" w:sz="8" w:space="0" w:color="auto"/>
            </w:tcBorders>
            <w:tcMar>
              <w:top w:w="0" w:type="dxa"/>
              <w:left w:w="108" w:type="dxa"/>
              <w:bottom w:w="0" w:type="dxa"/>
              <w:right w:w="108" w:type="dxa"/>
            </w:tcMar>
            <w:hideMark/>
          </w:tcPr>
          <w:p w14:paraId="02F717E7" w14:textId="24A8307E"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r>
              <w:rPr>
                <w:rFonts w:ascii="Times New Roman" w:eastAsia="Times New Roman" w:hAnsi="Times New Roman" w:cs="Times New Roman"/>
                <w:sz w:val="16"/>
                <w:szCs w:val="18"/>
                <w:lang w:eastAsia="pl-PL"/>
              </w:rPr>
              <w:t>Brak wiedzy</w:t>
            </w:r>
          </w:p>
        </w:tc>
      </w:tr>
      <w:tr w:rsidR="00BC3604" w:rsidRPr="00E06B7E" w14:paraId="58026CDE" w14:textId="77777777" w:rsidTr="00E06B7E">
        <w:trPr>
          <w:trHeight w:val="71"/>
        </w:trPr>
        <w:tc>
          <w:tcPr>
            <w:tcW w:w="0" w:type="auto"/>
            <w:vMerge/>
            <w:tcBorders>
              <w:top w:val="nil"/>
              <w:left w:val="single" w:sz="8" w:space="0" w:color="auto"/>
              <w:bottom w:val="single" w:sz="8" w:space="0" w:color="auto"/>
              <w:right w:val="single" w:sz="8" w:space="0" w:color="auto"/>
            </w:tcBorders>
            <w:vAlign w:val="center"/>
            <w:hideMark/>
          </w:tcPr>
          <w:p w14:paraId="6CB8748F" w14:textId="77777777" w:rsidR="00BC3604" w:rsidRPr="00E06B7E" w:rsidRDefault="00BC3604" w:rsidP="00BC3604">
            <w:pPr>
              <w:spacing w:after="0" w:line="240" w:lineRule="auto"/>
              <w:rPr>
                <w:rFonts w:ascii="Times New Roman" w:eastAsia="Times New Roman" w:hAnsi="Times New Roman" w:cs="Times New Roman"/>
                <w:szCs w:val="24"/>
                <w:lang w:eastAsia="pl-PL"/>
              </w:rPr>
            </w:pPr>
          </w:p>
        </w:tc>
        <w:tc>
          <w:tcPr>
            <w:tcW w:w="3215" w:type="dxa"/>
            <w:tcBorders>
              <w:top w:val="nil"/>
              <w:left w:val="nil"/>
              <w:bottom w:val="single" w:sz="8" w:space="0" w:color="auto"/>
              <w:right w:val="single" w:sz="8" w:space="0" w:color="auto"/>
            </w:tcBorders>
            <w:tcMar>
              <w:top w:w="0" w:type="dxa"/>
              <w:left w:w="108" w:type="dxa"/>
              <w:bottom w:w="0" w:type="dxa"/>
              <w:right w:w="108" w:type="dxa"/>
            </w:tcMar>
            <w:hideMark/>
          </w:tcPr>
          <w:p w14:paraId="7B5C7EAB"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mapach zagrożenia powodziowego i mapach ryzyka powodziowego</w:t>
            </w:r>
          </w:p>
        </w:tc>
        <w:tc>
          <w:tcPr>
            <w:tcW w:w="3757" w:type="dxa"/>
            <w:tcBorders>
              <w:top w:val="nil"/>
              <w:left w:val="nil"/>
              <w:bottom w:val="single" w:sz="8" w:space="0" w:color="auto"/>
              <w:right w:val="single" w:sz="8" w:space="0" w:color="auto"/>
            </w:tcBorders>
            <w:tcMar>
              <w:top w:w="0" w:type="dxa"/>
              <w:left w:w="108" w:type="dxa"/>
              <w:bottom w:w="0" w:type="dxa"/>
              <w:right w:w="108" w:type="dxa"/>
            </w:tcMar>
            <w:hideMark/>
          </w:tcPr>
          <w:p w14:paraId="2674558B" w14:textId="3F5608EC"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r>
              <w:rPr>
                <w:rFonts w:ascii="Times New Roman" w:eastAsia="Times New Roman" w:hAnsi="Times New Roman" w:cs="Times New Roman"/>
                <w:sz w:val="16"/>
                <w:szCs w:val="18"/>
                <w:lang w:eastAsia="pl-PL"/>
              </w:rPr>
              <w:t>Brak wiedzy</w:t>
            </w:r>
          </w:p>
        </w:tc>
      </w:tr>
      <w:tr w:rsidR="00BC3604" w:rsidRPr="00E06B7E" w14:paraId="3ED6D00B" w14:textId="77777777" w:rsidTr="00E9626D">
        <w:trPr>
          <w:trHeight w:val="343"/>
        </w:trPr>
        <w:tc>
          <w:tcPr>
            <w:tcW w:w="0" w:type="auto"/>
            <w:vMerge/>
            <w:tcBorders>
              <w:top w:val="nil"/>
              <w:left w:val="single" w:sz="8" w:space="0" w:color="auto"/>
              <w:bottom w:val="single" w:sz="8" w:space="0" w:color="auto"/>
              <w:right w:val="single" w:sz="8" w:space="0" w:color="auto"/>
            </w:tcBorders>
            <w:vAlign w:val="center"/>
            <w:hideMark/>
          </w:tcPr>
          <w:p w14:paraId="70176367" w14:textId="77777777" w:rsidR="00BC3604" w:rsidRPr="00E06B7E" w:rsidRDefault="00BC3604" w:rsidP="00BC3604">
            <w:pPr>
              <w:spacing w:after="0" w:line="240" w:lineRule="auto"/>
              <w:rPr>
                <w:rFonts w:ascii="Times New Roman" w:eastAsia="Times New Roman" w:hAnsi="Times New Roman" w:cs="Times New Roman"/>
                <w:szCs w:val="24"/>
                <w:lang w:eastAsia="pl-PL"/>
              </w:rPr>
            </w:pPr>
          </w:p>
        </w:tc>
        <w:tc>
          <w:tcPr>
            <w:tcW w:w="697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C4D4FB1" w14:textId="77777777" w:rsidR="00BC3604" w:rsidRPr="00E06B7E" w:rsidRDefault="00BC3604" w:rsidP="00BC3604">
            <w:pPr>
              <w:spacing w:before="100" w:beforeAutospacing="1" w:after="100" w:afterAutospacing="1"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Ustalenia decyzji w zakresie rozmieszczenia inwestycji celu publicznego, mogące mieć znaczenie dla terenu objętego przedsięwzięciem deweloperskim lub zadaniem inwestycyjnym:</w:t>
            </w:r>
          </w:p>
          <w:p w14:paraId="4CF71B15" w14:textId="77777777" w:rsidR="00BC3604" w:rsidRPr="00E06B7E" w:rsidRDefault="00BC3604" w:rsidP="00BC3604">
            <w:pPr>
              <w:spacing w:before="100" w:beforeAutospacing="1" w:after="100" w:afterAutospacing="1" w:line="240" w:lineRule="auto"/>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p>
        </w:tc>
      </w:tr>
      <w:tr w:rsidR="00BC3604" w:rsidRPr="00E06B7E" w14:paraId="30F6D16B" w14:textId="77777777" w:rsidTr="00E06B7E">
        <w:trPr>
          <w:trHeight w:val="84"/>
        </w:trPr>
        <w:tc>
          <w:tcPr>
            <w:tcW w:w="0" w:type="auto"/>
            <w:vMerge/>
            <w:tcBorders>
              <w:top w:val="nil"/>
              <w:left w:val="single" w:sz="8" w:space="0" w:color="auto"/>
              <w:bottom w:val="single" w:sz="8" w:space="0" w:color="auto"/>
              <w:right w:val="single" w:sz="8" w:space="0" w:color="auto"/>
            </w:tcBorders>
            <w:vAlign w:val="center"/>
            <w:hideMark/>
          </w:tcPr>
          <w:p w14:paraId="51F8008D" w14:textId="77777777" w:rsidR="00BC3604" w:rsidRPr="00E06B7E" w:rsidRDefault="00BC3604" w:rsidP="00BC3604">
            <w:pPr>
              <w:spacing w:after="0" w:line="240" w:lineRule="auto"/>
              <w:rPr>
                <w:rFonts w:ascii="Times New Roman" w:eastAsia="Times New Roman" w:hAnsi="Times New Roman" w:cs="Times New Roman"/>
                <w:szCs w:val="24"/>
                <w:lang w:eastAsia="pl-PL"/>
              </w:rPr>
            </w:pPr>
          </w:p>
        </w:tc>
        <w:tc>
          <w:tcPr>
            <w:tcW w:w="3215" w:type="dxa"/>
            <w:tcBorders>
              <w:top w:val="nil"/>
              <w:left w:val="nil"/>
              <w:bottom w:val="single" w:sz="8" w:space="0" w:color="auto"/>
              <w:right w:val="single" w:sz="8" w:space="0" w:color="auto"/>
            </w:tcBorders>
            <w:tcMar>
              <w:top w:w="0" w:type="dxa"/>
              <w:left w:w="108" w:type="dxa"/>
              <w:bottom w:w="0" w:type="dxa"/>
              <w:right w:w="108" w:type="dxa"/>
            </w:tcMar>
            <w:hideMark/>
          </w:tcPr>
          <w:p w14:paraId="3239F0CC"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decyzja o zezwoleniu na realizację inwestycji drogowej</w:t>
            </w:r>
          </w:p>
        </w:tc>
        <w:tc>
          <w:tcPr>
            <w:tcW w:w="3757" w:type="dxa"/>
            <w:tcBorders>
              <w:top w:val="nil"/>
              <w:left w:val="nil"/>
              <w:bottom w:val="single" w:sz="8" w:space="0" w:color="auto"/>
              <w:right w:val="single" w:sz="8" w:space="0" w:color="auto"/>
            </w:tcBorders>
            <w:tcMar>
              <w:top w:w="0" w:type="dxa"/>
              <w:left w:w="108" w:type="dxa"/>
              <w:bottom w:w="0" w:type="dxa"/>
              <w:right w:w="108" w:type="dxa"/>
            </w:tcMar>
            <w:hideMark/>
          </w:tcPr>
          <w:p w14:paraId="73D79833" w14:textId="5482B534"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r>
              <w:rPr>
                <w:rFonts w:ascii="Times New Roman" w:eastAsia="Times New Roman" w:hAnsi="Times New Roman" w:cs="Times New Roman"/>
                <w:sz w:val="16"/>
                <w:szCs w:val="18"/>
                <w:lang w:eastAsia="pl-PL"/>
              </w:rPr>
              <w:t>Brak wiedzy</w:t>
            </w:r>
          </w:p>
        </w:tc>
      </w:tr>
      <w:tr w:rsidR="00BC3604" w:rsidRPr="00E06B7E" w14:paraId="00AEB7A7" w14:textId="77777777" w:rsidTr="00E06B7E">
        <w:trPr>
          <w:trHeight w:val="81"/>
        </w:trPr>
        <w:tc>
          <w:tcPr>
            <w:tcW w:w="0" w:type="auto"/>
            <w:vMerge/>
            <w:tcBorders>
              <w:top w:val="nil"/>
              <w:left w:val="single" w:sz="8" w:space="0" w:color="auto"/>
              <w:bottom w:val="single" w:sz="8" w:space="0" w:color="auto"/>
              <w:right w:val="single" w:sz="8" w:space="0" w:color="auto"/>
            </w:tcBorders>
            <w:vAlign w:val="center"/>
            <w:hideMark/>
          </w:tcPr>
          <w:p w14:paraId="07CCB723" w14:textId="77777777" w:rsidR="00BC3604" w:rsidRPr="00E06B7E" w:rsidRDefault="00BC3604" w:rsidP="00BC3604">
            <w:pPr>
              <w:spacing w:after="0" w:line="240" w:lineRule="auto"/>
              <w:rPr>
                <w:rFonts w:ascii="Times New Roman" w:eastAsia="Times New Roman" w:hAnsi="Times New Roman" w:cs="Times New Roman"/>
                <w:szCs w:val="24"/>
                <w:lang w:eastAsia="pl-PL"/>
              </w:rPr>
            </w:pPr>
          </w:p>
        </w:tc>
        <w:tc>
          <w:tcPr>
            <w:tcW w:w="3215" w:type="dxa"/>
            <w:tcBorders>
              <w:top w:val="nil"/>
              <w:left w:val="nil"/>
              <w:bottom w:val="single" w:sz="8" w:space="0" w:color="auto"/>
              <w:right w:val="single" w:sz="8" w:space="0" w:color="auto"/>
            </w:tcBorders>
            <w:tcMar>
              <w:top w:w="0" w:type="dxa"/>
              <w:left w:w="108" w:type="dxa"/>
              <w:bottom w:w="0" w:type="dxa"/>
              <w:right w:w="108" w:type="dxa"/>
            </w:tcMar>
            <w:hideMark/>
          </w:tcPr>
          <w:p w14:paraId="539A7535"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decyzja o ustaleniu lokalizacji linii kolejowej</w:t>
            </w:r>
          </w:p>
        </w:tc>
        <w:tc>
          <w:tcPr>
            <w:tcW w:w="3757" w:type="dxa"/>
            <w:tcBorders>
              <w:top w:val="nil"/>
              <w:left w:val="nil"/>
              <w:bottom w:val="single" w:sz="8" w:space="0" w:color="auto"/>
              <w:right w:val="single" w:sz="8" w:space="0" w:color="auto"/>
            </w:tcBorders>
            <w:tcMar>
              <w:top w:w="0" w:type="dxa"/>
              <w:left w:w="108" w:type="dxa"/>
              <w:bottom w:w="0" w:type="dxa"/>
              <w:right w:w="108" w:type="dxa"/>
            </w:tcMar>
            <w:hideMark/>
          </w:tcPr>
          <w:p w14:paraId="678F54A2" w14:textId="057D9D4B"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r>
              <w:rPr>
                <w:rFonts w:ascii="Times New Roman" w:eastAsia="Times New Roman" w:hAnsi="Times New Roman" w:cs="Times New Roman"/>
                <w:sz w:val="16"/>
                <w:szCs w:val="18"/>
                <w:lang w:eastAsia="pl-PL"/>
              </w:rPr>
              <w:t>Brak wiedzy</w:t>
            </w:r>
          </w:p>
        </w:tc>
      </w:tr>
      <w:tr w:rsidR="00BC3604" w:rsidRPr="00E06B7E" w14:paraId="08789EC6" w14:textId="77777777" w:rsidTr="00E06B7E">
        <w:trPr>
          <w:trHeight w:val="81"/>
        </w:trPr>
        <w:tc>
          <w:tcPr>
            <w:tcW w:w="0" w:type="auto"/>
            <w:vMerge/>
            <w:tcBorders>
              <w:top w:val="nil"/>
              <w:left w:val="single" w:sz="8" w:space="0" w:color="auto"/>
              <w:bottom w:val="single" w:sz="8" w:space="0" w:color="auto"/>
              <w:right w:val="single" w:sz="8" w:space="0" w:color="auto"/>
            </w:tcBorders>
            <w:vAlign w:val="center"/>
            <w:hideMark/>
          </w:tcPr>
          <w:p w14:paraId="49C82B41" w14:textId="77777777" w:rsidR="00BC3604" w:rsidRPr="00E06B7E" w:rsidRDefault="00BC3604" w:rsidP="00BC3604">
            <w:pPr>
              <w:spacing w:after="0" w:line="240" w:lineRule="auto"/>
              <w:rPr>
                <w:rFonts w:ascii="Times New Roman" w:eastAsia="Times New Roman" w:hAnsi="Times New Roman" w:cs="Times New Roman"/>
                <w:szCs w:val="24"/>
                <w:lang w:eastAsia="pl-PL"/>
              </w:rPr>
            </w:pPr>
          </w:p>
        </w:tc>
        <w:tc>
          <w:tcPr>
            <w:tcW w:w="3215" w:type="dxa"/>
            <w:tcBorders>
              <w:top w:val="nil"/>
              <w:left w:val="nil"/>
              <w:bottom w:val="single" w:sz="8" w:space="0" w:color="auto"/>
              <w:right w:val="single" w:sz="8" w:space="0" w:color="auto"/>
            </w:tcBorders>
            <w:tcMar>
              <w:top w:w="0" w:type="dxa"/>
              <w:left w:w="108" w:type="dxa"/>
              <w:bottom w:w="0" w:type="dxa"/>
              <w:right w:w="108" w:type="dxa"/>
            </w:tcMar>
            <w:hideMark/>
          </w:tcPr>
          <w:p w14:paraId="1F302F30"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decyzja o zezwoleniu na realizację inwestycji w zakresie lotniska użytku publicznego</w:t>
            </w:r>
          </w:p>
        </w:tc>
        <w:tc>
          <w:tcPr>
            <w:tcW w:w="3757" w:type="dxa"/>
            <w:tcBorders>
              <w:top w:val="nil"/>
              <w:left w:val="nil"/>
              <w:bottom w:val="single" w:sz="8" w:space="0" w:color="auto"/>
              <w:right w:val="single" w:sz="8" w:space="0" w:color="auto"/>
            </w:tcBorders>
            <w:tcMar>
              <w:top w:w="0" w:type="dxa"/>
              <w:left w:w="108" w:type="dxa"/>
              <w:bottom w:w="0" w:type="dxa"/>
              <w:right w:w="108" w:type="dxa"/>
            </w:tcMar>
            <w:hideMark/>
          </w:tcPr>
          <w:p w14:paraId="168F09D3" w14:textId="3B94EB4F"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r>
              <w:rPr>
                <w:rFonts w:ascii="Times New Roman" w:eastAsia="Times New Roman" w:hAnsi="Times New Roman" w:cs="Times New Roman"/>
                <w:sz w:val="16"/>
                <w:szCs w:val="18"/>
                <w:lang w:eastAsia="pl-PL"/>
              </w:rPr>
              <w:t>Brak wiedzy</w:t>
            </w:r>
          </w:p>
        </w:tc>
      </w:tr>
      <w:tr w:rsidR="00BC3604" w:rsidRPr="00E06B7E" w14:paraId="404BC747" w14:textId="77777777" w:rsidTr="00E06B7E">
        <w:trPr>
          <w:trHeight w:val="81"/>
        </w:trPr>
        <w:tc>
          <w:tcPr>
            <w:tcW w:w="0" w:type="auto"/>
            <w:vMerge/>
            <w:tcBorders>
              <w:top w:val="nil"/>
              <w:left w:val="single" w:sz="8" w:space="0" w:color="auto"/>
              <w:bottom w:val="single" w:sz="8" w:space="0" w:color="auto"/>
              <w:right w:val="single" w:sz="8" w:space="0" w:color="auto"/>
            </w:tcBorders>
            <w:vAlign w:val="center"/>
            <w:hideMark/>
          </w:tcPr>
          <w:p w14:paraId="166FD179" w14:textId="77777777" w:rsidR="00BC3604" w:rsidRPr="00E06B7E" w:rsidRDefault="00BC3604" w:rsidP="00BC3604">
            <w:pPr>
              <w:spacing w:after="0" w:line="240" w:lineRule="auto"/>
              <w:rPr>
                <w:rFonts w:ascii="Times New Roman" w:eastAsia="Times New Roman" w:hAnsi="Times New Roman" w:cs="Times New Roman"/>
                <w:szCs w:val="24"/>
                <w:lang w:eastAsia="pl-PL"/>
              </w:rPr>
            </w:pPr>
          </w:p>
        </w:tc>
        <w:tc>
          <w:tcPr>
            <w:tcW w:w="3215" w:type="dxa"/>
            <w:tcBorders>
              <w:top w:val="nil"/>
              <w:left w:val="nil"/>
              <w:bottom w:val="single" w:sz="8" w:space="0" w:color="auto"/>
              <w:right w:val="single" w:sz="8" w:space="0" w:color="auto"/>
            </w:tcBorders>
            <w:tcMar>
              <w:top w:w="0" w:type="dxa"/>
              <w:left w:w="108" w:type="dxa"/>
              <w:bottom w:w="0" w:type="dxa"/>
              <w:right w:w="108" w:type="dxa"/>
            </w:tcMar>
            <w:hideMark/>
          </w:tcPr>
          <w:p w14:paraId="5AC3C3A1"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decyzja o pozwoleniu na realizację inwestycji w zakresie budowli przeciwpowodziowych</w:t>
            </w:r>
          </w:p>
        </w:tc>
        <w:tc>
          <w:tcPr>
            <w:tcW w:w="3757" w:type="dxa"/>
            <w:tcBorders>
              <w:top w:val="nil"/>
              <w:left w:val="nil"/>
              <w:bottom w:val="single" w:sz="8" w:space="0" w:color="auto"/>
              <w:right w:val="single" w:sz="8" w:space="0" w:color="auto"/>
            </w:tcBorders>
            <w:tcMar>
              <w:top w:w="0" w:type="dxa"/>
              <w:left w:w="108" w:type="dxa"/>
              <w:bottom w:w="0" w:type="dxa"/>
              <w:right w:w="108" w:type="dxa"/>
            </w:tcMar>
            <w:hideMark/>
          </w:tcPr>
          <w:p w14:paraId="2334EBEE" w14:textId="4F3DDE4A"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r>
              <w:rPr>
                <w:rFonts w:ascii="Times New Roman" w:eastAsia="Times New Roman" w:hAnsi="Times New Roman" w:cs="Times New Roman"/>
                <w:sz w:val="16"/>
                <w:szCs w:val="18"/>
                <w:lang w:eastAsia="pl-PL"/>
              </w:rPr>
              <w:t>Brak wiedzy</w:t>
            </w:r>
          </w:p>
        </w:tc>
      </w:tr>
      <w:tr w:rsidR="00BC3604" w:rsidRPr="00E06B7E" w14:paraId="3FE2378F" w14:textId="77777777" w:rsidTr="00E06B7E">
        <w:trPr>
          <w:trHeight w:val="81"/>
        </w:trPr>
        <w:tc>
          <w:tcPr>
            <w:tcW w:w="0" w:type="auto"/>
            <w:vMerge/>
            <w:tcBorders>
              <w:top w:val="nil"/>
              <w:left w:val="single" w:sz="8" w:space="0" w:color="auto"/>
              <w:bottom w:val="single" w:sz="8" w:space="0" w:color="auto"/>
              <w:right w:val="single" w:sz="8" w:space="0" w:color="auto"/>
            </w:tcBorders>
            <w:vAlign w:val="center"/>
            <w:hideMark/>
          </w:tcPr>
          <w:p w14:paraId="3628C303" w14:textId="77777777" w:rsidR="00BC3604" w:rsidRPr="00E06B7E" w:rsidRDefault="00BC3604" w:rsidP="00BC3604">
            <w:pPr>
              <w:spacing w:after="0" w:line="240" w:lineRule="auto"/>
              <w:rPr>
                <w:rFonts w:ascii="Times New Roman" w:eastAsia="Times New Roman" w:hAnsi="Times New Roman" w:cs="Times New Roman"/>
                <w:szCs w:val="24"/>
                <w:lang w:eastAsia="pl-PL"/>
              </w:rPr>
            </w:pPr>
          </w:p>
        </w:tc>
        <w:tc>
          <w:tcPr>
            <w:tcW w:w="3215" w:type="dxa"/>
            <w:tcBorders>
              <w:top w:val="nil"/>
              <w:left w:val="nil"/>
              <w:bottom w:val="single" w:sz="8" w:space="0" w:color="auto"/>
              <w:right w:val="single" w:sz="8" w:space="0" w:color="auto"/>
            </w:tcBorders>
            <w:tcMar>
              <w:top w:w="0" w:type="dxa"/>
              <w:left w:w="108" w:type="dxa"/>
              <w:bottom w:w="0" w:type="dxa"/>
              <w:right w:w="108" w:type="dxa"/>
            </w:tcMar>
            <w:hideMark/>
          </w:tcPr>
          <w:p w14:paraId="54CE2A39"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decyzja o ustaleniu lokalizacji inwestycji w zakresie budowy obiektu energetyki jądrowej</w:t>
            </w:r>
          </w:p>
        </w:tc>
        <w:tc>
          <w:tcPr>
            <w:tcW w:w="3757" w:type="dxa"/>
            <w:tcBorders>
              <w:top w:val="nil"/>
              <w:left w:val="nil"/>
              <w:bottom w:val="single" w:sz="8" w:space="0" w:color="auto"/>
              <w:right w:val="single" w:sz="8" w:space="0" w:color="auto"/>
            </w:tcBorders>
            <w:tcMar>
              <w:top w:w="0" w:type="dxa"/>
              <w:left w:w="108" w:type="dxa"/>
              <w:bottom w:w="0" w:type="dxa"/>
              <w:right w:w="108" w:type="dxa"/>
            </w:tcMar>
            <w:hideMark/>
          </w:tcPr>
          <w:p w14:paraId="0436A846" w14:textId="5FAE3970"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r>
              <w:rPr>
                <w:rFonts w:ascii="Times New Roman" w:eastAsia="Times New Roman" w:hAnsi="Times New Roman" w:cs="Times New Roman"/>
                <w:sz w:val="16"/>
                <w:szCs w:val="18"/>
                <w:lang w:eastAsia="pl-PL"/>
              </w:rPr>
              <w:t>Brak wiedzy</w:t>
            </w:r>
          </w:p>
        </w:tc>
      </w:tr>
      <w:tr w:rsidR="00BC3604" w:rsidRPr="00E06B7E" w14:paraId="269AF777" w14:textId="77777777" w:rsidTr="00E06B7E">
        <w:trPr>
          <w:trHeight w:val="81"/>
        </w:trPr>
        <w:tc>
          <w:tcPr>
            <w:tcW w:w="0" w:type="auto"/>
            <w:vMerge/>
            <w:tcBorders>
              <w:top w:val="nil"/>
              <w:left w:val="single" w:sz="8" w:space="0" w:color="auto"/>
              <w:bottom w:val="single" w:sz="8" w:space="0" w:color="auto"/>
              <w:right w:val="single" w:sz="8" w:space="0" w:color="auto"/>
            </w:tcBorders>
            <w:vAlign w:val="center"/>
            <w:hideMark/>
          </w:tcPr>
          <w:p w14:paraId="647A3047" w14:textId="77777777" w:rsidR="00BC3604" w:rsidRPr="00E06B7E" w:rsidRDefault="00BC3604" w:rsidP="00BC3604">
            <w:pPr>
              <w:spacing w:after="0" w:line="240" w:lineRule="auto"/>
              <w:rPr>
                <w:rFonts w:ascii="Times New Roman" w:eastAsia="Times New Roman" w:hAnsi="Times New Roman" w:cs="Times New Roman"/>
                <w:szCs w:val="24"/>
                <w:lang w:eastAsia="pl-PL"/>
              </w:rPr>
            </w:pPr>
          </w:p>
        </w:tc>
        <w:tc>
          <w:tcPr>
            <w:tcW w:w="3215" w:type="dxa"/>
            <w:tcBorders>
              <w:top w:val="nil"/>
              <w:left w:val="nil"/>
              <w:bottom w:val="single" w:sz="8" w:space="0" w:color="auto"/>
              <w:right w:val="single" w:sz="8" w:space="0" w:color="auto"/>
            </w:tcBorders>
            <w:tcMar>
              <w:top w:w="0" w:type="dxa"/>
              <w:left w:w="108" w:type="dxa"/>
              <w:bottom w:w="0" w:type="dxa"/>
              <w:right w:w="108" w:type="dxa"/>
            </w:tcMar>
            <w:hideMark/>
          </w:tcPr>
          <w:p w14:paraId="3E9B1100"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decyzja o ustaleniu lokalizacji strategicznej inwestycji w zakresie sieci przesyłowej</w:t>
            </w:r>
          </w:p>
        </w:tc>
        <w:tc>
          <w:tcPr>
            <w:tcW w:w="3757" w:type="dxa"/>
            <w:tcBorders>
              <w:top w:val="nil"/>
              <w:left w:val="nil"/>
              <w:bottom w:val="single" w:sz="8" w:space="0" w:color="auto"/>
              <w:right w:val="single" w:sz="8" w:space="0" w:color="auto"/>
            </w:tcBorders>
            <w:tcMar>
              <w:top w:w="0" w:type="dxa"/>
              <w:left w:w="108" w:type="dxa"/>
              <w:bottom w:w="0" w:type="dxa"/>
              <w:right w:w="108" w:type="dxa"/>
            </w:tcMar>
            <w:hideMark/>
          </w:tcPr>
          <w:p w14:paraId="5DE7F47B" w14:textId="4792B202"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r>
              <w:rPr>
                <w:rFonts w:ascii="Times New Roman" w:eastAsia="Times New Roman" w:hAnsi="Times New Roman" w:cs="Times New Roman"/>
                <w:sz w:val="16"/>
                <w:szCs w:val="18"/>
                <w:lang w:eastAsia="pl-PL"/>
              </w:rPr>
              <w:t>Brak wiedzy</w:t>
            </w:r>
          </w:p>
        </w:tc>
      </w:tr>
      <w:tr w:rsidR="00BC3604" w:rsidRPr="00E06B7E" w14:paraId="257425F9" w14:textId="77777777" w:rsidTr="00E06B7E">
        <w:trPr>
          <w:trHeight w:val="81"/>
        </w:trPr>
        <w:tc>
          <w:tcPr>
            <w:tcW w:w="0" w:type="auto"/>
            <w:vMerge/>
            <w:tcBorders>
              <w:top w:val="nil"/>
              <w:left w:val="single" w:sz="8" w:space="0" w:color="auto"/>
              <w:bottom w:val="single" w:sz="8" w:space="0" w:color="auto"/>
              <w:right w:val="single" w:sz="8" w:space="0" w:color="auto"/>
            </w:tcBorders>
            <w:vAlign w:val="center"/>
            <w:hideMark/>
          </w:tcPr>
          <w:p w14:paraId="22144F79" w14:textId="77777777" w:rsidR="00BC3604" w:rsidRPr="00E06B7E" w:rsidRDefault="00BC3604" w:rsidP="00BC3604">
            <w:pPr>
              <w:spacing w:after="0" w:line="240" w:lineRule="auto"/>
              <w:rPr>
                <w:rFonts w:ascii="Times New Roman" w:eastAsia="Times New Roman" w:hAnsi="Times New Roman" w:cs="Times New Roman"/>
                <w:szCs w:val="24"/>
                <w:lang w:eastAsia="pl-PL"/>
              </w:rPr>
            </w:pPr>
          </w:p>
        </w:tc>
        <w:tc>
          <w:tcPr>
            <w:tcW w:w="3215" w:type="dxa"/>
            <w:tcBorders>
              <w:top w:val="nil"/>
              <w:left w:val="nil"/>
              <w:bottom w:val="single" w:sz="8" w:space="0" w:color="auto"/>
              <w:right w:val="single" w:sz="8" w:space="0" w:color="auto"/>
            </w:tcBorders>
            <w:tcMar>
              <w:top w:w="0" w:type="dxa"/>
              <w:left w:w="108" w:type="dxa"/>
              <w:bottom w:w="0" w:type="dxa"/>
              <w:right w:w="108" w:type="dxa"/>
            </w:tcMar>
            <w:hideMark/>
          </w:tcPr>
          <w:p w14:paraId="00399420"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decyzja o ustaleniu lokalizacji regionalnej sieci szerokopasmowej</w:t>
            </w:r>
          </w:p>
        </w:tc>
        <w:tc>
          <w:tcPr>
            <w:tcW w:w="3757" w:type="dxa"/>
            <w:tcBorders>
              <w:top w:val="nil"/>
              <w:left w:val="nil"/>
              <w:bottom w:val="single" w:sz="8" w:space="0" w:color="auto"/>
              <w:right w:val="single" w:sz="8" w:space="0" w:color="auto"/>
            </w:tcBorders>
            <w:tcMar>
              <w:top w:w="0" w:type="dxa"/>
              <w:left w:w="108" w:type="dxa"/>
              <w:bottom w:w="0" w:type="dxa"/>
              <w:right w:w="108" w:type="dxa"/>
            </w:tcMar>
            <w:hideMark/>
          </w:tcPr>
          <w:p w14:paraId="3BF447D2" w14:textId="7AE0E4EA"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r>
              <w:rPr>
                <w:rFonts w:ascii="Times New Roman" w:eastAsia="Times New Roman" w:hAnsi="Times New Roman" w:cs="Times New Roman"/>
                <w:sz w:val="16"/>
                <w:szCs w:val="18"/>
                <w:lang w:eastAsia="pl-PL"/>
              </w:rPr>
              <w:t>Brak wiedzy</w:t>
            </w:r>
          </w:p>
        </w:tc>
      </w:tr>
      <w:tr w:rsidR="00BC3604" w:rsidRPr="00E06B7E" w14:paraId="3FDAA9FC" w14:textId="77777777" w:rsidTr="00E06B7E">
        <w:trPr>
          <w:trHeight w:val="81"/>
        </w:trPr>
        <w:tc>
          <w:tcPr>
            <w:tcW w:w="0" w:type="auto"/>
            <w:vMerge/>
            <w:tcBorders>
              <w:top w:val="nil"/>
              <w:left w:val="single" w:sz="8" w:space="0" w:color="auto"/>
              <w:bottom w:val="single" w:sz="8" w:space="0" w:color="auto"/>
              <w:right w:val="single" w:sz="8" w:space="0" w:color="auto"/>
            </w:tcBorders>
            <w:vAlign w:val="center"/>
            <w:hideMark/>
          </w:tcPr>
          <w:p w14:paraId="73E18BC8" w14:textId="77777777" w:rsidR="00BC3604" w:rsidRPr="00E06B7E" w:rsidRDefault="00BC3604" w:rsidP="00BC3604">
            <w:pPr>
              <w:spacing w:after="0" w:line="240" w:lineRule="auto"/>
              <w:rPr>
                <w:rFonts w:ascii="Times New Roman" w:eastAsia="Times New Roman" w:hAnsi="Times New Roman" w:cs="Times New Roman"/>
                <w:szCs w:val="24"/>
                <w:lang w:eastAsia="pl-PL"/>
              </w:rPr>
            </w:pPr>
          </w:p>
        </w:tc>
        <w:tc>
          <w:tcPr>
            <w:tcW w:w="3215" w:type="dxa"/>
            <w:tcBorders>
              <w:top w:val="nil"/>
              <w:left w:val="nil"/>
              <w:bottom w:val="single" w:sz="8" w:space="0" w:color="auto"/>
              <w:right w:val="single" w:sz="8" w:space="0" w:color="auto"/>
            </w:tcBorders>
            <w:tcMar>
              <w:top w:w="0" w:type="dxa"/>
              <w:left w:w="108" w:type="dxa"/>
              <w:bottom w:w="0" w:type="dxa"/>
              <w:right w:w="108" w:type="dxa"/>
            </w:tcMar>
            <w:hideMark/>
          </w:tcPr>
          <w:p w14:paraId="2EBC7F0E"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xml:space="preserve">decyzja o ustaleniu lokalizacji inwestycji w zakresie Centralnego Portu Komunikacyjnego </w:t>
            </w:r>
          </w:p>
        </w:tc>
        <w:tc>
          <w:tcPr>
            <w:tcW w:w="3757" w:type="dxa"/>
            <w:tcBorders>
              <w:top w:val="nil"/>
              <w:left w:val="nil"/>
              <w:bottom w:val="single" w:sz="8" w:space="0" w:color="auto"/>
              <w:right w:val="single" w:sz="8" w:space="0" w:color="auto"/>
            </w:tcBorders>
            <w:tcMar>
              <w:top w:w="0" w:type="dxa"/>
              <w:left w:w="108" w:type="dxa"/>
              <w:bottom w:w="0" w:type="dxa"/>
              <w:right w:w="108" w:type="dxa"/>
            </w:tcMar>
            <w:hideMark/>
          </w:tcPr>
          <w:p w14:paraId="1062F842" w14:textId="235C21AC"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r>
              <w:rPr>
                <w:rFonts w:ascii="Times New Roman" w:eastAsia="Times New Roman" w:hAnsi="Times New Roman" w:cs="Times New Roman"/>
                <w:sz w:val="16"/>
                <w:szCs w:val="18"/>
                <w:lang w:eastAsia="pl-PL"/>
              </w:rPr>
              <w:t>Brak wiedzy</w:t>
            </w:r>
          </w:p>
        </w:tc>
      </w:tr>
      <w:tr w:rsidR="00BC3604" w:rsidRPr="00E06B7E" w14:paraId="6317CE76" w14:textId="77777777" w:rsidTr="00E06B7E">
        <w:trPr>
          <w:trHeight w:val="81"/>
        </w:trPr>
        <w:tc>
          <w:tcPr>
            <w:tcW w:w="0" w:type="auto"/>
            <w:vMerge/>
            <w:tcBorders>
              <w:top w:val="nil"/>
              <w:left w:val="single" w:sz="8" w:space="0" w:color="auto"/>
              <w:bottom w:val="single" w:sz="8" w:space="0" w:color="auto"/>
              <w:right w:val="single" w:sz="8" w:space="0" w:color="auto"/>
            </w:tcBorders>
            <w:vAlign w:val="center"/>
            <w:hideMark/>
          </w:tcPr>
          <w:p w14:paraId="42B7F041" w14:textId="77777777" w:rsidR="00BC3604" w:rsidRPr="00E06B7E" w:rsidRDefault="00BC3604" w:rsidP="00BC3604">
            <w:pPr>
              <w:spacing w:after="0" w:line="240" w:lineRule="auto"/>
              <w:rPr>
                <w:rFonts w:ascii="Times New Roman" w:eastAsia="Times New Roman" w:hAnsi="Times New Roman" w:cs="Times New Roman"/>
                <w:szCs w:val="24"/>
                <w:lang w:eastAsia="pl-PL"/>
              </w:rPr>
            </w:pPr>
          </w:p>
        </w:tc>
        <w:tc>
          <w:tcPr>
            <w:tcW w:w="3215" w:type="dxa"/>
            <w:tcBorders>
              <w:top w:val="nil"/>
              <w:left w:val="nil"/>
              <w:bottom w:val="single" w:sz="8" w:space="0" w:color="auto"/>
              <w:right w:val="single" w:sz="8" w:space="0" w:color="auto"/>
            </w:tcBorders>
            <w:tcMar>
              <w:top w:w="0" w:type="dxa"/>
              <w:left w:w="108" w:type="dxa"/>
              <w:bottom w:w="0" w:type="dxa"/>
              <w:right w:w="108" w:type="dxa"/>
            </w:tcMar>
            <w:hideMark/>
          </w:tcPr>
          <w:p w14:paraId="2588C0EF"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decyzja o zezwoleniu na realizację inwestycji w zakresie infrastruktury dostępowej</w:t>
            </w:r>
          </w:p>
        </w:tc>
        <w:tc>
          <w:tcPr>
            <w:tcW w:w="3757" w:type="dxa"/>
            <w:tcBorders>
              <w:top w:val="nil"/>
              <w:left w:val="nil"/>
              <w:bottom w:val="single" w:sz="8" w:space="0" w:color="auto"/>
              <w:right w:val="single" w:sz="8" w:space="0" w:color="auto"/>
            </w:tcBorders>
            <w:tcMar>
              <w:top w:w="0" w:type="dxa"/>
              <w:left w:w="108" w:type="dxa"/>
              <w:bottom w:w="0" w:type="dxa"/>
              <w:right w:w="108" w:type="dxa"/>
            </w:tcMar>
            <w:hideMark/>
          </w:tcPr>
          <w:p w14:paraId="0A5E6A11" w14:textId="4A74DEDA"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r>
              <w:rPr>
                <w:rFonts w:ascii="Times New Roman" w:eastAsia="Times New Roman" w:hAnsi="Times New Roman" w:cs="Times New Roman"/>
                <w:sz w:val="16"/>
                <w:szCs w:val="18"/>
                <w:lang w:eastAsia="pl-PL"/>
              </w:rPr>
              <w:t>Brak wiedzy</w:t>
            </w:r>
          </w:p>
        </w:tc>
      </w:tr>
      <w:tr w:rsidR="00BC3604" w:rsidRPr="00E06B7E" w14:paraId="33737523" w14:textId="77777777" w:rsidTr="00E06B7E">
        <w:trPr>
          <w:trHeight w:val="81"/>
        </w:trPr>
        <w:tc>
          <w:tcPr>
            <w:tcW w:w="0" w:type="auto"/>
            <w:vMerge/>
            <w:tcBorders>
              <w:top w:val="nil"/>
              <w:left w:val="single" w:sz="8" w:space="0" w:color="auto"/>
              <w:bottom w:val="single" w:sz="8" w:space="0" w:color="auto"/>
              <w:right w:val="single" w:sz="8" w:space="0" w:color="auto"/>
            </w:tcBorders>
            <w:vAlign w:val="center"/>
            <w:hideMark/>
          </w:tcPr>
          <w:p w14:paraId="23587F3A" w14:textId="77777777" w:rsidR="00BC3604" w:rsidRPr="00E06B7E" w:rsidRDefault="00BC3604" w:rsidP="00BC3604">
            <w:pPr>
              <w:spacing w:after="0" w:line="240" w:lineRule="auto"/>
              <w:rPr>
                <w:rFonts w:ascii="Times New Roman" w:eastAsia="Times New Roman" w:hAnsi="Times New Roman" w:cs="Times New Roman"/>
                <w:szCs w:val="24"/>
                <w:lang w:eastAsia="pl-PL"/>
              </w:rPr>
            </w:pPr>
          </w:p>
        </w:tc>
        <w:tc>
          <w:tcPr>
            <w:tcW w:w="3215" w:type="dxa"/>
            <w:tcBorders>
              <w:top w:val="nil"/>
              <w:left w:val="nil"/>
              <w:bottom w:val="single" w:sz="8" w:space="0" w:color="auto"/>
              <w:right w:val="single" w:sz="8" w:space="0" w:color="auto"/>
            </w:tcBorders>
            <w:tcMar>
              <w:top w:w="0" w:type="dxa"/>
              <w:left w:w="108" w:type="dxa"/>
              <w:bottom w:w="0" w:type="dxa"/>
              <w:right w:w="108" w:type="dxa"/>
            </w:tcMar>
            <w:hideMark/>
          </w:tcPr>
          <w:p w14:paraId="15159F4D"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decyzja o ustaleniu lokalizacji strategicznej inwestycji w sektorze naftowym</w:t>
            </w:r>
          </w:p>
        </w:tc>
        <w:tc>
          <w:tcPr>
            <w:tcW w:w="3757" w:type="dxa"/>
            <w:tcBorders>
              <w:top w:val="nil"/>
              <w:left w:val="nil"/>
              <w:bottom w:val="single" w:sz="8" w:space="0" w:color="auto"/>
              <w:right w:val="single" w:sz="8" w:space="0" w:color="auto"/>
            </w:tcBorders>
            <w:tcMar>
              <w:top w:w="0" w:type="dxa"/>
              <w:left w:w="108" w:type="dxa"/>
              <w:bottom w:w="0" w:type="dxa"/>
              <w:right w:w="108" w:type="dxa"/>
            </w:tcMar>
            <w:hideMark/>
          </w:tcPr>
          <w:p w14:paraId="798D0E88" w14:textId="5CF3F041"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r>
              <w:rPr>
                <w:rFonts w:ascii="Times New Roman" w:eastAsia="Times New Roman" w:hAnsi="Times New Roman" w:cs="Times New Roman"/>
                <w:sz w:val="16"/>
                <w:szCs w:val="18"/>
                <w:lang w:eastAsia="pl-PL"/>
              </w:rPr>
              <w:t>Brak wiedzy</w:t>
            </w:r>
          </w:p>
        </w:tc>
      </w:tr>
      <w:tr w:rsidR="00BC3604" w:rsidRPr="00E06B7E" w14:paraId="622AEEE3" w14:textId="77777777" w:rsidTr="00E06B7E">
        <w:trPr>
          <w:trHeight w:val="390"/>
        </w:trPr>
        <w:tc>
          <w:tcPr>
            <w:tcW w:w="9629" w:type="dxa"/>
            <w:gridSpan w:val="3"/>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6F6191C2"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b/>
                <w:bCs/>
                <w:color w:val="000000"/>
                <w:sz w:val="16"/>
                <w:szCs w:val="18"/>
                <w:lang w:eastAsia="pl-PL"/>
              </w:rPr>
              <w:t>INFORMACJE DOTYCZĄCE BUDYNKU</w:t>
            </w:r>
          </w:p>
          <w:p w14:paraId="0D21BBB6"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p>
        </w:tc>
      </w:tr>
      <w:tr w:rsidR="00BC3604" w:rsidRPr="00E06B7E" w14:paraId="54B805C9" w14:textId="77777777" w:rsidTr="00E06B7E">
        <w:trPr>
          <w:trHeight w:val="390"/>
        </w:trPr>
        <w:tc>
          <w:tcPr>
            <w:tcW w:w="2657"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241B5607" w14:textId="77777777" w:rsidR="00BC3604" w:rsidRPr="00E06B7E" w:rsidRDefault="00BC3604" w:rsidP="00BC3604">
            <w:pPr>
              <w:autoSpaceDN w:val="0"/>
              <w:spacing w:before="144" w:after="240"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Czy jest pozwolenie na budowę</w:t>
            </w:r>
          </w:p>
        </w:tc>
        <w:tc>
          <w:tcPr>
            <w:tcW w:w="32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C02308" w14:textId="4B24BA3A" w:rsidR="00BC3604" w:rsidRPr="00364511" w:rsidRDefault="00BC3604" w:rsidP="00BC3604">
            <w:pPr>
              <w:autoSpaceDN w:val="0"/>
              <w:spacing w:before="144" w:after="144" w:line="240" w:lineRule="auto"/>
              <w:jc w:val="center"/>
              <w:rPr>
                <w:rFonts w:ascii="Times New Roman" w:eastAsia="Times New Roman" w:hAnsi="Times New Roman" w:cs="Times New Roman"/>
                <w:b/>
                <w:bCs/>
                <w:szCs w:val="24"/>
                <w:lang w:eastAsia="pl-PL"/>
              </w:rPr>
            </w:pPr>
            <w:r w:rsidRPr="00364511">
              <w:rPr>
                <w:rFonts w:ascii="Times New Roman" w:eastAsia="Times New Roman" w:hAnsi="Times New Roman" w:cs="Times New Roman"/>
                <w:b/>
                <w:bCs/>
                <w:sz w:val="16"/>
                <w:szCs w:val="18"/>
                <w:lang w:eastAsia="pl-PL"/>
              </w:rPr>
              <w:t>tak*</w:t>
            </w:r>
          </w:p>
        </w:tc>
        <w:tc>
          <w:tcPr>
            <w:tcW w:w="37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10CD79A" w14:textId="77777777" w:rsidR="00BC3604" w:rsidRPr="00364511" w:rsidRDefault="00BC3604" w:rsidP="00BC3604">
            <w:pPr>
              <w:autoSpaceDN w:val="0"/>
              <w:spacing w:before="144" w:after="144" w:line="240" w:lineRule="auto"/>
              <w:jc w:val="center"/>
              <w:rPr>
                <w:rFonts w:ascii="Times New Roman" w:eastAsia="Times New Roman" w:hAnsi="Times New Roman" w:cs="Times New Roman"/>
                <w:strike/>
                <w:szCs w:val="24"/>
                <w:lang w:eastAsia="pl-PL"/>
              </w:rPr>
            </w:pPr>
            <w:r w:rsidRPr="00364511">
              <w:rPr>
                <w:rFonts w:ascii="Times New Roman" w:eastAsia="Times New Roman" w:hAnsi="Times New Roman" w:cs="Times New Roman"/>
                <w:strike/>
                <w:sz w:val="16"/>
                <w:szCs w:val="18"/>
                <w:lang w:eastAsia="pl-PL"/>
              </w:rPr>
              <w:t>nie*</w:t>
            </w:r>
          </w:p>
        </w:tc>
      </w:tr>
      <w:tr w:rsidR="00BC3604" w:rsidRPr="00E06B7E" w14:paraId="229AB30A" w14:textId="77777777" w:rsidTr="00E06B7E">
        <w:trPr>
          <w:trHeight w:val="390"/>
        </w:trPr>
        <w:tc>
          <w:tcPr>
            <w:tcW w:w="2657"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32C2DDDE"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Czy pozwolenie na budowę jest ostateczne</w:t>
            </w:r>
          </w:p>
        </w:tc>
        <w:tc>
          <w:tcPr>
            <w:tcW w:w="32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8C64C10" w14:textId="77777777" w:rsidR="00BC3604" w:rsidRPr="00364511" w:rsidRDefault="00BC3604" w:rsidP="00BC3604">
            <w:pPr>
              <w:autoSpaceDN w:val="0"/>
              <w:spacing w:before="144" w:after="144" w:line="240" w:lineRule="auto"/>
              <w:jc w:val="center"/>
              <w:rPr>
                <w:rFonts w:ascii="Times New Roman" w:eastAsia="Times New Roman" w:hAnsi="Times New Roman" w:cs="Times New Roman"/>
                <w:b/>
                <w:bCs/>
                <w:szCs w:val="24"/>
                <w:lang w:eastAsia="pl-PL"/>
              </w:rPr>
            </w:pPr>
            <w:r w:rsidRPr="00364511">
              <w:rPr>
                <w:rFonts w:ascii="Times New Roman" w:eastAsia="Times New Roman" w:hAnsi="Times New Roman" w:cs="Times New Roman"/>
                <w:b/>
                <w:bCs/>
                <w:sz w:val="16"/>
                <w:szCs w:val="18"/>
                <w:lang w:eastAsia="pl-PL"/>
              </w:rPr>
              <w:t>tak*</w:t>
            </w:r>
          </w:p>
        </w:tc>
        <w:tc>
          <w:tcPr>
            <w:tcW w:w="37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A60E76A" w14:textId="77777777" w:rsidR="00BC3604" w:rsidRPr="00364511" w:rsidRDefault="00BC3604" w:rsidP="00BC3604">
            <w:pPr>
              <w:autoSpaceDN w:val="0"/>
              <w:spacing w:before="144" w:after="144" w:line="240" w:lineRule="auto"/>
              <w:jc w:val="center"/>
              <w:rPr>
                <w:rFonts w:ascii="Times New Roman" w:eastAsia="Times New Roman" w:hAnsi="Times New Roman" w:cs="Times New Roman"/>
                <w:strike/>
                <w:szCs w:val="24"/>
                <w:lang w:eastAsia="pl-PL"/>
              </w:rPr>
            </w:pPr>
            <w:r w:rsidRPr="00364511">
              <w:rPr>
                <w:rFonts w:ascii="Times New Roman" w:eastAsia="Times New Roman" w:hAnsi="Times New Roman" w:cs="Times New Roman"/>
                <w:strike/>
                <w:sz w:val="16"/>
                <w:szCs w:val="18"/>
                <w:lang w:eastAsia="pl-PL"/>
              </w:rPr>
              <w:t>nie*</w:t>
            </w:r>
          </w:p>
        </w:tc>
      </w:tr>
      <w:tr w:rsidR="00BC3604" w:rsidRPr="00E06B7E" w14:paraId="138EFAED" w14:textId="77777777" w:rsidTr="00E06B7E">
        <w:trPr>
          <w:trHeight w:val="390"/>
        </w:trPr>
        <w:tc>
          <w:tcPr>
            <w:tcW w:w="2657"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23D33ED5"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Czy pozwolenie na budowę jest zaskarżone</w:t>
            </w:r>
          </w:p>
        </w:tc>
        <w:tc>
          <w:tcPr>
            <w:tcW w:w="32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A1E2DB1" w14:textId="77777777" w:rsidR="00BC3604" w:rsidRPr="00364511" w:rsidRDefault="00BC3604" w:rsidP="00BC3604">
            <w:pPr>
              <w:autoSpaceDN w:val="0"/>
              <w:spacing w:before="144" w:after="144" w:line="240" w:lineRule="auto"/>
              <w:jc w:val="center"/>
              <w:rPr>
                <w:rFonts w:ascii="Times New Roman" w:eastAsia="Times New Roman" w:hAnsi="Times New Roman" w:cs="Times New Roman"/>
                <w:strike/>
                <w:szCs w:val="24"/>
                <w:lang w:eastAsia="pl-PL"/>
              </w:rPr>
            </w:pPr>
            <w:r w:rsidRPr="00364511">
              <w:rPr>
                <w:rFonts w:ascii="Times New Roman" w:eastAsia="Times New Roman" w:hAnsi="Times New Roman" w:cs="Times New Roman"/>
                <w:strike/>
                <w:sz w:val="16"/>
                <w:szCs w:val="18"/>
                <w:lang w:eastAsia="pl-PL"/>
              </w:rPr>
              <w:t>tak*</w:t>
            </w:r>
          </w:p>
        </w:tc>
        <w:tc>
          <w:tcPr>
            <w:tcW w:w="37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2CBE7F8" w14:textId="77777777" w:rsidR="00BC3604" w:rsidRPr="00364511" w:rsidRDefault="00BC3604" w:rsidP="00BC3604">
            <w:pPr>
              <w:autoSpaceDN w:val="0"/>
              <w:spacing w:before="144" w:after="144" w:line="240" w:lineRule="auto"/>
              <w:jc w:val="center"/>
              <w:rPr>
                <w:rFonts w:ascii="Times New Roman" w:eastAsia="Times New Roman" w:hAnsi="Times New Roman" w:cs="Times New Roman"/>
                <w:b/>
                <w:bCs/>
                <w:szCs w:val="24"/>
                <w:lang w:eastAsia="pl-PL"/>
              </w:rPr>
            </w:pPr>
            <w:r w:rsidRPr="00364511">
              <w:rPr>
                <w:rFonts w:ascii="Times New Roman" w:eastAsia="Times New Roman" w:hAnsi="Times New Roman" w:cs="Times New Roman"/>
                <w:b/>
                <w:bCs/>
                <w:sz w:val="16"/>
                <w:szCs w:val="18"/>
                <w:lang w:eastAsia="pl-PL"/>
              </w:rPr>
              <w:t>nie*</w:t>
            </w:r>
          </w:p>
        </w:tc>
      </w:tr>
      <w:tr w:rsidR="00BC3604" w:rsidRPr="00E06B7E" w14:paraId="039828C1" w14:textId="77777777" w:rsidTr="00E06B7E">
        <w:trPr>
          <w:trHeight w:val="195"/>
        </w:trPr>
        <w:tc>
          <w:tcPr>
            <w:tcW w:w="2657"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6F3D03E0"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Numer pozwolenia na budowę oraz nazwa organu, który je wydał</w:t>
            </w:r>
          </w:p>
        </w:tc>
        <w:tc>
          <w:tcPr>
            <w:tcW w:w="697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2A4B536" w14:textId="77777777" w:rsidR="00BC3604" w:rsidRDefault="00BC3604" w:rsidP="00BC3604">
            <w:pPr>
              <w:spacing w:after="0" w:line="240" w:lineRule="auto"/>
              <w:jc w:val="center"/>
              <w:rPr>
                <w:rFonts w:ascii="Times New Roman" w:eastAsia="Times New Roman" w:hAnsi="Times New Roman" w:cs="Times New Roman"/>
                <w:sz w:val="18"/>
              </w:rPr>
            </w:pPr>
            <w:r w:rsidRPr="00E06B7E">
              <w:rPr>
                <w:rFonts w:ascii="Times New Roman" w:eastAsia="Times New Roman" w:hAnsi="Times New Roman" w:cs="Times New Roman"/>
                <w:sz w:val="16"/>
                <w:szCs w:val="18"/>
                <w:lang w:eastAsia="pl-PL"/>
              </w:rPr>
              <w:t> </w:t>
            </w:r>
            <w:r>
              <w:rPr>
                <w:rFonts w:ascii="Times New Roman" w:eastAsia="Times New Roman" w:hAnsi="Times New Roman" w:cs="Times New Roman"/>
                <w:sz w:val="18"/>
              </w:rPr>
              <w:t>Decyzja nr 163/2020 wydana przez Starostę Jaworskiego z dnia 28.04.2020r.</w:t>
            </w:r>
          </w:p>
          <w:p w14:paraId="17D43320" w14:textId="77777777" w:rsidR="00BC3604" w:rsidRDefault="00BC3604" w:rsidP="00BC3604">
            <w:pPr>
              <w:autoSpaceDN w:val="0"/>
              <w:spacing w:before="144" w:after="144" w:line="240" w:lineRule="auto"/>
              <w:jc w:val="both"/>
              <w:rPr>
                <w:rFonts w:ascii="Times New Roman" w:eastAsia="Times New Roman" w:hAnsi="Times New Roman" w:cs="Times New Roman"/>
                <w:sz w:val="18"/>
              </w:rPr>
            </w:pPr>
            <w:r>
              <w:rPr>
                <w:rFonts w:ascii="Times New Roman" w:eastAsia="Times New Roman" w:hAnsi="Times New Roman" w:cs="Times New Roman"/>
                <w:sz w:val="18"/>
              </w:rPr>
              <w:t>Decyzja 487/2021 wydana przez Starostę Jaworskiego z dnia 15.12.2021r. zatwierdzająca zmiany projektu budowlanego stanowiącego załącznik do decyzji Starosty Jaworskiego nr 163/2020</w:t>
            </w:r>
          </w:p>
          <w:p w14:paraId="12CAA7E8" w14:textId="429C0983" w:rsidR="006C4D73" w:rsidRPr="00E06B7E" w:rsidRDefault="006C4D73" w:rsidP="00BC3604">
            <w:pPr>
              <w:autoSpaceDN w:val="0"/>
              <w:spacing w:before="144" w:after="144" w:line="240" w:lineRule="auto"/>
              <w:jc w:val="both"/>
              <w:rPr>
                <w:rFonts w:ascii="Times New Roman" w:eastAsia="Times New Roman" w:hAnsi="Times New Roman" w:cs="Times New Roman"/>
                <w:szCs w:val="24"/>
                <w:lang w:eastAsia="pl-PL"/>
              </w:rPr>
            </w:pPr>
            <w:r w:rsidRPr="001D17A6">
              <w:rPr>
                <w:rFonts w:ascii="Times New Roman" w:eastAsia="Times New Roman" w:hAnsi="Times New Roman" w:cs="Times New Roman"/>
                <w:sz w:val="18"/>
                <w:highlight w:val="yellow"/>
              </w:rPr>
              <w:t xml:space="preserve">Decyzja 205/2025 wydana przez Starostę Jaworskiego z dnia 22.09.2025r zatwierdzająca zmiany do projekt budowlanego stanowiącego załącznik do decyzji Starosty Jaworskiego nr 163/2020 z dnia 28.04.2020r wydanej dla inwestora Osiedle </w:t>
            </w:r>
            <w:proofErr w:type="spellStart"/>
            <w:r w:rsidRPr="001D17A6">
              <w:rPr>
                <w:rFonts w:ascii="Times New Roman" w:eastAsia="Times New Roman" w:hAnsi="Times New Roman" w:cs="Times New Roman"/>
                <w:sz w:val="18"/>
                <w:highlight w:val="yellow"/>
              </w:rPr>
              <w:t>Javoria</w:t>
            </w:r>
            <w:proofErr w:type="spellEnd"/>
            <w:r w:rsidRPr="001D17A6">
              <w:rPr>
                <w:rFonts w:ascii="Times New Roman" w:eastAsia="Times New Roman" w:hAnsi="Times New Roman" w:cs="Times New Roman"/>
                <w:sz w:val="18"/>
                <w:highlight w:val="yellow"/>
              </w:rPr>
              <w:t xml:space="preserve"> Sp. </w:t>
            </w:r>
            <w:proofErr w:type="spellStart"/>
            <w:r w:rsidRPr="001D17A6">
              <w:rPr>
                <w:rFonts w:ascii="Times New Roman" w:eastAsia="Times New Roman" w:hAnsi="Times New Roman" w:cs="Times New Roman"/>
                <w:sz w:val="18"/>
                <w:highlight w:val="yellow"/>
              </w:rPr>
              <w:t>zo.o</w:t>
            </w:r>
            <w:proofErr w:type="spellEnd"/>
            <w:r w:rsidRPr="001D17A6">
              <w:rPr>
                <w:rFonts w:ascii="Times New Roman" w:eastAsia="Times New Roman" w:hAnsi="Times New Roman" w:cs="Times New Roman"/>
                <w:sz w:val="18"/>
                <w:highlight w:val="yellow"/>
              </w:rPr>
              <w:t>. zmienionej decyzją o zmianie pozwolenia na budowę nr 487/2021 z dnia 15.12.2021r</w:t>
            </w:r>
          </w:p>
        </w:tc>
      </w:tr>
      <w:tr w:rsidR="00BC3604" w:rsidRPr="00E06B7E" w14:paraId="090C89B0" w14:textId="77777777" w:rsidTr="00E06B7E">
        <w:trPr>
          <w:trHeight w:val="195"/>
        </w:trPr>
        <w:tc>
          <w:tcPr>
            <w:tcW w:w="2657"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7F6033CC"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Data uprawomocnienia się decyzji o pozwoleniu na użytkowanie budynku</w:t>
            </w:r>
          </w:p>
        </w:tc>
        <w:tc>
          <w:tcPr>
            <w:tcW w:w="697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8B02873" w14:textId="069ACCCC" w:rsidR="00BC3604" w:rsidRPr="00D6371D" w:rsidRDefault="00F06DF2" w:rsidP="00D6371D">
            <w:pPr>
              <w:spacing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Nie dotyczy</w:t>
            </w:r>
          </w:p>
        </w:tc>
      </w:tr>
      <w:tr w:rsidR="00BC3604" w:rsidRPr="00E06B7E" w14:paraId="427E69C0" w14:textId="77777777" w:rsidTr="00E06B7E">
        <w:trPr>
          <w:trHeight w:val="195"/>
        </w:trPr>
        <w:tc>
          <w:tcPr>
            <w:tcW w:w="2657"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410AEA79" w14:textId="389585DC" w:rsidR="00BC3604" w:rsidRPr="00E06B7E" w:rsidRDefault="00BC3604" w:rsidP="00BC3604">
            <w:pPr>
              <w:autoSpaceDN w:val="0"/>
              <w:spacing w:before="120" w:after="120"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 xml:space="preserve">Numer zgłoszenia budowy, </w:t>
            </w:r>
            <w:r w:rsidRPr="00E06B7E">
              <w:rPr>
                <w:rFonts w:ascii="Times New Roman" w:eastAsia="Times New Roman" w:hAnsi="Times New Roman" w:cs="Times New Roman"/>
                <w:color w:val="000000"/>
                <w:sz w:val="16"/>
                <w:szCs w:val="18"/>
                <w:lang w:eastAsia="pl-PL"/>
              </w:rPr>
              <w:br/>
              <w:t>o której mowa w art. 29 ust. 1 pkt 1 ustawy z dnia 7 lipca 1994 r. – Prawo budowlane (Dz. U. z 202</w:t>
            </w:r>
            <w:r>
              <w:rPr>
                <w:rFonts w:ascii="Times New Roman" w:eastAsia="Times New Roman" w:hAnsi="Times New Roman" w:cs="Times New Roman"/>
                <w:color w:val="000000"/>
                <w:sz w:val="16"/>
                <w:szCs w:val="18"/>
                <w:lang w:eastAsia="pl-PL"/>
              </w:rPr>
              <w:t>1</w:t>
            </w:r>
            <w:r w:rsidRPr="00E06B7E">
              <w:rPr>
                <w:rFonts w:ascii="Times New Roman" w:eastAsia="Times New Roman" w:hAnsi="Times New Roman" w:cs="Times New Roman"/>
                <w:color w:val="000000"/>
                <w:sz w:val="16"/>
                <w:szCs w:val="18"/>
                <w:lang w:eastAsia="pl-PL"/>
              </w:rPr>
              <w:t xml:space="preserve"> r. poz. </w:t>
            </w:r>
            <w:r>
              <w:rPr>
                <w:rFonts w:ascii="Times New Roman" w:eastAsia="Times New Roman" w:hAnsi="Times New Roman" w:cs="Times New Roman"/>
                <w:color w:val="000000"/>
                <w:sz w:val="16"/>
                <w:szCs w:val="18"/>
                <w:lang w:eastAsia="pl-PL"/>
              </w:rPr>
              <w:t xml:space="preserve">2351, z </w:t>
            </w:r>
            <w:proofErr w:type="spellStart"/>
            <w:r>
              <w:rPr>
                <w:rFonts w:ascii="Times New Roman" w:eastAsia="Times New Roman" w:hAnsi="Times New Roman" w:cs="Times New Roman"/>
                <w:color w:val="000000"/>
                <w:sz w:val="16"/>
                <w:szCs w:val="18"/>
                <w:lang w:eastAsia="pl-PL"/>
              </w:rPr>
              <w:t>późn</w:t>
            </w:r>
            <w:proofErr w:type="spellEnd"/>
            <w:r>
              <w:rPr>
                <w:rFonts w:ascii="Times New Roman" w:eastAsia="Times New Roman" w:hAnsi="Times New Roman" w:cs="Times New Roman"/>
                <w:color w:val="000000"/>
                <w:sz w:val="16"/>
                <w:szCs w:val="18"/>
                <w:lang w:eastAsia="pl-PL"/>
              </w:rPr>
              <w:t>. zm.)</w:t>
            </w:r>
            <w:r w:rsidRPr="00E06B7E">
              <w:rPr>
                <w:rFonts w:ascii="Times New Roman" w:eastAsia="Times New Roman" w:hAnsi="Times New Roman" w:cs="Times New Roman"/>
                <w:color w:val="000000"/>
                <w:sz w:val="16"/>
                <w:szCs w:val="18"/>
                <w:lang w:eastAsia="pl-PL"/>
              </w:rPr>
              <w:t>, oraz oznaczenie organu, do którego dokonano zgłoszenia, wraz z informacją o braku wniesienia sprzeciwu przez ten organ</w:t>
            </w:r>
          </w:p>
        </w:tc>
        <w:tc>
          <w:tcPr>
            <w:tcW w:w="697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AD1ED03" w14:textId="02876C6B" w:rsidR="00BC3604" w:rsidRPr="00E06B7E" w:rsidRDefault="00BC3604" w:rsidP="00BC3604">
            <w:pPr>
              <w:autoSpaceDN w:val="0"/>
              <w:spacing w:before="144" w:after="144" w:line="240" w:lineRule="auto"/>
              <w:jc w:val="center"/>
              <w:rPr>
                <w:rFonts w:ascii="Times New Roman" w:eastAsia="Times New Roman" w:hAnsi="Times New Roman" w:cs="Times New Roman"/>
                <w:szCs w:val="24"/>
                <w:lang w:eastAsia="pl-PL"/>
              </w:rPr>
            </w:pPr>
            <w:r>
              <w:rPr>
                <w:rFonts w:ascii="Times New Roman" w:eastAsia="Times New Roman" w:hAnsi="Times New Roman" w:cs="Times New Roman"/>
                <w:sz w:val="16"/>
                <w:szCs w:val="18"/>
                <w:lang w:eastAsia="pl-PL"/>
              </w:rPr>
              <w:t>Nie dotyczy</w:t>
            </w:r>
          </w:p>
        </w:tc>
      </w:tr>
      <w:tr w:rsidR="00BC3604" w:rsidRPr="00E06B7E" w14:paraId="35A52397" w14:textId="77777777" w:rsidTr="00E06B7E">
        <w:trPr>
          <w:trHeight w:val="195"/>
        </w:trPr>
        <w:tc>
          <w:tcPr>
            <w:tcW w:w="2657"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06ABC68A"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 xml:space="preserve">Data zakończenia budowy domu jednorodzinnego </w:t>
            </w:r>
          </w:p>
        </w:tc>
        <w:tc>
          <w:tcPr>
            <w:tcW w:w="697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6EC632B" w14:textId="656077F6" w:rsidR="00BC3604" w:rsidRPr="00E06B7E" w:rsidRDefault="00BC3604" w:rsidP="00BC3604">
            <w:pPr>
              <w:autoSpaceDN w:val="0"/>
              <w:spacing w:before="144" w:after="144" w:line="240" w:lineRule="auto"/>
              <w:jc w:val="center"/>
              <w:rPr>
                <w:rFonts w:ascii="Times New Roman" w:eastAsia="Times New Roman" w:hAnsi="Times New Roman" w:cs="Times New Roman"/>
                <w:szCs w:val="24"/>
                <w:lang w:eastAsia="pl-PL"/>
              </w:rPr>
            </w:pPr>
            <w:r>
              <w:rPr>
                <w:rFonts w:ascii="Times New Roman" w:eastAsia="Times New Roman" w:hAnsi="Times New Roman" w:cs="Times New Roman"/>
                <w:sz w:val="16"/>
                <w:szCs w:val="18"/>
                <w:lang w:eastAsia="pl-PL"/>
              </w:rPr>
              <w:t>Nie dotyczy</w:t>
            </w:r>
          </w:p>
        </w:tc>
      </w:tr>
      <w:tr w:rsidR="00BC3604" w:rsidRPr="00E06B7E" w14:paraId="7EC4A45D" w14:textId="77777777" w:rsidTr="00E06B7E">
        <w:trPr>
          <w:trHeight w:val="195"/>
        </w:trPr>
        <w:tc>
          <w:tcPr>
            <w:tcW w:w="2657"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1B532FD3"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Planowany termin rozpoczęcia i zakończenia robót budowlanych</w:t>
            </w:r>
          </w:p>
        </w:tc>
        <w:tc>
          <w:tcPr>
            <w:tcW w:w="697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D238BDD" w14:textId="28B2EED5" w:rsidR="00BC3604" w:rsidRPr="003B128D" w:rsidRDefault="00BC3604" w:rsidP="00BC3604">
            <w:pPr>
              <w:spacing w:after="0" w:line="240" w:lineRule="auto"/>
              <w:jc w:val="center"/>
              <w:rPr>
                <w:rFonts w:ascii="Times New Roman" w:eastAsia="Times New Roman" w:hAnsi="Times New Roman" w:cs="Times New Roman"/>
                <w:sz w:val="18"/>
                <w:highlight w:val="yellow"/>
              </w:rPr>
            </w:pPr>
            <w:r w:rsidRPr="00E06B7E">
              <w:rPr>
                <w:rFonts w:ascii="Times New Roman" w:eastAsia="Times New Roman" w:hAnsi="Times New Roman" w:cs="Times New Roman"/>
                <w:sz w:val="16"/>
                <w:szCs w:val="18"/>
                <w:lang w:eastAsia="pl-PL"/>
              </w:rPr>
              <w:t> </w:t>
            </w:r>
            <w:r>
              <w:rPr>
                <w:rFonts w:ascii="Times New Roman" w:eastAsia="Times New Roman" w:hAnsi="Times New Roman" w:cs="Times New Roman"/>
                <w:sz w:val="18"/>
              </w:rPr>
              <w:t xml:space="preserve">Całość przedsięwzięcia developerskiego  obejmuje budowę zespołu </w:t>
            </w:r>
            <w:r w:rsidR="00614D95">
              <w:rPr>
                <w:rFonts w:ascii="Times New Roman" w:eastAsia="Times New Roman" w:hAnsi="Times New Roman" w:cs="Times New Roman"/>
                <w:sz w:val="18"/>
              </w:rPr>
              <w:t>8</w:t>
            </w:r>
            <w:r>
              <w:rPr>
                <w:rFonts w:ascii="Times New Roman" w:eastAsia="Times New Roman" w:hAnsi="Times New Roman" w:cs="Times New Roman"/>
                <w:sz w:val="18"/>
              </w:rPr>
              <w:t xml:space="preserve"> budynków mieszkalnych wielorodzinnych wraz z zagospodarowaniem terenu etap 1, etap 2, etap 3 etap 4</w:t>
            </w:r>
            <w:r w:rsidR="00EA1414">
              <w:rPr>
                <w:rFonts w:ascii="Times New Roman" w:eastAsia="Times New Roman" w:hAnsi="Times New Roman" w:cs="Times New Roman"/>
                <w:sz w:val="18"/>
              </w:rPr>
              <w:t xml:space="preserve"> </w:t>
            </w:r>
            <w:r w:rsidR="00EA1414" w:rsidRPr="00602DE1">
              <w:rPr>
                <w:rFonts w:ascii="Times New Roman" w:eastAsia="Times New Roman" w:hAnsi="Times New Roman" w:cs="Times New Roman"/>
                <w:sz w:val="18"/>
                <w:highlight w:val="yellow"/>
              </w:rPr>
              <w:t>oraz jed</w:t>
            </w:r>
            <w:r w:rsidR="009404D0">
              <w:rPr>
                <w:rFonts w:ascii="Times New Roman" w:eastAsia="Times New Roman" w:hAnsi="Times New Roman" w:cs="Times New Roman"/>
                <w:sz w:val="18"/>
                <w:highlight w:val="yellow"/>
              </w:rPr>
              <w:t>nego</w:t>
            </w:r>
            <w:r w:rsidR="00EA1414" w:rsidRPr="00602DE1">
              <w:rPr>
                <w:rFonts w:ascii="Times New Roman" w:eastAsia="Times New Roman" w:hAnsi="Times New Roman" w:cs="Times New Roman"/>
                <w:sz w:val="18"/>
                <w:highlight w:val="yellow"/>
              </w:rPr>
              <w:t xml:space="preserve"> budyn</w:t>
            </w:r>
            <w:r w:rsidR="009404D0">
              <w:rPr>
                <w:rFonts w:ascii="Times New Roman" w:eastAsia="Times New Roman" w:hAnsi="Times New Roman" w:cs="Times New Roman"/>
                <w:sz w:val="18"/>
                <w:highlight w:val="yellow"/>
              </w:rPr>
              <w:t>ku</w:t>
            </w:r>
            <w:r w:rsidR="00EA1414" w:rsidRPr="00602DE1">
              <w:rPr>
                <w:rFonts w:ascii="Times New Roman" w:eastAsia="Times New Roman" w:hAnsi="Times New Roman" w:cs="Times New Roman"/>
                <w:sz w:val="18"/>
                <w:highlight w:val="yellow"/>
              </w:rPr>
              <w:t xml:space="preserve"> </w:t>
            </w:r>
            <w:r w:rsidR="00EA1414" w:rsidRPr="003B128D">
              <w:rPr>
                <w:rFonts w:ascii="Times New Roman" w:eastAsia="Times New Roman" w:hAnsi="Times New Roman" w:cs="Times New Roman"/>
                <w:sz w:val="18"/>
                <w:highlight w:val="yellow"/>
              </w:rPr>
              <w:t>garażow</w:t>
            </w:r>
            <w:r w:rsidR="009404D0" w:rsidRPr="003B128D">
              <w:rPr>
                <w:rFonts w:ascii="Times New Roman" w:eastAsia="Times New Roman" w:hAnsi="Times New Roman" w:cs="Times New Roman"/>
                <w:sz w:val="18"/>
                <w:highlight w:val="yellow"/>
              </w:rPr>
              <w:t>ego</w:t>
            </w:r>
            <w:r w:rsidR="00602DE1" w:rsidRPr="003B128D">
              <w:rPr>
                <w:rFonts w:ascii="Times New Roman" w:eastAsia="Times New Roman" w:hAnsi="Times New Roman" w:cs="Times New Roman"/>
                <w:sz w:val="18"/>
                <w:highlight w:val="yellow"/>
              </w:rPr>
              <w:t xml:space="preserve"> </w:t>
            </w:r>
            <w:r w:rsidR="003B128D" w:rsidRPr="003B128D">
              <w:rPr>
                <w:rFonts w:ascii="Times New Roman" w:eastAsia="Times New Roman" w:hAnsi="Times New Roman" w:cs="Times New Roman"/>
                <w:sz w:val="18"/>
                <w:highlight w:val="yellow"/>
              </w:rPr>
              <w:t xml:space="preserve"> z 16 miejscami garażowymi oraz 25 miejsc postojowych naziemnych wraz z 3 miejscami utwardzonymi z prawem do wyłącznego korzystania na rzecz właścicieli lokali mieszkalnych.</w:t>
            </w:r>
          </w:p>
          <w:p w14:paraId="17B96F09" w14:textId="2B0E7BFF" w:rsidR="00BC3604" w:rsidRPr="003B128D" w:rsidRDefault="00BC3604" w:rsidP="00BC3604">
            <w:pPr>
              <w:spacing w:after="0" w:line="240" w:lineRule="auto"/>
              <w:jc w:val="center"/>
              <w:rPr>
                <w:rFonts w:ascii="Times New Roman" w:eastAsia="Times New Roman" w:hAnsi="Times New Roman" w:cs="Times New Roman"/>
                <w:sz w:val="18"/>
                <w:highlight w:val="yellow"/>
              </w:rPr>
            </w:pPr>
            <w:r w:rsidRPr="003B128D">
              <w:rPr>
                <w:rFonts w:ascii="Times New Roman" w:eastAsia="Times New Roman" w:hAnsi="Times New Roman" w:cs="Times New Roman"/>
                <w:sz w:val="18"/>
                <w:highlight w:val="yellow"/>
              </w:rPr>
              <w:t>Termin rozpoczęcia całości przedsięwzięcia deweloperskiego: 08.03.2022</w:t>
            </w:r>
            <w:r w:rsidR="00486A32" w:rsidRPr="003B128D">
              <w:rPr>
                <w:rFonts w:ascii="Times New Roman" w:eastAsia="Times New Roman" w:hAnsi="Times New Roman" w:cs="Times New Roman"/>
                <w:sz w:val="18"/>
                <w:highlight w:val="yellow"/>
              </w:rPr>
              <w:t>r</w:t>
            </w:r>
          </w:p>
          <w:p w14:paraId="3FE56644" w14:textId="26D246E8" w:rsidR="00BC3604" w:rsidRDefault="00BC3604" w:rsidP="00BC3604">
            <w:pPr>
              <w:spacing w:after="0" w:line="240" w:lineRule="auto"/>
              <w:jc w:val="center"/>
              <w:rPr>
                <w:rFonts w:ascii="Times New Roman" w:eastAsia="Times New Roman" w:hAnsi="Times New Roman" w:cs="Times New Roman"/>
                <w:sz w:val="18"/>
              </w:rPr>
            </w:pPr>
            <w:r w:rsidRPr="003B128D">
              <w:rPr>
                <w:rFonts w:ascii="Times New Roman" w:eastAsia="Times New Roman" w:hAnsi="Times New Roman" w:cs="Times New Roman"/>
                <w:sz w:val="18"/>
                <w:highlight w:val="yellow"/>
              </w:rPr>
              <w:t xml:space="preserve">Termin zakończenia całości przedsięwzięcia deweloperskiego: </w:t>
            </w:r>
            <w:r w:rsidR="00E8746F" w:rsidRPr="003B128D">
              <w:rPr>
                <w:rFonts w:ascii="Times New Roman" w:eastAsia="Times New Roman" w:hAnsi="Times New Roman" w:cs="Times New Roman"/>
                <w:sz w:val="18"/>
                <w:highlight w:val="yellow"/>
              </w:rPr>
              <w:t>31.08.2027r</w:t>
            </w:r>
          </w:p>
          <w:p w14:paraId="5E9108CE" w14:textId="77777777" w:rsidR="00BC3604" w:rsidRDefault="00BC3604" w:rsidP="00BC3604">
            <w:pPr>
              <w:spacing w:after="0" w:line="240" w:lineRule="auto"/>
              <w:jc w:val="center"/>
              <w:rPr>
                <w:rFonts w:ascii="Times New Roman" w:eastAsia="Times New Roman" w:hAnsi="Times New Roman" w:cs="Times New Roman"/>
                <w:sz w:val="18"/>
              </w:rPr>
            </w:pPr>
          </w:p>
          <w:p w14:paraId="7D0BB953" w14:textId="03E8A9CE" w:rsidR="00BC3604" w:rsidRDefault="00BC3604" w:rsidP="00BC3604">
            <w:pPr>
              <w:spacing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 xml:space="preserve">Zadanie inwestycyjne: </w:t>
            </w:r>
            <w:r w:rsidRPr="009404D0">
              <w:rPr>
                <w:rFonts w:ascii="Times New Roman" w:eastAsia="Times New Roman" w:hAnsi="Times New Roman" w:cs="Times New Roman"/>
                <w:sz w:val="18"/>
                <w:highlight w:val="yellow"/>
              </w:rPr>
              <w:t xml:space="preserve">Etap </w:t>
            </w:r>
            <w:r w:rsidR="00602DE1" w:rsidRPr="009404D0">
              <w:rPr>
                <w:rFonts w:ascii="Times New Roman" w:eastAsia="Times New Roman" w:hAnsi="Times New Roman" w:cs="Times New Roman"/>
                <w:sz w:val="18"/>
                <w:highlight w:val="yellow"/>
              </w:rPr>
              <w:t>IV</w:t>
            </w:r>
            <w:r w:rsidRPr="009404D0">
              <w:rPr>
                <w:rFonts w:ascii="Times New Roman" w:eastAsia="Times New Roman" w:hAnsi="Times New Roman" w:cs="Times New Roman"/>
                <w:sz w:val="18"/>
                <w:highlight w:val="yellow"/>
              </w:rPr>
              <w:t xml:space="preserve"> obejmuje budowę </w:t>
            </w:r>
            <w:r w:rsidR="00602DE1" w:rsidRPr="009404D0">
              <w:rPr>
                <w:rFonts w:ascii="Times New Roman" w:eastAsia="Times New Roman" w:hAnsi="Times New Roman" w:cs="Times New Roman"/>
                <w:sz w:val="18"/>
                <w:highlight w:val="yellow"/>
              </w:rPr>
              <w:t xml:space="preserve">jednego </w:t>
            </w:r>
            <w:r w:rsidRPr="009404D0">
              <w:rPr>
                <w:rFonts w:ascii="Times New Roman" w:eastAsia="Times New Roman" w:hAnsi="Times New Roman" w:cs="Times New Roman"/>
                <w:sz w:val="18"/>
                <w:highlight w:val="yellow"/>
              </w:rPr>
              <w:t>budynk</w:t>
            </w:r>
            <w:r w:rsidR="00602DE1" w:rsidRPr="009404D0">
              <w:rPr>
                <w:rFonts w:ascii="Times New Roman" w:eastAsia="Times New Roman" w:hAnsi="Times New Roman" w:cs="Times New Roman"/>
                <w:sz w:val="18"/>
                <w:highlight w:val="yellow"/>
              </w:rPr>
              <w:t>u</w:t>
            </w:r>
            <w:r w:rsidRPr="009404D0">
              <w:rPr>
                <w:rFonts w:ascii="Times New Roman" w:eastAsia="Times New Roman" w:hAnsi="Times New Roman" w:cs="Times New Roman"/>
                <w:sz w:val="18"/>
                <w:highlight w:val="yellow"/>
              </w:rPr>
              <w:t xml:space="preserve"> mieszkaln</w:t>
            </w:r>
            <w:r w:rsidR="00602DE1" w:rsidRPr="009404D0">
              <w:rPr>
                <w:rFonts w:ascii="Times New Roman" w:eastAsia="Times New Roman" w:hAnsi="Times New Roman" w:cs="Times New Roman"/>
                <w:sz w:val="18"/>
                <w:highlight w:val="yellow"/>
              </w:rPr>
              <w:t>ego</w:t>
            </w:r>
            <w:r w:rsidRPr="009404D0">
              <w:rPr>
                <w:rFonts w:ascii="Times New Roman" w:eastAsia="Times New Roman" w:hAnsi="Times New Roman" w:cs="Times New Roman"/>
                <w:sz w:val="18"/>
                <w:highlight w:val="yellow"/>
              </w:rPr>
              <w:t xml:space="preserve"> wielorodzinn</w:t>
            </w:r>
            <w:r w:rsidR="00602DE1" w:rsidRPr="009404D0">
              <w:rPr>
                <w:rFonts w:ascii="Times New Roman" w:eastAsia="Times New Roman" w:hAnsi="Times New Roman" w:cs="Times New Roman"/>
                <w:sz w:val="18"/>
                <w:highlight w:val="yellow"/>
              </w:rPr>
              <w:t>ego</w:t>
            </w:r>
            <w:r w:rsidRPr="009404D0">
              <w:rPr>
                <w:rFonts w:ascii="Times New Roman" w:eastAsia="Times New Roman" w:hAnsi="Times New Roman" w:cs="Times New Roman"/>
                <w:sz w:val="18"/>
                <w:highlight w:val="yellow"/>
              </w:rPr>
              <w:t xml:space="preserve"> wraz z zagospodarowaniem terenu</w:t>
            </w:r>
            <w:r w:rsidR="00602DE1" w:rsidRPr="009404D0">
              <w:rPr>
                <w:rFonts w:ascii="Times New Roman" w:eastAsia="Times New Roman" w:hAnsi="Times New Roman" w:cs="Times New Roman"/>
                <w:sz w:val="18"/>
                <w:highlight w:val="yellow"/>
              </w:rPr>
              <w:t xml:space="preserve"> oraz budynku garażowego </w:t>
            </w:r>
            <w:r w:rsidR="009404D0" w:rsidRPr="009404D0">
              <w:rPr>
                <w:rFonts w:ascii="Times New Roman" w:eastAsia="Times New Roman" w:hAnsi="Times New Roman" w:cs="Times New Roman"/>
                <w:sz w:val="18"/>
                <w:highlight w:val="yellow"/>
              </w:rPr>
              <w:t>z 16 miejscami garażowymi oraz 25 miejsc postojowych naziemnych</w:t>
            </w:r>
            <w:r w:rsidR="00602DE1">
              <w:rPr>
                <w:rFonts w:ascii="Times New Roman" w:eastAsia="Times New Roman" w:hAnsi="Times New Roman" w:cs="Times New Roman"/>
                <w:sz w:val="18"/>
              </w:rPr>
              <w:t xml:space="preserve"> </w:t>
            </w:r>
          </w:p>
          <w:p w14:paraId="45D193F9" w14:textId="21789C3C" w:rsidR="00BC3604" w:rsidRDefault="00BC3604" w:rsidP="00BC3604">
            <w:pPr>
              <w:spacing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 xml:space="preserve">Termin rozpoczęcia zadania inwestycyjnego: </w:t>
            </w:r>
            <w:r w:rsidR="00486A32">
              <w:rPr>
                <w:rFonts w:ascii="Times New Roman" w:eastAsia="Times New Roman" w:hAnsi="Times New Roman" w:cs="Times New Roman"/>
                <w:sz w:val="18"/>
              </w:rPr>
              <w:t>07</w:t>
            </w:r>
            <w:r>
              <w:rPr>
                <w:rFonts w:ascii="Times New Roman" w:eastAsia="Times New Roman" w:hAnsi="Times New Roman" w:cs="Times New Roman"/>
                <w:sz w:val="18"/>
              </w:rPr>
              <w:t>.1</w:t>
            </w:r>
            <w:r w:rsidR="00486A32">
              <w:rPr>
                <w:rFonts w:ascii="Times New Roman" w:eastAsia="Times New Roman" w:hAnsi="Times New Roman" w:cs="Times New Roman"/>
                <w:sz w:val="18"/>
              </w:rPr>
              <w:t>1</w:t>
            </w:r>
            <w:r>
              <w:rPr>
                <w:rFonts w:ascii="Times New Roman" w:eastAsia="Times New Roman" w:hAnsi="Times New Roman" w:cs="Times New Roman"/>
                <w:sz w:val="18"/>
              </w:rPr>
              <w:t>.202</w:t>
            </w:r>
            <w:r w:rsidR="00486A32">
              <w:rPr>
                <w:rFonts w:ascii="Times New Roman" w:eastAsia="Times New Roman" w:hAnsi="Times New Roman" w:cs="Times New Roman"/>
                <w:sz w:val="18"/>
              </w:rPr>
              <w:t>5r</w:t>
            </w:r>
          </w:p>
          <w:p w14:paraId="142683D0" w14:textId="3BDCD232" w:rsidR="00BC3604" w:rsidRDefault="00BC3604" w:rsidP="00BC3604">
            <w:pPr>
              <w:spacing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 xml:space="preserve">Termin zakończenia zadania inwestycyjnego: </w:t>
            </w:r>
            <w:r w:rsidR="00486A32">
              <w:rPr>
                <w:rFonts w:ascii="Times New Roman" w:eastAsia="Times New Roman" w:hAnsi="Times New Roman" w:cs="Times New Roman"/>
                <w:sz w:val="18"/>
              </w:rPr>
              <w:t>30</w:t>
            </w:r>
            <w:r w:rsidR="00F06DF2">
              <w:rPr>
                <w:rFonts w:ascii="Times New Roman" w:eastAsia="Times New Roman" w:hAnsi="Times New Roman" w:cs="Times New Roman"/>
                <w:sz w:val="18"/>
              </w:rPr>
              <w:t>.0</w:t>
            </w:r>
            <w:r w:rsidR="00486A32">
              <w:rPr>
                <w:rFonts w:ascii="Times New Roman" w:eastAsia="Times New Roman" w:hAnsi="Times New Roman" w:cs="Times New Roman"/>
                <w:sz w:val="18"/>
              </w:rPr>
              <w:t>6</w:t>
            </w:r>
            <w:r w:rsidR="00F06DF2">
              <w:rPr>
                <w:rFonts w:ascii="Times New Roman" w:eastAsia="Times New Roman" w:hAnsi="Times New Roman" w:cs="Times New Roman"/>
                <w:sz w:val="18"/>
              </w:rPr>
              <w:t>.2027</w:t>
            </w:r>
            <w:r w:rsidR="00486A32">
              <w:rPr>
                <w:rFonts w:ascii="Times New Roman" w:eastAsia="Times New Roman" w:hAnsi="Times New Roman" w:cs="Times New Roman"/>
                <w:sz w:val="18"/>
              </w:rPr>
              <w:t>r</w:t>
            </w:r>
          </w:p>
          <w:p w14:paraId="615E6E91" w14:textId="249B7990"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p>
        </w:tc>
      </w:tr>
      <w:tr w:rsidR="00BC3604" w:rsidRPr="00E06B7E" w14:paraId="4D2E1417" w14:textId="77777777" w:rsidTr="00E06B7E">
        <w:trPr>
          <w:trHeight w:val="325"/>
        </w:trPr>
        <w:tc>
          <w:tcPr>
            <w:tcW w:w="2657" w:type="dxa"/>
            <w:vMerge w:val="restart"/>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58E26F02"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p>
          <w:p w14:paraId="01C976DF" w14:textId="77777777" w:rsidR="00BC3604" w:rsidRPr="00E06B7E" w:rsidRDefault="00BC3604" w:rsidP="00BC3604">
            <w:pPr>
              <w:autoSpaceDN w:val="0"/>
              <w:spacing w:before="144" w:after="144" w:line="240" w:lineRule="auto"/>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lastRenderedPageBreak/>
              <w:t>Opis przedsięwzięcia deweloperskiego lub zadania inwestycyjnego</w:t>
            </w:r>
          </w:p>
          <w:p w14:paraId="28E20601"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p>
        </w:tc>
        <w:tc>
          <w:tcPr>
            <w:tcW w:w="3215" w:type="dxa"/>
            <w:tcBorders>
              <w:top w:val="nil"/>
              <w:left w:val="nil"/>
              <w:bottom w:val="single" w:sz="8" w:space="0" w:color="auto"/>
              <w:right w:val="single" w:sz="8" w:space="0" w:color="auto"/>
            </w:tcBorders>
            <w:tcMar>
              <w:top w:w="0" w:type="dxa"/>
              <w:left w:w="108" w:type="dxa"/>
              <w:bottom w:w="0" w:type="dxa"/>
              <w:right w:w="108" w:type="dxa"/>
            </w:tcMar>
            <w:hideMark/>
          </w:tcPr>
          <w:p w14:paraId="020D28AA"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lastRenderedPageBreak/>
              <w:t xml:space="preserve">Liczba budynków </w:t>
            </w:r>
          </w:p>
        </w:tc>
        <w:tc>
          <w:tcPr>
            <w:tcW w:w="3757" w:type="dxa"/>
            <w:tcBorders>
              <w:top w:val="nil"/>
              <w:left w:val="nil"/>
              <w:bottom w:val="single" w:sz="8" w:space="0" w:color="auto"/>
              <w:right w:val="single" w:sz="8" w:space="0" w:color="auto"/>
            </w:tcBorders>
            <w:tcMar>
              <w:top w:w="0" w:type="dxa"/>
              <w:left w:w="108" w:type="dxa"/>
              <w:bottom w:w="0" w:type="dxa"/>
              <w:right w:w="108" w:type="dxa"/>
            </w:tcMar>
            <w:hideMark/>
          </w:tcPr>
          <w:p w14:paraId="45110798" w14:textId="1A10C4E3" w:rsidR="00BC3604" w:rsidRDefault="00BC3604" w:rsidP="00BC3604">
            <w:pPr>
              <w:spacing w:after="0" w:line="240" w:lineRule="auto"/>
              <w:jc w:val="both"/>
              <w:rPr>
                <w:rFonts w:ascii="Times New Roman" w:eastAsia="Times New Roman" w:hAnsi="Times New Roman" w:cs="Times New Roman"/>
                <w:sz w:val="18"/>
              </w:rPr>
            </w:pPr>
            <w:r w:rsidRPr="00E06B7E">
              <w:rPr>
                <w:rFonts w:ascii="Times New Roman" w:eastAsia="Times New Roman" w:hAnsi="Times New Roman" w:cs="Times New Roman"/>
                <w:sz w:val="16"/>
                <w:szCs w:val="18"/>
                <w:lang w:eastAsia="pl-PL"/>
              </w:rPr>
              <w:t> </w:t>
            </w:r>
            <w:r>
              <w:rPr>
                <w:rFonts w:ascii="Times New Roman" w:eastAsia="Times New Roman" w:hAnsi="Times New Roman" w:cs="Times New Roman"/>
                <w:sz w:val="18"/>
              </w:rPr>
              <w:t xml:space="preserve">W ramach całego przedsięwzięcia developerskiego powstanie </w:t>
            </w:r>
            <w:r w:rsidR="00486A32">
              <w:rPr>
                <w:rFonts w:ascii="Times New Roman" w:eastAsia="Times New Roman" w:hAnsi="Times New Roman" w:cs="Times New Roman"/>
                <w:sz w:val="18"/>
              </w:rPr>
              <w:t>8</w:t>
            </w:r>
            <w:r>
              <w:rPr>
                <w:rFonts w:ascii="Times New Roman" w:eastAsia="Times New Roman" w:hAnsi="Times New Roman" w:cs="Times New Roman"/>
                <w:sz w:val="18"/>
              </w:rPr>
              <w:t xml:space="preserve"> budynków </w:t>
            </w:r>
            <w:r>
              <w:rPr>
                <w:rFonts w:ascii="Times New Roman" w:eastAsia="Times New Roman" w:hAnsi="Times New Roman" w:cs="Times New Roman"/>
                <w:sz w:val="18"/>
              </w:rPr>
              <w:lastRenderedPageBreak/>
              <w:t>mieszkalnych wielorodzinnych</w:t>
            </w:r>
            <w:r w:rsidR="00EA1414">
              <w:rPr>
                <w:rFonts w:ascii="Times New Roman" w:eastAsia="Times New Roman" w:hAnsi="Times New Roman" w:cs="Times New Roman"/>
                <w:sz w:val="18"/>
              </w:rPr>
              <w:t xml:space="preserve"> oraz jeden budynek garażowy.</w:t>
            </w:r>
            <w:r>
              <w:rPr>
                <w:rFonts w:ascii="Times New Roman" w:eastAsia="Times New Roman" w:hAnsi="Times New Roman" w:cs="Times New Roman"/>
                <w:sz w:val="18"/>
              </w:rPr>
              <w:t xml:space="preserve"> </w:t>
            </w:r>
            <w:r w:rsidRPr="009404D0">
              <w:rPr>
                <w:rFonts w:ascii="Times New Roman" w:eastAsia="Times New Roman" w:hAnsi="Times New Roman" w:cs="Times New Roman"/>
                <w:sz w:val="18"/>
                <w:highlight w:val="yellow"/>
              </w:rPr>
              <w:t xml:space="preserve">W ramach Zadania inwestycyjnego </w:t>
            </w:r>
            <w:r w:rsidR="00486A32" w:rsidRPr="009404D0">
              <w:rPr>
                <w:rFonts w:ascii="Times New Roman" w:eastAsia="Times New Roman" w:hAnsi="Times New Roman" w:cs="Times New Roman"/>
                <w:sz w:val="18"/>
                <w:highlight w:val="yellow"/>
              </w:rPr>
              <w:t>–</w:t>
            </w:r>
            <w:r w:rsidR="00EA1414" w:rsidRPr="009404D0">
              <w:rPr>
                <w:rFonts w:ascii="Times New Roman" w:eastAsia="Times New Roman" w:hAnsi="Times New Roman" w:cs="Times New Roman"/>
                <w:sz w:val="18"/>
                <w:highlight w:val="yellow"/>
              </w:rPr>
              <w:t xml:space="preserve">4 </w:t>
            </w:r>
            <w:r w:rsidRPr="009404D0">
              <w:rPr>
                <w:rFonts w:ascii="Times New Roman" w:eastAsia="Times New Roman" w:hAnsi="Times New Roman" w:cs="Times New Roman"/>
                <w:sz w:val="18"/>
                <w:highlight w:val="yellow"/>
              </w:rPr>
              <w:t xml:space="preserve">etapu przedsięwzięcia: </w:t>
            </w:r>
            <w:r w:rsidR="00EA1414" w:rsidRPr="009404D0">
              <w:rPr>
                <w:rFonts w:ascii="Times New Roman" w:eastAsia="Times New Roman" w:hAnsi="Times New Roman" w:cs="Times New Roman"/>
                <w:sz w:val="18"/>
                <w:highlight w:val="yellow"/>
              </w:rPr>
              <w:t>1</w:t>
            </w:r>
            <w:r w:rsidRPr="009404D0">
              <w:rPr>
                <w:rFonts w:ascii="Times New Roman" w:eastAsia="Times New Roman" w:hAnsi="Times New Roman" w:cs="Times New Roman"/>
                <w:sz w:val="18"/>
                <w:highlight w:val="yellow"/>
              </w:rPr>
              <w:t xml:space="preserve"> budyn</w:t>
            </w:r>
            <w:r w:rsidR="00EA1414" w:rsidRPr="009404D0">
              <w:rPr>
                <w:rFonts w:ascii="Times New Roman" w:eastAsia="Times New Roman" w:hAnsi="Times New Roman" w:cs="Times New Roman"/>
                <w:sz w:val="18"/>
                <w:highlight w:val="yellow"/>
              </w:rPr>
              <w:t>ek</w:t>
            </w:r>
            <w:r w:rsidRPr="009404D0">
              <w:rPr>
                <w:rFonts w:ascii="Times New Roman" w:eastAsia="Times New Roman" w:hAnsi="Times New Roman" w:cs="Times New Roman"/>
                <w:sz w:val="18"/>
                <w:highlight w:val="yellow"/>
              </w:rPr>
              <w:t xml:space="preserve"> mieszkaln</w:t>
            </w:r>
            <w:r w:rsidR="00EA1414" w:rsidRPr="009404D0">
              <w:rPr>
                <w:rFonts w:ascii="Times New Roman" w:eastAsia="Times New Roman" w:hAnsi="Times New Roman" w:cs="Times New Roman"/>
                <w:sz w:val="18"/>
                <w:highlight w:val="yellow"/>
              </w:rPr>
              <w:t>y</w:t>
            </w:r>
            <w:r w:rsidRPr="009404D0">
              <w:rPr>
                <w:rFonts w:ascii="Times New Roman" w:eastAsia="Times New Roman" w:hAnsi="Times New Roman" w:cs="Times New Roman"/>
                <w:sz w:val="18"/>
                <w:highlight w:val="yellow"/>
              </w:rPr>
              <w:t xml:space="preserve"> wielorodzinn</w:t>
            </w:r>
            <w:r w:rsidR="00EA1414" w:rsidRPr="009404D0">
              <w:rPr>
                <w:rFonts w:ascii="Times New Roman" w:eastAsia="Times New Roman" w:hAnsi="Times New Roman" w:cs="Times New Roman"/>
                <w:sz w:val="18"/>
                <w:highlight w:val="yellow"/>
              </w:rPr>
              <w:t>y i 1 budynek garażowy</w:t>
            </w:r>
            <w:r w:rsidR="003B128D">
              <w:rPr>
                <w:rFonts w:ascii="Times New Roman" w:eastAsia="Times New Roman" w:hAnsi="Times New Roman" w:cs="Times New Roman"/>
                <w:sz w:val="18"/>
              </w:rPr>
              <w:t xml:space="preserve"> </w:t>
            </w:r>
            <w:r w:rsidR="003B128D" w:rsidRPr="003B128D">
              <w:rPr>
                <w:rFonts w:ascii="Times New Roman" w:eastAsia="Times New Roman" w:hAnsi="Times New Roman" w:cs="Times New Roman"/>
                <w:sz w:val="18"/>
                <w:highlight w:val="yellow"/>
              </w:rPr>
              <w:t>oraz 25 miejsc postojowych naziemnych.</w:t>
            </w:r>
          </w:p>
          <w:p w14:paraId="4DDDB323" w14:textId="395D2431"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p>
        </w:tc>
      </w:tr>
      <w:tr w:rsidR="00BC3604" w:rsidRPr="00E06B7E" w14:paraId="38D48A4B" w14:textId="77777777" w:rsidTr="00E06B7E">
        <w:trPr>
          <w:trHeight w:val="325"/>
        </w:trPr>
        <w:tc>
          <w:tcPr>
            <w:tcW w:w="0" w:type="auto"/>
            <w:vMerge/>
            <w:tcBorders>
              <w:top w:val="nil"/>
              <w:left w:val="single" w:sz="8" w:space="0" w:color="auto"/>
              <w:bottom w:val="single" w:sz="8" w:space="0" w:color="auto"/>
              <w:right w:val="single" w:sz="8" w:space="0" w:color="auto"/>
            </w:tcBorders>
            <w:vAlign w:val="center"/>
            <w:hideMark/>
          </w:tcPr>
          <w:p w14:paraId="7BC5A70B" w14:textId="77777777" w:rsidR="00BC3604" w:rsidRPr="00E06B7E" w:rsidRDefault="00BC3604" w:rsidP="00BC3604">
            <w:pPr>
              <w:spacing w:after="0" w:line="240" w:lineRule="auto"/>
              <w:rPr>
                <w:rFonts w:ascii="Times New Roman" w:eastAsia="Times New Roman" w:hAnsi="Times New Roman" w:cs="Times New Roman"/>
                <w:szCs w:val="24"/>
                <w:lang w:eastAsia="pl-PL"/>
              </w:rPr>
            </w:pPr>
          </w:p>
        </w:tc>
        <w:tc>
          <w:tcPr>
            <w:tcW w:w="3215" w:type="dxa"/>
            <w:tcBorders>
              <w:top w:val="nil"/>
              <w:left w:val="nil"/>
              <w:bottom w:val="single" w:sz="8" w:space="0" w:color="auto"/>
              <w:right w:val="single" w:sz="8" w:space="0" w:color="auto"/>
            </w:tcBorders>
            <w:tcMar>
              <w:top w:w="0" w:type="dxa"/>
              <w:left w:w="108" w:type="dxa"/>
              <w:bottom w:w="0" w:type="dxa"/>
              <w:right w:w="108" w:type="dxa"/>
            </w:tcMar>
            <w:hideMark/>
          </w:tcPr>
          <w:p w14:paraId="68A65864"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Rozmieszczenie budynków na nieruchomości (należy podać minimalny odstęp między budynkami)</w:t>
            </w:r>
          </w:p>
        </w:tc>
        <w:tc>
          <w:tcPr>
            <w:tcW w:w="3757" w:type="dxa"/>
            <w:tcBorders>
              <w:top w:val="nil"/>
              <w:left w:val="nil"/>
              <w:bottom w:val="single" w:sz="8" w:space="0" w:color="auto"/>
              <w:right w:val="single" w:sz="8" w:space="0" w:color="auto"/>
            </w:tcBorders>
            <w:tcMar>
              <w:top w:w="0" w:type="dxa"/>
              <w:left w:w="108" w:type="dxa"/>
              <w:bottom w:w="0" w:type="dxa"/>
              <w:right w:w="108" w:type="dxa"/>
            </w:tcMar>
            <w:hideMark/>
          </w:tcPr>
          <w:p w14:paraId="5099D6DC" w14:textId="70D45BFE"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r>
              <w:rPr>
                <w:rFonts w:ascii="Times New Roman" w:eastAsia="Times New Roman" w:hAnsi="Times New Roman" w:cs="Times New Roman"/>
                <w:sz w:val="18"/>
              </w:rPr>
              <w:t>Zespół budynków mieszkalnych wielorodzinnych wraz z zagospodarowaniem terenu. Usytuowanie budynków przedstawia plan zagospodarowania terenu, stanowiący załącznik do niniejszego prospektu.</w:t>
            </w:r>
          </w:p>
        </w:tc>
      </w:tr>
      <w:tr w:rsidR="00BC3604" w:rsidRPr="00E06B7E" w14:paraId="339A839C" w14:textId="77777777" w:rsidTr="00E06B7E">
        <w:trPr>
          <w:trHeight w:val="488"/>
        </w:trPr>
        <w:tc>
          <w:tcPr>
            <w:tcW w:w="2657"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4CCA26F4"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Sposób pomiaru powierzchni użytkowej lokalu mieszkalnego albo domu jednorodzinnego</w:t>
            </w:r>
          </w:p>
        </w:tc>
        <w:tc>
          <w:tcPr>
            <w:tcW w:w="697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182F352" w14:textId="77777777" w:rsidR="00BC3604" w:rsidRDefault="00BC3604" w:rsidP="00BC3604">
            <w:pPr>
              <w:spacing w:after="0" w:line="240" w:lineRule="auto"/>
              <w:rPr>
                <w:rFonts w:ascii="Times New Roman" w:eastAsia="Times New Roman" w:hAnsi="Times New Roman" w:cs="Times New Roman"/>
                <w:sz w:val="18"/>
              </w:rPr>
            </w:pPr>
            <w:r w:rsidRPr="00E06B7E">
              <w:rPr>
                <w:rFonts w:ascii="Times New Roman" w:eastAsia="Times New Roman" w:hAnsi="Times New Roman" w:cs="Times New Roman"/>
                <w:sz w:val="16"/>
                <w:szCs w:val="18"/>
                <w:lang w:eastAsia="pl-PL"/>
              </w:rPr>
              <w:t> </w:t>
            </w:r>
            <w:r>
              <w:rPr>
                <w:rFonts w:ascii="Times New Roman" w:eastAsia="Times New Roman" w:hAnsi="Times New Roman" w:cs="Times New Roman"/>
                <w:sz w:val="18"/>
              </w:rPr>
              <w:t>Powierzchnia użytkowa budynku mieszkalnego zostanie ustalona ostatecznie powykonawczo.</w:t>
            </w:r>
          </w:p>
          <w:p w14:paraId="47BD76CE" w14:textId="77777777" w:rsidR="00BC3604" w:rsidRDefault="00BC3604" w:rsidP="00BC3604">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Powierzchnia użytkowa budynku mieszkalnego zostanie obliczona zgodnie z zasadami</w:t>
            </w:r>
          </w:p>
          <w:p w14:paraId="4A838F2F" w14:textId="77777777" w:rsidR="00BC3604" w:rsidRDefault="00BC3604" w:rsidP="00BC3604">
            <w:pPr>
              <w:widowControl w:val="0"/>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obmiaru powierzchni określonymi w polskiej normie:</w:t>
            </w:r>
            <w:r>
              <w:rPr>
                <w:rFonts w:ascii="Times New Roman" w:eastAsia="Times New Roman" w:hAnsi="Times New Roman" w:cs="Times New Roman"/>
                <w:color w:val="00B050"/>
                <w:sz w:val="18"/>
              </w:rPr>
              <w:t xml:space="preserve"> </w:t>
            </w:r>
            <w:r>
              <w:rPr>
                <w:rFonts w:ascii="Times New Roman" w:eastAsia="Times New Roman" w:hAnsi="Times New Roman" w:cs="Times New Roman"/>
                <w:sz w:val="18"/>
              </w:rPr>
              <w:t>PN-ISO 9836: 2015, zgodnie z następującymi zasadami:</w:t>
            </w:r>
          </w:p>
          <w:p w14:paraId="3418C974" w14:textId="77777777" w:rsidR="00BC3604" w:rsidRDefault="00BC3604" w:rsidP="00BC3604">
            <w:pPr>
              <w:widowControl w:val="0"/>
              <w:numPr>
                <w:ilvl w:val="0"/>
                <w:numId w:val="7"/>
              </w:numPr>
              <w:spacing w:after="0" w:line="240" w:lineRule="auto"/>
              <w:ind w:left="720" w:hanging="360"/>
              <w:jc w:val="both"/>
              <w:rPr>
                <w:rFonts w:ascii="Times New Roman" w:eastAsia="Times New Roman" w:hAnsi="Times New Roman" w:cs="Times New Roman"/>
                <w:sz w:val="18"/>
              </w:rPr>
            </w:pPr>
            <w:r>
              <w:rPr>
                <w:rFonts w:ascii="Times New Roman" w:eastAsia="Times New Roman" w:hAnsi="Times New Roman" w:cs="Times New Roman"/>
                <w:sz w:val="18"/>
              </w:rPr>
              <w:t>pomiaru dokonuje się przy poziomie podłogi (posadzki),</w:t>
            </w:r>
          </w:p>
          <w:p w14:paraId="35F536A4" w14:textId="77777777" w:rsidR="00BC3604" w:rsidRDefault="00BC3604" w:rsidP="00BC3604">
            <w:pPr>
              <w:widowControl w:val="0"/>
              <w:numPr>
                <w:ilvl w:val="0"/>
                <w:numId w:val="7"/>
              </w:numPr>
              <w:spacing w:after="0" w:line="240" w:lineRule="auto"/>
              <w:ind w:left="720" w:hanging="360"/>
              <w:jc w:val="both"/>
              <w:rPr>
                <w:rFonts w:ascii="Times New Roman" w:eastAsia="Times New Roman" w:hAnsi="Times New Roman" w:cs="Times New Roman"/>
                <w:sz w:val="18"/>
              </w:rPr>
            </w:pPr>
            <w:r>
              <w:rPr>
                <w:rFonts w:ascii="Times New Roman" w:eastAsia="Times New Roman" w:hAnsi="Times New Roman" w:cs="Times New Roman"/>
                <w:sz w:val="18"/>
              </w:rPr>
              <w:t>pomiaru dokonuje się w budynku mieszkalnym w stanie całkowicie wykończonym, a więc z tynkami i okładzinami,</w:t>
            </w:r>
          </w:p>
          <w:p w14:paraId="1B3E00B4" w14:textId="77777777" w:rsidR="00BC3604" w:rsidRDefault="00BC3604" w:rsidP="00BC3604">
            <w:pPr>
              <w:widowControl w:val="0"/>
              <w:numPr>
                <w:ilvl w:val="0"/>
                <w:numId w:val="7"/>
              </w:numPr>
              <w:spacing w:after="0" w:line="240" w:lineRule="auto"/>
              <w:ind w:left="720" w:hanging="360"/>
              <w:jc w:val="both"/>
              <w:rPr>
                <w:rFonts w:ascii="Times New Roman" w:eastAsia="Times New Roman" w:hAnsi="Times New Roman" w:cs="Times New Roman"/>
                <w:sz w:val="18"/>
              </w:rPr>
            </w:pPr>
            <w:r>
              <w:rPr>
                <w:rFonts w:ascii="Times New Roman" w:eastAsia="Times New Roman" w:hAnsi="Times New Roman" w:cs="Times New Roman"/>
                <w:sz w:val="18"/>
              </w:rPr>
              <w:t>wnęk w ścianach o powierzchni 0,1 m2 nie dolicza się do powierzchni budynku mieszkalnego,</w:t>
            </w:r>
          </w:p>
          <w:p w14:paraId="34ADCC0A" w14:textId="77777777" w:rsidR="00BC3604" w:rsidRDefault="00BC3604" w:rsidP="00BC3604">
            <w:pPr>
              <w:widowControl w:val="0"/>
              <w:numPr>
                <w:ilvl w:val="0"/>
                <w:numId w:val="7"/>
              </w:numPr>
              <w:spacing w:after="0" w:line="240" w:lineRule="auto"/>
              <w:ind w:left="720" w:hanging="360"/>
              <w:jc w:val="both"/>
              <w:rPr>
                <w:rFonts w:ascii="Times New Roman" w:eastAsia="Times New Roman" w:hAnsi="Times New Roman" w:cs="Times New Roman"/>
                <w:sz w:val="18"/>
              </w:rPr>
            </w:pPr>
            <w:r>
              <w:rPr>
                <w:rFonts w:ascii="Times New Roman" w:eastAsia="Times New Roman" w:hAnsi="Times New Roman" w:cs="Times New Roman"/>
                <w:sz w:val="18"/>
              </w:rPr>
              <w:t>pomiarów dokonuje się z dokładnością do 0,01 m2</w:t>
            </w:r>
          </w:p>
          <w:p w14:paraId="0A795C86" w14:textId="77777777" w:rsidR="00BC3604" w:rsidRDefault="00BC3604" w:rsidP="00BC3604">
            <w:pPr>
              <w:widowControl w:val="0"/>
              <w:numPr>
                <w:ilvl w:val="0"/>
                <w:numId w:val="7"/>
              </w:numPr>
              <w:spacing w:after="0" w:line="240" w:lineRule="auto"/>
              <w:ind w:left="720" w:hanging="360"/>
              <w:jc w:val="both"/>
              <w:rPr>
                <w:rFonts w:ascii="Times New Roman" w:eastAsia="Times New Roman" w:hAnsi="Times New Roman" w:cs="Times New Roman"/>
                <w:sz w:val="18"/>
              </w:rPr>
            </w:pPr>
            <w:r>
              <w:rPr>
                <w:rFonts w:ascii="Times New Roman" w:eastAsia="Times New Roman" w:hAnsi="Times New Roman" w:cs="Times New Roman"/>
                <w:sz w:val="18"/>
              </w:rPr>
              <w:t xml:space="preserve">powierzchnie zewnętrzne niezamknięte ze wszystkich stron, dostępne z danego pomieszczenia (balkony, loggie, tarasy, itp.) nie dolicza się do powierzchni budynku mieszkalnego, wykazując oddzielnie powierzchnie nienakryte </w:t>
            </w:r>
            <w:r>
              <w:rPr>
                <w:rFonts w:ascii="Times New Roman" w:eastAsia="Times New Roman" w:hAnsi="Times New Roman" w:cs="Times New Roman"/>
                <w:color w:val="000000"/>
                <w:sz w:val="18"/>
              </w:rPr>
              <w:t>(balkony, tarasy) oraz oddzielnie powierzchnie nakryte (loggie),</w:t>
            </w:r>
          </w:p>
          <w:p w14:paraId="024531F7" w14:textId="6CDF3FB1"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Pr>
                <w:rFonts w:ascii="Times New Roman" w:eastAsia="Times New Roman" w:hAnsi="Times New Roman" w:cs="Times New Roman"/>
                <w:color w:val="000000"/>
                <w:sz w:val="18"/>
              </w:rPr>
              <w:t xml:space="preserve">powierzchnię pomieszczenia ze skośnym sufitem liczy się w całości, zgodnie z powierzchnią jego podłogi, ale dzieli się ją na trzy części, tzn. część o wysokości mniejszej niż 1,40 m, równej lub większej niż 1,40 m lecz mniejszej niż 2,20 m oraz część o wysokości </w:t>
            </w:r>
            <w:r>
              <w:rPr>
                <w:rFonts w:ascii="Cambria Math" w:eastAsia="Cambria Math" w:hAnsi="Cambria Math" w:cs="Cambria Math"/>
                <w:color w:val="000000"/>
                <w:sz w:val="18"/>
              </w:rPr>
              <w:t>≥</w:t>
            </w:r>
            <w:r>
              <w:rPr>
                <w:rFonts w:ascii="Times New Roman" w:eastAsia="Times New Roman" w:hAnsi="Times New Roman" w:cs="Times New Roman"/>
                <w:color w:val="000000"/>
                <w:sz w:val="18"/>
              </w:rPr>
              <w:t xml:space="preserve"> 2,20 m</w:t>
            </w:r>
          </w:p>
        </w:tc>
      </w:tr>
      <w:tr w:rsidR="00BC3604" w:rsidRPr="00E06B7E" w14:paraId="1ED75D39" w14:textId="77777777" w:rsidTr="00E06B7E">
        <w:tc>
          <w:tcPr>
            <w:tcW w:w="2657" w:type="dxa"/>
            <w:vMerge w:val="restart"/>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49B7B7F6"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Zamierzony sposób i procentowy udział źródeł finansowania przedsięwzięcia deweloperskiego lub zadania inwestycyjnego</w:t>
            </w:r>
          </w:p>
          <w:p w14:paraId="2819435E"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p>
        </w:tc>
        <w:tc>
          <w:tcPr>
            <w:tcW w:w="3215" w:type="dxa"/>
            <w:tcBorders>
              <w:top w:val="nil"/>
              <w:left w:val="nil"/>
              <w:bottom w:val="single" w:sz="8" w:space="0" w:color="auto"/>
              <w:right w:val="single" w:sz="8" w:space="0" w:color="auto"/>
            </w:tcBorders>
            <w:tcMar>
              <w:top w:w="0" w:type="dxa"/>
              <w:left w:w="108" w:type="dxa"/>
              <w:bottom w:w="0" w:type="dxa"/>
              <w:right w:w="108" w:type="dxa"/>
            </w:tcMar>
            <w:hideMark/>
          </w:tcPr>
          <w:p w14:paraId="6C3A2F4F"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Rodzaj posiadanych środków finansowych – kredyt, środki własne, inne</w:t>
            </w:r>
          </w:p>
        </w:tc>
        <w:tc>
          <w:tcPr>
            <w:tcW w:w="3757" w:type="dxa"/>
            <w:tcBorders>
              <w:top w:val="nil"/>
              <w:left w:val="nil"/>
              <w:bottom w:val="single" w:sz="8" w:space="0" w:color="auto"/>
              <w:right w:val="single" w:sz="8" w:space="0" w:color="auto"/>
            </w:tcBorders>
            <w:tcMar>
              <w:top w:w="0" w:type="dxa"/>
              <w:left w:w="108" w:type="dxa"/>
              <w:bottom w:w="0" w:type="dxa"/>
              <w:right w:w="108" w:type="dxa"/>
            </w:tcMar>
            <w:hideMark/>
          </w:tcPr>
          <w:p w14:paraId="0F35D274" w14:textId="0CF2801A"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r>
              <w:rPr>
                <w:rFonts w:ascii="Times New Roman" w:eastAsia="Times New Roman" w:hAnsi="Times New Roman" w:cs="Times New Roman"/>
                <w:sz w:val="16"/>
                <w:szCs w:val="18"/>
                <w:lang w:eastAsia="pl-PL"/>
              </w:rPr>
              <w:t>Środki własne- 100%</w:t>
            </w:r>
          </w:p>
        </w:tc>
      </w:tr>
      <w:tr w:rsidR="00BC3604" w:rsidRPr="00E06B7E" w14:paraId="344704E2" w14:textId="77777777" w:rsidTr="00E06B7E">
        <w:tc>
          <w:tcPr>
            <w:tcW w:w="0" w:type="auto"/>
            <w:vMerge/>
            <w:tcBorders>
              <w:top w:val="nil"/>
              <w:left w:val="single" w:sz="8" w:space="0" w:color="auto"/>
              <w:bottom w:val="single" w:sz="8" w:space="0" w:color="auto"/>
              <w:right w:val="single" w:sz="8" w:space="0" w:color="auto"/>
            </w:tcBorders>
            <w:vAlign w:val="center"/>
            <w:hideMark/>
          </w:tcPr>
          <w:p w14:paraId="47200635" w14:textId="77777777" w:rsidR="00BC3604" w:rsidRPr="00E06B7E" w:rsidRDefault="00BC3604" w:rsidP="00BC3604">
            <w:pPr>
              <w:spacing w:after="0" w:line="240" w:lineRule="auto"/>
              <w:rPr>
                <w:rFonts w:ascii="Times New Roman" w:eastAsia="Times New Roman" w:hAnsi="Times New Roman" w:cs="Times New Roman"/>
                <w:szCs w:val="24"/>
                <w:lang w:eastAsia="pl-PL"/>
              </w:rPr>
            </w:pPr>
          </w:p>
        </w:tc>
        <w:tc>
          <w:tcPr>
            <w:tcW w:w="3215" w:type="dxa"/>
            <w:tcBorders>
              <w:top w:val="nil"/>
              <w:left w:val="nil"/>
              <w:bottom w:val="single" w:sz="8" w:space="0" w:color="auto"/>
              <w:right w:val="single" w:sz="8" w:space="0" w:color="auto"/>
            </w:tcBorders>
            <w:tcMar>
              <w:top w:w="0" w:type="dxa"/>
              <w:left w:w="108" w:type="dxa"/>
              <w:bottom w:w="0" w:type="dxa"/>
              <w:right w:w="108" w:type="dxa"/>
            </w:tcMar>
            <w:hideMark/>
          </w:tcPr>
          <w:p w14:paraId="329B096E"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W następujących instytucjach finansowych (wypełnia się w przypadku kredytu)</w:t>
            </w:r>
          </w:p>
        </w:tc>
        <w:tc>
          <w:tcPr>
            <w:tcW w:w="3757" w:type="dxa"/>
            <w:tcBorders>
              <w:top w:val="nil"/>
              <w:left w:val="nil"/>
              <w:bottom w:val="single" w:sz="8" w:space="0" w:color="auto"/>
              <w:right w:val="single" w:sz="8" w:space="0" w:color="auto"/>
            </w:tcBorders>
            <w:tcMar>
              <w:top w:w="0" w:type="dxa"/>
              <w:left w:w="108" w:type="dxa"/>
              <w:bottom w:w="0" w:type="dxa"/>
              <w:right w:w="108" w:type="dxa"/>
            </w:tcMar>
            <w:hideMark/>
          </w:tcPr>
          <w:p w14:paraId="00C58334" w14:textId="763060B6"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r>
              <w:rPr>
                <w:rFonts w:ascii="Times New Roman" w:eastAsia="Times New Roman" w:hAnsi="Times New Roman" w:cs="Times New Roman"/>
                <w:sz w:val="16"/>
                <w:szCs w:val="18"/>
                <w:lang w:eastAsia="pl-PL"/>
              </w:rPr>
              <w:t>Nie dotyczy</w:t>
            </w:r>
          </w:p>
        </w:tc>
      </w:tr>
      <w:tr w:rsidR="00BC3604" w:rsidRPr="00E06B7E" w14:paraId="7FB4FB70" w14:textId="77777777" w:rsidTr="00E06B7E">
        <w:trPr>
          <w:trHeight w:val="1481"/>
        </w:trPr>
        <w:tc>
          <w:tcPr>
            <w:tcW w:w="2657" w:type="dxa"/>
            <w:vMerge w:val="restart"/>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23932546" w14:textId="77777777" w:rsidR="00BC3604" w:rsidRPr="00E06B7E" w:rsidRDefault="00BC3604" w:rsidP="00BC3604">
            <w:pPr>
              <w:autoSpaceDN w:val="0"/>
              <w:spacing w:before="144" w:after="144" w:line="240" w:lineRule="auto"/>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Środki ochrony nabywców</w:t>
            </w:r>
          </w:p>
        </w:tc>
        <w:tc>
          <w:tcPr>
            <w:tcW w:w="3215" w:type="dxa"/>
            <w:tcBorders>
              <w:top w:val="nil"/>
              <w:left w:val="nil"/>
              <w:bottom w:val="single" w:sz="8" w:space="0" w:color="auto"/>
              <w:right w:val="single" w:sz="8" w:space="0" w:color="auto"/>
            </w:tcBorders>
            <w:tcMar>
              <w:top w:w="0" w:type="dxa"/>
              <w:left w:w="108" w:type="dxa"/>
              <w:bottom w:w="0" w:type="dxa"/>
              <w:right w:w="108" w:type="dxa"/>
            </w:tcMar>
            <w:hideMark/>
          </w:tcPr>
          <w:p w14:paraId="5F09C53C"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Otwarty mieszkaniowy rachunek powierniczy*</w:t>
            </w:r>
          </w:p>
        </w:tc>
        <w:tc>
          <w:tcPr>
            <w:tcW w:w="3757" w:type="dxa"/>
            <w:tcBorders>
              <w:top w:val="nil"/>
              <w:left w:val="nil"/>
              <w:bottom w:val="single" w:sz="8" w:space="0" w:color="auto"/>
              <w:right w:val="single" w:sz="8" w:space="0" w:color="auto"/>
            </w:tcBorders>
            <w:tcMar>
              <w:top w:w="0" w:type="dxa"/>
              <w:left w:w="108" w:type="dxa"/>
              <w:bottom w:w="0" w:type="dxa"/>
              <w:right w:w="108" w:type="dxa"/>
            </w:tcMar>
            <w:hideMark/>
          </w:tcPr>
          <w:p w14:paraId="14E065FB" w14:textId="77777777" w:rsidR="00BC3604" w:rsidRPr="00800C88" w:rsidRDefault="00BC3604" w:rsidP="00BC3604">
            <w:pPr>
              <w:autoSpaceDN w:val="0"/>
              <w:spacing w:before="144" w:after="144" w:line="240" w:lineRule="auto"/>
              <w:jc w:val="both"/>
              <w:rPr>
                <w:rFonts w:ascii="Times New Roman" w:eastAsia="Times New Roman" w:hAnsi="Times New Roman" w:cs="Times New Roman"/>
                <w:strike/>
                <w:szCs w:val="24"/>
                <w:lang w:eastAsia="pl-PL"/>
              </w:rPr>
            </w:pPr>
            <w:r w:rsidRPr="00800C88">
              <w:rPr>
                <w:rFonts w:ascii="Times New Roman" w:eastAsia="Times New Roman" w:hAnsi="Times New Roman" w:cs="Times New Roman"/>
                <w:strike/>
                <w:sz w:val="16"/>
                <w:szCs w:val="18"/>
                <w:lang w:eastAsia="pl-PL"/>
              </w:rPr>
              <w:t>Zamknięty mieszkaniowy rachunek powierniczy*</w:t>
            </w:r>
          </w:p>
        </w:tc>
      </w:tr>
      <w:tr w:rsidR="00BC3604" w:rsidRPr="00E06B7E" w14:paraId="60863EEF" w14:textId="77777777" w:rsidTr="00E06B7E">
        <w:tc>
          <w:tcPr>
            <w:tcW w:w="0" w:type="auto"/>
            <w:vMerge/>
            <w:tcBorders>
              <w:top w:val="nil"/>
              <w:left w:val="single" w:sz="8" w:space="0" w:color="auto"/>
              <w:bottom w:val="single" w:sz="8" w:space="0" w:color="auto"/>
              <w:right w:val="single" w:sz="8" w:space="0" w:color="auto"/>
            </w:tcBorders>
            <w:vAlign w:val="center"/>
            <w:hideMark/>
          </w:tcPr>
          <w:p w14:paraId="5D1EECCD" w14:textId="77777777" w:rsidR="00BC3604" w:rsidRPr="00E06B7E" w:rsidRDefault="00BC3604" w:rsidP="00BC3604">
            <w:pPr>
              <w:spacing w:after="0" w:line="240" w:lineRule="auto"/>
              <w:rPr>
                <w:rFonts w:ascii="Times New Roman" w:eastAsia="Times New Roman" w:hAnsi="Times New Roman" w:cs="Times New Roman"/>
                <w:szCs w:val="24"/>
                <w:lang w:eastAsia="pl-PL"/>
              </w:rPr>
            </w:pPr>
          </w:p>
        </w:tc>
        <w:tc>
          <w:tcPr>
            <w:tcW w:w="3215" w:type="dxa"/>
            <w:tcBorders>
              <w:top w:val="nil"/>
              <w:left w:val="nil"/>
              <w:bottom w:val="single" w:sz="8" w:space="0" w:color="auto"/>
              <w:right w:val="single" w:sz="8" w:space="0" w:color="auto"/>
            </w:tcBorders>
            <w:tcMar>
              <w:top w:w="0" w:type="dxa"/>
              <w:left w:w="108" w:type="dxa"/>
              <w:bottom w:w="0" w:type="dxa"/>
              <w:right w:w="108" w:type="dxa"/>
            </w:tcMar>
            <w:hideMark/>
          </w:tcPr>
          <w:p w14:paraId="066F4AB8" w14:textId="217FDE8D"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Wysokość stawki procentowej, według której jest obliczana kwota składki na Deweloperski Fundusz Gwarancyjny</w:t>
            </w:r>
            <w:r w:rsidRPr="000600F4">
              <w:rPr>
                <w:rStyle w:val="Odwoanieprzypisudolnego"/>
                <w:rFonts w:ascii="Times New Roman" w:eastAsia="Times New Roman" w:hAnsi="Times New Roman" w:cs="Times New Roman"/>
                <w:sz w:val="16"/>
                <w:szCs w:val="18"/>
                <w:vertAlign w:val="superscript"/>
                <w:lang w:eastAsia="pl-PL"/>
              </w:rPr>
              <w:footnoteReference w:id="7"/>
            </w:r>
            <w:r w:rsidRPr="000600F4">
              <w:rPr>
                <w:rFonts w:ascii="Times New Roman" w:eastAsia="Times New Roman" w:hAnsi="Times New Roman" w:cs="Times New Roman"/>
                <w:sz w:val="16"/>
                <w:szCs w:val="18"/>
                <w:vertAlign w:val="superscript"/>
                <w:lang w:eastAsia="pl-PL"/>
              </w:rPr>
              <w:t>)</w:t>
            </w:r>
            <w:r w:rsidRPr="00E06B7E">
              <w:rPr>
                <w:rFonts w:ascii="Times New Roman" w:eastAsia="Times New Roman" w:hAnsi="Times New Roman" w:cs="Times New Roman"/>
                <w:sz w:val="16"/>
                <w:szCs w:val="18"/>
                <w:lang w:eastAsia="pl-PL"/>
              </w:rPr>
              <w:t xml:space="preserve"> </w:t>
            </w:r>
          </w:p>
        </w:tc>
        <w:tc>
          <w:tcPr>
            <w:tcW w:w="3757" w:type="dxa"/>
            <w:tcBorders>
              <w:top w:val="nil"/>
              <w:left w:val="nil"/>
              <w:bottom w:val="single" w:sz="8" w:space="0" w:color="auto"/>
              <w:right w:val="single" w:sz="8" w:space="0" w:color="auto"/>
            </w:tcBorders>
            <w:tcMar>
              <w:top w:w="0" w:type="dxa"/>
              <w:left w:w="108" w:type="dxa"/>
              <w:bottom w:w="0" w:type="dxa"/>
              <w:right w:w="108" w:type="dxa"/>
            </w:tcMar>
            <w:hideMark/>
          </w:tcPr>
          <w:p w14:paraId="76922AF0" w14:textId="146B6FED"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r>
              <w:rPr>
                <w:rFonts w:ascii="Times New Roman" w:eastAsia="Times New Roman" w:hAnsi="Times New Roman" w:cs="Times New Roman"/>
                <w:sz w:val="16"/>
                <w:szCs w:val="18"/>
                <w:lang w:eastAsia="pl-PL"/>
              </w:rPr>
              <w:t>0,45%</w:t>
            </w:r>
          </w:p>
        </w:tc>
      </w:tr>
      <w:tr w:rsidR="00BC3604" w:rsidRPr="00E06B7E" w14:paraId="25ECB52E" w14:textId="77777777" w:rsidTr="00E06B7E">
        <w:tc>
          <w:tcPr>
            <w:tcW w:w="2657"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19293982" w14:textId="77777777" w:rsidR="00BC3604" w:rsidRPr="00E06B7E" w:rsidRDefault="00BC3604" w:rsidP="00BC3604">
            <w:pPr>
              <w:autoSpaceDN w:val="0"/>
              <w:spacing w:before="144" w:after="144" w:line="240" w:lineRule="auto"/>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Główne zasady funkcjonowania wybranego rodzaju zabezpieczenia środków nabywcy</w:t>
            </w:r>
          </w:p>
        </w:tc>
        <w:tc>
          <w:tcPr>
            <w:tcW w:w="697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D8FEC2B" w14:textId="7FD5B3B5" w:rsidR="00BC3604" w:rsidRPr="00800C88" w:rsidRDefault="00BC3604" w:rsidP="00BC3604">
            <w:pPr>
              <w:autoSpaceDN w:val="0"/>
              <w:spacing w:before="144" w:after="144" w:line="240" w:lineRule="auto"/>
              <w:jc w:val="both"/>
              <w:rPr>
                <w:rFonts w:ascii="Times New Roman" w:eastAsia="Times New Roman" w:hAnsi="Times New Roman" w:cs="Times New Roman"/>
                <w:sz w:val="18"/>
                <w:szCs w:val="18"/>
                <w:lang w:eastAsia="pl-PL"/>
              </w:rPr>
            </w:pPr>
            <w:r w:rsidRPr="00800C88">
              <w:rPr>
                <w:rFonts w:ascii="Times New Roman" w:eastAsia="Times New Roman" w:hAnsi="Times New Roman" w:cs="Times New Roman"/>
                <w:sz w:val="18"/>
                <w:szCs w:val="18"/>
                <w:lang w:eastAsia="pl-PL"/>
              </w:rPr>
              <w:t> </w:t>
            </w:r>
            <w:r w:rsidRPr="00800C88">
              <w:rPr>
                <w:rFonts w:ascii="Times New Roman" w:eastAsia="Times New Roman" w:hAnsi="Times New Roman" w:cs="Times New Roman"/>
                <w:sz w:val="18"/>
                <w:szCs w:val="18"/>
              </w:rPr>
              <w:t>Otwarty mieszkaniowy rachunek powierniczy służący gromadzeniu środków pieniężnych przez nabywcę (na ustanowione dla niego subkonto) na cele określone w umowie deweloperskiej, a wypłata zdeponowanych środków będzie następować zgodnie z harmonogramem określonym w niniejszym Prospekcie Informacyjnym, na podstawie dyspozycji wypłaty środków pieniężnych złożonej przez Dewelopera. Bank dokonuje kontroli (przez wyznaczoną przez Bank osobę) zakończenia każdego z etapów przedsięwzięcia deweloperskiego określonych w harmonogramie, przed dokonaniem wypłaty z otwartego mieszkaniowego rachunku powierniczego na rzecz Dewelopera.</w:t>
            </w:r>
            <w:r>
              <w:rPr>
                <w:rFonts w:ascii="Times New Roman" w:eastAsia="Times New Roman" w:hAnsi="Times New Roman" w:cs="Times New Roman"/>
                <w:sz w:val="18"/>
                <w:szCs w:val="18"/>
              </w:rPr>
              <w:t xml:space="preserve"> </w:t>
            </w:r>
            <w:r w:rsidRPr="00830F44">
              <w:rPr>
                <w:rFonts w:ascii="Times New Roman" w:eastAsia="Times New Roman" w:hAnsi="Times New Roman" w:cs="Times New Roman"/>
                <w:sz w:val="18"/>
                <w:szCs w:val="18"/>
              </w:rPr>
              <w:t xml:space="preserve">W przypadku zakończenia </w:t>
            </w:r>
            <w:r w:rsidRPr="00830F44">
              <w:rPr>
                <w:rFonts w:ascii="Times New Roman" w:eastAsia="Times New Roman" w:hAnsi="Times New Roman" w:cs="Times New Roman"/>
                <w:sz w:val="18"/>
                <w:szCs w:val="18"/>
              </w:rPr>
              <w:lastRenderedPageBreak/>
              <w:t>ostatniego etapu przedsięwzięcia deweloperskiego lub zadania inwestycyjnego, określonego w harmonogramie, bank wypłaca deweloperowi pozostałe na otwartym mieszkaniowym rachunku powierniczym środki pieniężne wpłacone przez nabywcę na poczet realizacji ostatniego etapu prac po otrzymaniu wypisu aktu notarialnego umowy przenoszącej na nabywcę prawa wynikającego z umowy deweloperskiej.</w:t>
            </w:r>
            <w:r>
              <w:rPr>
                <w:rFonts w:ascii="Times New Roman" w:eastAsia="Times New Roman" w:hAnsi="Times New Roman" w:cs="Times New Roman"/>
                <w:sz w:val="18"/>
                <w:szCs w:val="18"/>
              </w:rPr>
              <w:t xml:space="preserve"> </w:t>
            </w:r>
            <w:r w:rsidRPr="00800C88">
              <w:rPr>
                <w:rFonts w:ascii="Times New Roman" w:eastAsia="Times New Roman" w:hAnsi="Times New Roman" w:cs="Times New Roman"/>
                <w:sz w:val="18"/>
                <w:szCs w:val="18"/>
              </w:rPr>
              <w:t xml:space="preserve"> Szczegółowe zasady funkcjonowania otwartego mieszkaniowego rachunku powierniczego reguluje jego regulamin i umowa zawarta z Bankiem, które to dokumenty są do wglądu dla Nabywcy</w:t>
            </w:r>
          </w:p>
          <w:p w14:paraId="75641372" w14:textId="77777777" w:rsidR="00BC3604" w:rsidRPr="00800C88" w:rsidRDefault="00BC3604" w:rsidP="00BC3604">
            <w:pPr>
              <w:autoSpaceDN w:val="0"/>
              <w:spacing w:before="144" w:after="144" w:line="240" w:lineRule="auto"/>
              <w:jc w:val="both"/>
              <w:rPr>
                <w:rFonts w:ascii="Times New Roman" w:eastAsia="Times New Roman" w:hAnsi="Times New Roman" w:cs="Times New Roman"/>
                <w:sz w:val="18"/>
                <w:szCs w:val="18"/>
                <w:lang w:eastAsia="pl-PL"/>
              </w:rPr>
            </w:pPr>
            <w:r w:rsidRPr="00800C88">
              <w:rPr>
                <w:rFonts w:ascii="Times New Roman" w:eastAsia="Times New Roman" w:hAnsi="Times New Roman" w:cs="Times New Roman"/>
                <w:sz w:val="18"/>
                <w:szCs w:val="18"/>
                <w:lang w:eastAsia="pl-PL"/>
              </w:rPr>
              <w:t> </w:t>
            </w:r>
          </w:p>
          <w:p w14:paraId="1B4AF6D9" w14:textId="77777777" w:rsidR="00BC3604" w:rsidRPr="00800C88" w:rsidRDefault="00BC3604" w:rsidP="00BC3604">
            <w:pPr>
              <w:autoSpaceDN w:val="0"/>
              <w:spacing w:before="144" w:after="144" w:line="240" w:lineRule="auto"/>
              <w:jc w:val="both"/>
              <w:rPr>
                <w:rFonts w:ascii="Times New Roman" w:eastAsia="Times New Roman" w:hAnsi="Times New Roman" w:cs="Times New Roman"/>
                <w:sz w:val="18"/>
                <w:szCs w:val="18"/>
                <w:lang w:eastAsia="pl-PL"/>
              </w:rPr>
            </w:pPr>
            <w:r w:rsidRPr="00800C88">
              <w:rPr>
                <w:rFonts w:ascii="Times New Roman" w:eastAsia="Times New Roman" w:hAnsi="Times New Roman" w:cs="Times New Roman"/>
                <w:sz w:val="18"/>
                <w:szCs w:val="18"/>
                <w:lang w:eastAsia="pl-PL"/>
              </w:rPr>
              <w:t> </w:t>
            </w:r>
          </w:p>
        </w:tc>
      </w:tr>
      <w:tr w:rsidR="00BC3604" w:rsidRPr="00E06B7E" w14:paraId="4F27F6AF" w14:textId="77777777" w:rsidTr="00E06B7E">
        <w:trPr>
          <w:trHeight w:val="293"/>
        </w:trPr>
        <w:tc>
          <w:tcPr>
            <w:tcW w:w="2657"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04EF7118" w14:textId="77777777" w:rsidR="00BC3604" w:rsidRPr="00E06B7E" w:rsidRDefault="00BC3604" w:rsidP="00BC3604">
            <w:pPr>
              <w:autoSpaceDN w:val="0"/>
              <w:spacing w:before="144" w:after="144" w:line="240" w:lineRule="auto"/>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lastRenderedPageBreak/>
              <w:t>Nazwa instytucji zapewniającej bezpieczeństwo środków nabywcy</w:t>
            </w:r>
          </w:p>
        </w:tc>
        <w:tc>
          <w:tcPr>
            <w:tcW w:w="697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0D24EDA" w14:textId="2C6F5964"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w:t>
            </w:r>
            <w:r w:rsidRPr="00830F44">
              <w:rPr>
                <w:rFonts w:ascii="Times New Roman" w:eastAsia="Times New Roman" w:hAnsi="Times New Roman" w:cs="Times New Roman"/>
                <w:sz w:val="16"/>
                <w:szCs w:val="18"/>
                <w:lang w:eastAsia="pl-PL"/>
              </w:rPr>
              <w:t>PKO BP SA</w:t>
            </w:r>
          </w:p>
        </w:tc>
      </w:tr>
      <w:tr w:rsidR="00BC3604" w:rsidRPr="00E06B7E" w14:paraId="3A7E2599" w14:textId="77777777" w:rsidTr="00E06B7E">
        <w:trPr>
          <w:trHeight w:val="488"/>
        </w:trPr>
        <w:tc>
          <w:tcPr>
            <w:tcW w:w="2657"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4B2F6A38"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Harmonogram przedsięwzięcia deweloperskiego lub zadania inwestycyjnego</w:t>
            </w:r>
          </w:p>
        </w:tc>
        <w:tc>
          <w:tcPr>
            <w:tcW w:w="697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02342FD" w14:textId="77777777" w:rsidR="00BC3604" w:rsidRDefault="00BC3604" w:rsidP="00BC3604">
            <w:pPr>
              <w:widowControl w:val="0"/>
              <w:spacing w:after="0" w:line="240" w:lineRule="auto"/>
              <w:rPr>
                <w:rFonts w:ascii="Times New Roman" w:eastAsia="Times New Roman" w:hAnsi="Times New Roman" w:cs="Times New Roman"/>
                <w:b/>
                <w:bCs/>
                <w:sz w:val="18"/>
              </w:rPr>
            </w:pPr>
            <w:r w:rsidRPr="00DE0D27">
              <w:rPr>
                <w:rFonts w:ascii="Times New Roman" w:eastAsia="Times New Roman" w:hAnsi="Times New Roman" w:cs="Times New Roman"/>
                <w:b/>
                <w:bCs/>
                <w:sz w:val="18"/>
              </w:rPr>
              <w:t>ETAP I - 20 %</w:t>
            </w:r>
          </w:p>
          <w:p w14:paraId="1AF82930" w14:textId="0AB22822" w:rsidR="00DE0D27" w:rsidRPr="00DE0D27" w:rsidRDefault="00DE0D27" w:rsidP="00BC3604">
            <w:pPr>
              <w:widowControl w:val="0"/>
              <w:spacing w:after="0" w:line="240" w:lineRule="auto"/>
              <w:rPr>
                <w:rFonts w:ascii="Times New Roman" w:eastAsia="Times New Roman" w:hAnsi="Times New Roman" w:cs="Times New Roman"/>
                <w:b/>
                <w:bCs/>
                <w:sz w:val="18"/>
              </w:rPr>
            </w:pPr>
            <w:r>
              <w:rPr>
                <w:rFonts w:ascii="Times New Roman" w:eastAsia="Times New Roman" w:hAnsi="Times New Roman" w:cs="Times New Roman"/>
                <w:b/>
                <w:bCs/>
                <w:sz w:val="18"/>
              </w:rPr>
              <w:t xml:space="preserve">BUDYNEK </w:t>
            </w:r>
            <w:r w:rsidR="002F16CC">
              <w:rPr>
                <w:rFonts w:ascii="Times New Roman" w:eastAsia="Times New Roman" w:hAnsi="Times New Roman" w:cs="Times New Roman"/>
                <w:b/>
                <w:bCs/>
                <w:sz w:val="18"/>
              </w:rPr>
              <w:t>8</w:t>
            </w:r>
          </w:p>
          <w:p w14:paraId="03CDA840" w14:textId="77777777" w:rsidR="00BC3604" w:rsidRDefault="00BC3604" w:rsidP="00BC3604">
            <w:pPr>
              <w:widowControl w:val="0"/>
              <w:spacing w:after="0"/>
              <w:rPr>
                <w:rFonts w:ascii="Times New Roman" w:eastAsia="Times New Roman" w:hAnsi="Times New Roman" w:cs="Times New Roman"/>
                <w:sz w:val="18"/>
              </w:rPr>
            </w:pPr>
            <w:r>
              <w:rPr>
                <w:rFonts w:ascii="Times New Roman" w:eastAsia="Times New Roman" w:hAnsi="Times New Roman" w:cs="Times New Roman"/>
                <w:sz w:val="18"/>
              </w:rPr>
              <w:t>- Przygotowanie inwestycji, projekt budowlany, pozwolenie na budowę</w:t>
            </w:r>
          </w:p>
          <w:p w14:paraId="03BC510B" w14:textId="7D43F22D" w:rsidR="00BC3604" w:rsidRDefault="00BC3604" w:rsidP="00BC3604">
            <w:pPr>
              <w:widowControl w:val="0"/>
              <w:spacing w:after="0"/>
              <w:rPr>
                <w:rFonts w:ascii="Times New Roman" w:eastAsia="Times New Roman" w:hAnsi="Times New Roman" w:cs="Times New Roman"/>
                <w:sz w:val="18"/>
              </w:rPr>
            </w:pPr>
            <w:r>
              <w:rPr>
                <w:rFonts w:ascii="Times New Roman" w:eastAsia="Times New Roman" w:hAnsi="Times New Roman" w:cs="Times New Roman"/>
                <w:sz w:val="18"/>
              </w:rPr>
              <w:t>- Wykop,</w:t>
            </w:r>
            <w:r w:rsidR="002F16CC">
              <w:rPr>
                <w:rFonts w:ascii="Times New Roman" w:eastAsia="Times New Roman" w:hAnsi="Times New Roman" w:cs="Times New Roman"/>
                <w:sz w:val="18"/>
              </w:rPr>
              <w:t xml:space="preserve"> wymiana gruntu, przygotowanie podłoża pod posadzenie fundamentów budynków.</w:t>
            </w:r>
          </w:p>
          <w:p w14:paraId="6A7DCE26" w14:textId="06D0D8E3" w:rsidR="00BC3604" w:rsidRDefault="00BC3604" w:rsidP="00BC3604">
            <w:pPr>
              <w:widowControl w:val="0"/>
              <w:spacing w:after="0" w:line="240" w:lineRule="auto"/>
              <w:rPr>
                <w:rFonts w:ascii="Times New Roman" w:eastAsia="Times New Roman" w:hAnsi="Times New Roman" w:cs="Times New Roman"/>
                <w:sz w:val="18"/>
              </w:rPr>
            </w:pPr>
            <w:r w:rsidRPr="00DE0D27">
              <w:rPr>
                <w:rFonts w:ascii="Times New Roman" w:eastAsia="Times New Roman" w:hAnsi="Times New Roman" w:cs="Times New Roman"/>
                <w:b/>
                <w:bCs/>
                <w:sz w:val="18"/>
              </w:rPr>
              <w:t xml:space="preserve">TERMIN REALIZACJI: </w:t>
            </w:r>
            <w:r w:rsidR="00DE0D27">
              <w:rPr>
                <w:rFonts w:ascii="Times New Roman" w:eastAsia="Times New Roman" w:hAnsi="Times New Roman" w:cs="Times New Roman"/>
                <w:b/>
                <w:bCs/>
                <w:sz w:val="18"/>
              </w:rPr>
              <w:t>28</w:t>
            </w:r>
            <w:r w:rsidRPr="00DE0D27">
              <w:rPr>
                <w:rFonts w:ascii="Times New Roman" w:eastAsia="Times New Roman" w:hAnsi="Times New Roman" w:cs="Times New Roman"/>
                <w:b/>
                <w:bCs/>
                <w:sz w:val="18"/>
              </w:rPr>
              <w:t>.1</w:t>
            </w:r>
            <w:r w:rsidR="00DE0D27">
              <w:rPr>
                <w:rFonts w:ascii="Times New Roman" w:eastAsia="Times New Roman" w:hAnsi="Times New Roman" w:cs="Times New Roman"/>
                <w:b/>
                <w:bCs/>
                <w:sz w:val="18"/>
              </w:rPr>
              <w:t>1</w:t>
            </w:r>
            <w:r w:rsidRPr="00DE0D27">
              <w:rPr>
                <w:rFonts w:ascii="Times New Roman" w:eastAsia="Times New Roman" w:hAnsi="Times New Roman" w:cs="Times New Roman"/>
                <w:b/>
                <w:bCs/>
                <w:sz w:val="18"/>
              </w:rPr>
              <w:t>.202</w:t>
            </w:r>
            <w:r w:rsidR="00DE0D27">
              <w:rPr>
                <w:rFonts w:ascii="Times New Roman" w:eastAsia="Times New Roman" w:hAnsi="Times New Roman" w:cs="Times New Roman"/>
                <w:b/>
                <w:bCs/>
                <w:sz w:val="18"/>
              </w:rPr>
              <w:t>5</w:t>
            </w:r>
            <w:r w:rsidRPr="00DE0D27">
              <w:rPr>
                <w:rFonts w:ascii="Times New Roman" w:eastAsia="Times New Roman" w:hAnsi="Times New Roman" w:cs="Times New Roman"/>
                <w:b/>
                <w:bCs/>
                <w:sz w:val="18"/>
              </w:rPr>
              <w:t>r</w:t>
            </w:r>
            <w:r>
              <w:rPr>
                <w:rFonts w:ascii="Times New Roman" w:eastAsia="Times New Roman" w:hAnsi="Times New Roman" w:cs="Times New Roman"/>
                <w:sz w:val="18"/>
              </w:rPr>
              <w:t>.</w:t>
            </w:r>
          </w:p>
          <w:p w14:paraId="775A845F" w14:textId="77777777" w:rsidR="00BC3604" w:rsidRDefault="00BC3604" w:rsidP="00BC3604">
            <w:pPr>
              <w:widowControl w:val="0"/>
              <w:spacing w:after="0" w:line="240" w:lineRule="auto"/>
              <w:rPr>
                <w:rFonts w:ascii="Times New Roman" w:eastAsia="Times New Roman" w:hAnsi="Times New Roman" w:cs="Times New Roman"/>
                <w:sz w:val="18"/>
              </w:rPr>
            </w:pPr>
          </w:p>
          <w:p w14:paraId="66951CB5" w14:textId="77777777" w:rsidR="00BC3604" w:rsidRPr="00DE0D27" w:rsidRDefault="00BC3604" w:rsidP="00BC3604">
            <w:pPr>
              <w:widowControl w:val="0"/>
              <w:spacing w:after="0" w:line="240" w:lineRule="auto"/>
              <w:rPr>
                <w:rFonts w:ascii="Times New Roman" w:eastAsia="Times New Roman" w:hAnsi="Times New Roman" w:cs="Times New Roman"/>
                <w:b/>
                <w:bCs/>
                <w:sz w:val="18"/>
              </w:rPr>
            </w:pPr>
            <w:r w:rsidRPr="00DE0D27">
              <w:rPr>
                <w:rFonts w:ascii="Times New Roman" w:eastAsia="Times New Roman" w:hAnsi="Times New Roman" w:cs="Times New Roman"/>
                <w:b/>
                <w:bCs/>
                <w:sz w:val="18"/>
              </w:rPr>
              <w:t xml:space="preserve">ETAP II- 20% </w:t>
            </w:r>
          </w:p>
          <w:p w14:paraId="738A8ABD" w14:textId="7FA31B8E" w:rsidR="00DE0D27" w:rsidRPr="00DE0D27" w:rsidRDefault="00DE0D27" w:rsidP="00BC3604">
            <w:pPr>
              <w:widowControl w:val="0"/>
              <w:spacing w:after="0" w:line="240" w:lineRule="auto"/>
              <w:rPr>
                <w:rFonts w:ascii="Times New Roman" w:eastAsia="Times New Roman" w:hAnsi="Times New Roman" w:cs="Times New Roman"/>
                <w:b/>
                <w:bCs/>
                <w:sz w:val="18"/>
              </w:rPr>
            </w:pPr>
            <w:r w:rsidRPr="00DE0D27">
              <w:rPr>
                <w:rFonts w:ascii="Times New Roman" w:eastAsia="Times New Roman" w:hAnsi="Times New Roman" w:cs="Times New Roman"/>
                <w:b/>
                <w:bCs/>
                <w:sz w:val="18"/>
              </w:rPr>
              <w:t xml:space="preserve">BUDYNEK </w:t>
            </w:r>
            <w:r w:rsidR="00FC7E51">
              <w:rPr>
                <w:rFonts w:ascii="Times New Roman" w:eastAsia="Times New Roman" w:hAnsi="Times New Roman" w:cs="Times New Roman"/>
                <w:b/>
                <w:bCs/>
                <w:sz w:val="18"/>
              </w:rPr>
              <w:t>8</w:t>
            </w:r>
            <w:r w:rsidRPr="00DE0D27">
              <w:rPr>
                <w:rFonts w:ascii="Times New Roman" w:eastAsia="Times New Roman" w:hAnsi="Times New Roman" w:cs="Times New Roman"/>
                <w:b/>
                <w:bCs/>
                <w:sz w:val="18"/>
              </w:rPr>
              <w:t>:</w:t>
            </w:r>
          </w:p>
          <w:p w14:paraId="017B30B0" w14:textId="77777777" w:rsidR="00BC3604" w:rsidRDefault="00BC3604" w:rsidP="00BC3604">
            <w:pPr>
              <w:widowControl w:val="0"/>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 ściany parteru, słupy, podciągi i strop nad parterem </w:t>
            </w:r>
          </w:p>
          <w:p w14:paraId="6E0776BF" w14:textId="77777777" w:rsidR="00BC3604" w:rsidRDefault="00BC3604" w:rsidP="00BC3604">
            <w:pPr>
              <w:widowControl w:val="0"/>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ściany I piętra, słupy, podciągi i strop nad I piętrem</w:t>
            </w:r>
          </w:p>
          <w:p w14:paraId="044987E1" w14:textId="7DFD8155" w:rsidR="00DE0D27" w:rsidRDefault="00BC3604" w:rsidP="00BC3604">
            <w:pPr>
              <w:widowControl w:val="0"/>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ściany II piętra, słupy, podciągi i strop nad II piętre</w:t>
            </w:r>
            <w:r w:rsidR="00FC7E51">
              <w:rPr>
                <w:rFonts w:ascii="Times New Roman" w:eastAsia="Times New Roman" w:hAnsi="Times New Roman" w:cs="Times New Roman"/>
                <w:sz w:val="18"/>
              </w:rPr>
              <w:t>m</w:t>
            </w:r>
          </w:p>
          <w:p w14:paraId="18D0289A" w14:textId="77777777" w:rsidR="00FC7E51" w:rsidRPr="00FC7E51" w:rsidRDefault="00FC7E51" w:rsidP="00BC3604">
            <w:pPr>
              <w:widowControl w:val="0"/>
              <w:spacing w:after="0" w:line="240" w:lineRule="auto"/>
              <w:rPr>
                <w:rFonts w:ascii="Times New Roman" w:eastAsia="Times New Roman" w:hAnsi="Times New Roman" w:cs="Times New Roman"/>
                <w:sz w:val="18"/>
              </w:rPr>
            </w:pPr>
          </w:p>
          <w:p w14:paraId="77B8365B" w14:textId="6A40FFC2" w:rsidR="00BC3604" w:rsidRPr="00DE0D27" w:rsidRDefault="00BC3604" w:rsidP="00BC3604">
            <w:pPr>
              <w:widowControl w:val="0"/>
              <w:spacing w:after="0" w:line="240" w:lineRule="auto"/>
              <w:rPr>
                <w:rFonts w:ascii="Times New Roman" w:eastAsia="Times New Roman" w:hAnsi="Times New Roman" w:cs="Times New Roman"/>
                <w:b/>
                <w:bCs/>
                <w:sz w:val="18"/>
              </w:rPr>
            </w:pPr>
            <w:r w:rsidRPr="00DE0D27">
              <w:rPr>
                <w:rFonts w:ascii="Times New Roman" w:eastAsia="Times New Roman" w:hAnsi="Times New Roman" w:cs="Times New Roman"/>
                <w:b/>
                <w:bCs/>
                <w:sz w:val="18"/>
              </w:rPr>
              <w:t xml:space="preserve">TERMIN REALIZACJI: </w:t>
            </w:r>
            <w:r w:rsidR="00DE0D27" w:rsidRPr="00DE0D27">
              <w:rPr>
                <w:rFonts w:ascii="Times New Roman" w:eastAsia="Times New Roman" w:hAnsi="Times New Roman" w:cs="Times New Roman"/>
                <w:b/>
                <w:bCs/>
                <w:sz w:val="18"/>
              </w:rPr>
              <w:t>31</w:t>
            </w:r>
            <w:r w:rsidRPr="00DE0D27">
              <w:rPr>
                <w:rFonts w:ascii="Times New Roman" w:eastAsia="Times New Roman" w:hAnsi="Times New Roman" w:cs="Times New Roman"/>
                <w:b/>
                <w:bCs/>
                <w:sz w:val="18"/>
              </w:rPr>
              <w:t>.0</w:t>
            </w:r>
            <w:r w:rsidR="00DE0D27" w:rsidRPr="00DE0D27">
              <w:rPr>
                <w:rFonts w:ascii="Times New Roman" w:eastAsia="Times New Roman" w:hAnsi="Times New Roman" w:cs="Times New Roman"/>
                <w:b/>
                <w:bCs/>
                <w:sz w:val="18"/>
              </w:rPr>
              <w:t>3</w:t>
            </w:r>
            <w:r w:rsidRPr="00DE0D27">
              <w:rPr>
                <w:rFonts w:ascii="Times New Roman" w:eastAsia="Times New Roman" w:hAnsi="Times New Roman" w:cs="Times New Roman"/>
                <w:b/>
                <w:bCs/>
                <w:sz w:val="18"/>
              </w:rPr>
              <w:t>.202</w:t>
            </w:r>
            <w:r w:rsidR="00DE0D27" w:rsidRPr="00DE0D27">
              <w:rPr>
                <w:rFonts w:ascii="Times New Roman" w:eastAsia="Times New Roman" w:hAnsi="Times New Roman" w:cs="Times New Roman"/>
                <w:b/>
                <w:bCs/>
                <w:sz w:val="18"/>
              </w:rPr>
              <w:t>6</w:t>
            </w:r>
            <w:r w:rsidR="00DE0D27">
              <w:rPr>
                <w:rFonts w:ascii="Times New Roman" w:eastAsia="Times New Roman" w:hAnsi="Times New Roman" w:cs="Times New Roman"/>
                <w:b/>
                <w:bCs/>
                <w:sz w:val="18"/>
              </w:rPr>
              <w:t>r.</w:t>
            </w:r>
          </w:p>
          <w:p w14:paraId="710A2DED" w14:textId="77777777" w:rsidR="00BC3604" w:rsidRDefault="00BC3604" w:rsidP="00BC3604">
            <w:pPr>
              <w:widowControl w:val="0"/>
              <w:spacing w:after="0" w:line="240" w:lineRule="auto"/>
              <w:rPr>
                <w:rFonts w:ascii="Times New Roman" w:eastAsia="Times New Roman" w:hAnsi="Times New Roman" w:cs="Times New Roman"/>
                <w:sz w:val="18"/>
              </w:rPr>
            </w:pPr>
          </w:p>
          <w:p w14:paraId="2E90DA74" w14:textId="77777777" w:rsidR="00BC3604" w:rsidRDefault="00BC3604" w:rsidP="00BC3604">
            <w:pPr>
              <w:widowControl w:val="0"/>
              <w:spacing w:after="0" w:line="240" w:lineRule="auto"/>
              <w:rPr>
                <w:rFonts w:ascii="Times New Roman" w:eastAsia="Times New Roman" w:hAnsi="Times New Roman" w:cs="Times New Roman"/>
                <w:b/>
                <w:bCs/>
                <w:sz w:val="18"/>
              </w:rPr>
            </w:pPr>
            <w:r w:rsidRPr="00DE0D27">
              <w:rPr>
                <w:rFonts w:ascii="Times New Roman" w:eastAsia="Times New Roman" w:hAnsi="Times New Roman" w:cs="Times New Roman"/>
                <w:b/>
                <w:bCs/>
                <w:sz w:val="18"/>
              </w:rPr>
              <w:t>ETAP III - 10%</w:t>
            </w:r>
          </w:p>
          <w:p w14:paraId="42973C0E" w14:textId="4AA2FC9E" w:rsidR="00A73E12" w:rsidRDefault="00A73E12" w:rsidP="00BC3604">
            <w:pPr>
              <w:widowControl w:val="0"/>
              <w:spacing w:after="0" w:line="240" w:lineRule="auto"/>
              <w:rPr>
                <w:rFonts w:ascii="Times New Roman" w:eastAsia="Times New Roman" w:hAnsi="Times New Roman" w:cs="Times New Roman"/>
                <w:b/>
                <w:bCs/>
                <w:sz w:val="18"/>
              </w:rPr>
            </w:pPr>
            <w:r>
              <w:rPr>
                <w:rFonts w:ascii="Times New Roman" w:eastAsia="Times New Roman" w:hAnsi="Times New Roman" w:cs="Times New Roman"/>
                <w:b/>
                <w:bCs/>
                <w:sz w:val="18"/>
              </w:rPr>
              <w:t xml:space="preserve">BUDYNEK </w:t>
            </w:r>
            <w:r w:rsidR="00FC7E51">
              <w:rPr>
                <w:rFonts w:ascii="Times New Roman" w:eastAsia="Times New Roman" w:hAnsi="Times New Roman" w:cs="Times New Roman"/>
                <w:b/>
                <w:bCs/>
                <w:sz w:val="18"/>
              </w:rPr>
              <w:t>8</w:t>
            </w:r>
            <w:r>
              <w:rPr>
                <w:rFonts w:ascii="Times New Roman" w:eastAsia="Times New Roman" w:hAnsi="Times New Roman" w:cs="Times New Roman"/>
                <w:b/>
                <w:bCs/>
                <w:sz w:val="18"/>
              </w:rPr>
              <w:t>:</w:t>
            </w:r>
          </w:p>
          <w:p w14:paraId="4CE16F5E" w14:textId="7C59A62D" w:rsidR="00A73E12" w:rsidRPr="00DE0D27" w:rsidRDefault="00A73E12" w:rsidP="00BC3604">
            <w:pPr>
              <w:widowControl w:val="0"/>
              <w:spacing w:after="0" w:line="240" w:lineRule="auto"/>
              <w:rPr>
                <w:rFonts w:ascii="Times New Roman" w:eastAsia="Times New Roman" w:hAnsi="Times New Roman" w:cs="Times New Roman"/>
                <w:b/>
                <w:bCs/>
                <w:sz w:val="18"/>
              </w:rPr>
            </w:pPr>
            <w:r>
              <w:rPr>
                <w:rFonts w:ascii="Times New Roman" w:eastAsia="Times New Roman" w:hAnsi="Times New Roman" w:cs="Times New Roman"/>
                <w:b/>
                <w:bCs/>
                <w:sz w:val="18"/>
              </w:rPr>
              <w:t xml:space="preserve">- </w:t>
            </w:r>
            <w:r w:rsidRPr="00A73E12">
              <w:rPr>
                <w:rFonts w:ascii="Times New Roman" w:eastAsia="Times New Roman" w:hAnsi="Times New Roman" w:cs="Times New Roman"/>
                <w:sz w:val="18"/>
              </w:rPr>
              <w:t>ściany poddasza,</w:t>
            </w:r>
            <w:r w:rsidR="00C777A9">
              <w:rPr>
                <w:rFonts w:ascii="Times New Roman" w:eastAsia="Times New Roman" w:hAnsi="Times New Roman" w:cs="Times New Roman"/>
                <w:sz w:val="18"/>
              </w:rPr>
              <w:t xml:space="preserve"> </w:t>
            </w:r>
            <w:r w:rsidRPr="00A73E12">
              <w:rPr>
                <w:rFonts w:ascii="Times New Roman" w:eastAsia="Times New Roman" w:hAnsi="Times New Roman" w:cs="Times New Roman"/>
                <w:sz w:val="18"/>
              </w:rPr>
              <w:t>słupy poddasza,</w:t>
            </w:r>
            <w:r w:rsidR="00C777A9">
              <w:rPr>
                <w:rFonts w:ascii="Times New Roman" w:eastAsia="Times New Roman" w:hAnsi="Times New Roman" w:cs="Times New Roman"/>
                <w:sz w:val="18"/>
              </w:rPr>
              <w:t xml:space="preserve"> </w:t>
            </w:r>
            <w:r w:rsidRPr="00A73E12">
              <w:rPr>
                <w:rFonts w:ascii="Times New Roman" w:eastAsia="Times New Roman" w:hAnsi="Times New Roman" w:cs="Times New Roman"/>
                <w:sz w:val="18"/>
              </w:rPr>
              <w:t>podciągi poddasza</w:t>
            </w:r>
          </w:p>
          <w:p w14:paraId="061969A3" w14:textId="77777777" w:rsidR="00BC3604" w:rsidRDefault="00BC3604" w:rsidP="00BC3604">
            <w:pPr>
              <w:widowControl w:val="0"/>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wentylacja grawitacyjna</w:t>
            </w:r>
          </w:p>
          <w:p w14:paraId="17F64F5C" w14:textId="77777777" w:rsidR="00BC3604" w:rsidRDefault="00BC3604" w:rsidP="00BC3604">
            <w:pPr>
              <w:widowControl w:val="0"/>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konstrukcja dachu</w:t>
            </w:r>
          </w:p>
          <w:p w14:paraId="5F4F384A" w14:textId="36A140C6" w:rsidR="00BC3604" w:rsidRDefault="00BC3604" w:rsidP="00BC3604">
            <w:pPr>
              <w:widowControl w:val="0"/>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ścianki działowe na wszystkich piętra</w:t>
            </w:r>
            <w:r w:rsidR="00A73E12">
              <w:rPr>
                <w:rFonts w:ascii="Times New Roman" w:eastAsia="Times New Roman" w:hAnsi="Times New Roman" w:cs="Times New Roman"/>
                <w:sz w:val="18"/>
              </w:rPr>
              <w:t>ch</w:t>
            </w:r>
          </w:p>
          <w:p w14:paraId="7760E343" w14:textId="70EF9BBC" w:rsidR="00340EAE" w:rsidRDefault="00340EAE" w:rsidP="00BC3604">
            <w:pPr>
              <w:widowControl w:val="0"/>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instalacja sanitarna-piony</w:t>
            </w:r>
          </w:p>
          <w:p w14:paraId="4D3350C5" w14:textId="1413422D" w:rsidR="00A73E12" w:rsidRPr="00FC7E51" w:rsidRDefault="00A73E12" w:rsidP="00BC3604">
            <w:pPr>
              <w:widowControl w:val="0"/>
              <w:spacing w:after="0" w:line="240" w:lineRule="auto"/>
              <w:rPr>
                <w:rFonts w:ascii="Times New Roman" w:eastAsia="Times New Roman" w:hAnsi="Times New Roman" w:cs="Times New Roman"/>
                <w:b/>
                <w:bCs/>
                <w:sz w:val="18"/>
              </w:rPr>
            </w:pPr>
          </w:p>
          <w:p w14:paraId="7D2F4DBD" w14:textId="2003B4C3" w:rsidR="00BC3604" w:rsidRPr="00A73E12" w:rsidRDefault="00BC3604" w:rsidP="00C777A9">
            <w:pPr>
              <w:widowControl w:val="0"/>
              <w:tabs>
                <w:tab w:val="center" w:pos="3378"/>
              </w:tabs>
              <w:spacing w:after="0" w:line="240" w:lineRule="auto"/>
              <w:rPr>
                <w:rFonts w:ascii="Times New Roman" w:eastAsia="Times New Roman" w:hAnsi="Times New Roman" w:cs="Times New Roman"/>
                <w:b/>
                <w:bCs/>
                <w:sz w:val="18"/>
              </w:rPr>
            </w:pPr>
            <w:r w:rsidRPr="00A73E12">
              <w:rPr>
                <w:rFonts w:ascii="Times New Roman" w:eastAsia="Times New Roman" w:hAnsi="Times New Roman" w:cs="Times New Roman"/>
                <w:b/>
                <w:bCs/>
                <w:sz w:val="18"/>
              </w:rPr>
              <w:t xml:space="preserve">TERMIN REALIZACJI: </w:t>
            </w:r>
            <w:r w:rsidR="00A73E12" w:rsidRPr="00A73E12">
              <w:rPr>
                <w:rFonts w:ascii="Times New Roman" w:eastAsia="Times New Roman" w:hAnsi="Times New Roman" w:cs="Times New Roman"/>
                <w:b/>
                <w:bCs/>
                <w:sz w:val="18"/>
              </w:rPr>
              <w:t>29.05.2026</w:t>
            </w:r>
            <w:r w:rsidR="00C777A9">
              <w:rPr>
                <w:rFonts w:ascii="Times New Roman" w:eastAsia="Times New Roman" w:hAnsi="Times New Roman" w:cs="Times New Roman"/>
                <w:b/>
                <w:bCs/>
                <w:sz w:val="18"/>
              </w:rPr>
              <w:t>r</w:t>
            </w:r>
            <w:r w:rsidR="00C777A9">
              <w:rPr>
                <w:rFonts w:ascii="Times New Roman" w:eastAsia="Times New Roman" w:hAnsi="Times New Roman" w:cs="Times New Roman"/>
                <w:b/>
                <w:bCs/>
                <w:sz w:val="18"/>
              </w:rPr>
              <w:tab/>
            </w:r>
          </w:p>
          <w:p w14:paraId="1AC64A37" w14:textId="77777777" w:rsidR="00BC3604" w:rsidRDefault="00BC3604" w:rsidP="00BC3604">
            <w:pPr>
              <w:widowControl w:val="0"/>
              <w:spacing w:after="0" w:line="240" w:lineRule="auto"/>
              <w:rPr>
                <w:rFonts w:ascii="Times New Roman" w:eastAsia="Times New Roman" w:hAnsi="Times New Roman" w:cs="Times New Roman"/>
                <w:sz w:val="18"/>
              </w:rPr>
            </w:pPr>
          </w:p>
          <w:p w14:paraId="4419F1E1" w14:textId="77777777" w:rsidR="00BC3604" w:rsidRDefault="00BC3604" w:rsidP="00BC3604">
            <w:pPr>
              <w:widowControl w:val="0"/>
              <w:spacing w:after="0" w:line="240" w:lineRule="auto"/>
              <w:rPr>
                <w:rFonts w:ascii="Times New Roman" w:eastAsia="Times New Roman" w:hAnsi="Times New Roman" w:cs="Times New Roman"/>
                <w:b/>
                <w:bCs/>
                <w:sz w:val="18"/>
              </w:rPr>
            </w:pPr>
            <w:r w:rsidRPr="00250C38">
              <w:rPr>
                <w:rFonts w:ascii="Times New Roman" w:eastAsia="Times New Roman" w:hAnsi="Times New Roman" w:cs="Times New Roman"/>
                <w:b/>
                <w:bCs/>
                <w:sz w:val="18"/>
              </w:rPr>
              <w:t>ETAP IV - 10%</w:t>
            </w:r>
          </w:p>
          <w:p w14:paraId="32610CAC" w14:textId="701ACB43" w:rsidR="00BC3604" w:rsidRPr="00250C38" w:rsidRDefault="00250C38" w:rsidP="00BC3604">
            <w:pPr>
              <w:widowControl w:val="0"/>
              <w:spacing w:after="0" w:line="240" w:lineRule="auto"/>
              <w:rPr>
                <w:rFonts w:ascii="Times New Roman" w:eastAsia="Times New Roman" w:hAnsi="Times New Roman" w:cs="Times New Roman"/>
                <w:b/>
                <w:bCs/>
                <w:sz w:val="18"/>
              </w:rPr>
            </w:pPr>
            <w:r>
              <w:rPr>
                <w:rFonts w:ascii="Times New Roman" w:eastAsia="Times New Roman" w:hAnsi="Times New Roman" w:cs="Times New Roman"/>
                <w:b/>
                <w:bCs/>
                <w:sz w:val="18"/>
              </w:rPr>
              <w:t xml:space="preserve">BUDYNEK </w:t>
            </w:r>
            <w:r w:rsidR="002F16CC">
              <w:rPr>
                <w:rFonts w:ascii="Times New Roman" w:eastAsia="Times New Roman" w:hAnsi="Times New Roman" w:cs="Times New Roman"/>
                <w:b/>
                <w:bCs/>
                <w:sz w:val="18"/>
              </w:rPr>
              <w:t>8</w:t>
            </w:r>
            <w:r>
              <w:rPr>
                <w:rFonts w:ascii="Times New Roman" w:eastAsia="Times New Roman" w:hAnsi="Times New Roman" w:cs="Times New Roman"/>
                <w:b/>
                <w:bCs/>
                <w:sz w:val="18"/>
              </w:rPr>
              <w:t>:</w:t>
            </w:r>
          </w:p>
          <w:p w14:paraId="5857F735" w14:textId="7401D4F3" w:rsidR="00BC3604" w:rsidRDefault="00BC3604" w:rsidP="00BC3604">
            <w:pPr>
              <w:widowControl w:val="0"/>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 instalacje </w:t>
            </w:r>
            <w:proofErr w:type="spellStart"/>
            <w:r>
              <w:rPr>
                <w:rFonts w:ascii="Times New Roman" w:eastAsia="Times New Roman" w:hAnsi="Times New Roman" w:cs="Times New Roman"/>
                <w:sz w:val="18"/>
              </w:rPr>
              <w:t>elektryczne-oprzewodowanie</w:t>
            </w:r>
            <w:proofErr w:type="spellEnd"/>
          </w:p>
          <w:p w14:paraId="4CD367BF" w14:textId="5B1E2D1F" w:rsidR="00340EAE" w:rsidRDefault="00340EAE" w:rsidP="00BC3604">
            <w:pPr>
              <w:widowControl w:val="0"/>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tynki</w:t>
            </w:r>
          </w:p>
          <w:p w14:paraId="41B39408" w14:textId="6BA60CEC" w:rsidR="00BC3604" w:rsidRDefault="00BC3604" w:rsidP="00BC3604">
            <w:pPr>
              <w:widowControl w:val="0"/>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 </w:t>
            </w:r>
            <w:r w:rsidR="00340EAE">
              <w:rPr>
                <w:rFonts w:ascii="Times New Roman" w:eastAsia="Times New Roman" w:hAnsi="Times New Roman" w:cs="Times New Roman"/>
                <w:sz w:val="18"/>
              </w:rPr>
              <w:t>stolarka okienna – bez stolarki aluminiowej ( drzwi główne wejściowe)</w:t>
            </w:r>
          </w:p>
          <w:p w14:paraId="39C91E24" w14:textId="77777777" w:rsidR="00340EAE" w:rsidRDefault="00340EAE" w:rsidP="00BC3604">
            <w:pPr>
              <w:widowControl w:val="0"/>
              <w:spacing w:after="0" w:line="240" w:lineRule="auto"/>
              <w:rPr>
                <w:rFonts w:ascii="Times New Roman" w:eastAsia="Times New Roman" w:hAnsi="Times New Roman" w:cs="Times New Roman"/>
                <w:sz w:val="18"/>
              </w:rPr>
            </w:pPr>
          </w:p>
          <w:p w14:paraId="5EF6E0DD" w14:textId="75F93787" w:rsidR="00340EAE" w:rsidRPr="00340EAE" w:rsidRDefault="00340EAE" w:rsidP="00BC3604">
            <w:pPr>
              <w:widowControl w:val="0"/>
              <w:spacing w:after="0" w:line="240" w:lineRule="auto"/>
              <w:rPr>
                <w:rFonts w:ascii="Times New Roman" w:eastAsia="Times New Roman" w:hAnsi="Times New Roman" w:cs="Times New Roman"/>
                <w:b/>
                <w:bCs/>
                <w:sz w:val="18"/>
              </w:rPr>
            </w:pPr>
            <w:r w:rsidRPr="00340EAE">
              <w:rPr>
                <w:rFonts w:ascii="Times New Roman" w:eastAsia="Times New Roman" w:hAnsi="Times New Roman" w:cs="Times New Roman"/>
                <w:b/>
                <w:bCs/>
                <w:sz w:val="18"/>
              </w:rPr>
              <w:t>BUDYNK GARAŻOWY 9:</w:t>
            </w:r>
          </w:p>
          <w:p w14:paraId="0CECB828" w14:textId="6F9C8FDE" w:rsidR="00340EAE" w:rsidRDefault="00340EAE" w:rsidP="00BC3604">
            <w:pPr>
              <w:widowControl w:val="0"/>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fundamenty garażu</w:t>
            </w:r>
          </w:p>
          <w:p w14:paraId="3E0A009B" w14:textId="149BEF23" w:rsidR="00340EAE" w:rsidRDefault="00340EAE" w:rsidP="00BC3604">
            <w:pPr>
              <w:widowControl w:val="0"/>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ściany garażu</w:t>
            </w:r>
          </w:p>
          <w:p w14:paraId="636F7957" w14:textId="77777777" w:rsidR="002F16CC" w:rsidRDefault="002F16CC" w:rsidP="00BC3604">
            <w:pPr>
              <w:widowControl w:val="0"/>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 </w:t>
            </w:r>
          </w:p>
          <w:p w14:paraId="2142C057" w14:textId="62C327F5" w:rsidR="00BC3604" w:rsidRDefault="002F16CC" w:rsidP="00BC3604">
            <w:pPr>
              <w:widowControl w:val="0"/>
              <w:spacing w:after="0" w:line="240" w:lineRule="auto"/>
              <w:rPr>
                <w:rFonts w:ascii="Times New Roman" w:eastAsia="Times New Roman" w:hAnsi="Times New Roman" w:cs="Times New Roman"/>
                <w:b/>
                <w:bCs/>
                <w:sz w:val="18"/>
              </w:rPr>
            </w:pPr>
            <w:r w:rsidRPr="002F16CC">
              <w:rPr>
                <w:rFonts w:ascii="Times New Roman" w:eastAsia="Times New Roman" w:hAnsi="Times New Roman" w:cs="Times New Roman"/>
                <w:b/>
                <w:bCs/>
                <w:sz w:val="18"/>
              </w:rPr>
              <w:t xml:space="preserve">TERMIN EALIZACJI: </w:t>
            </w:r>
            <w:r w:rsidR="00340EAE">
              <w:rPr>
                <w:rFonts w:ascii="Times New Roman" w:eastAsia="Times New Roman" w:hAnsi="Times New Roman" w:cs="Times New Roman"/>
                <w:b/>
                <w:bCs/>
                <w:sz w:val="18"/>
              </w:rPr>
              <w:t>30</w:t>
            </w:r>
            <w:r w:rsidRPr="002F16CC">
              <w:rPr>
                <w:rFonts w:ascii="Times New Roman" w:eastAsia="Times New Roman" w:hAnsi="Times New Roman" w:cs="Times New Roman"/>
                <w:b/>
                <w:bCs/>
                <w:sz w:val="18"/>
              </w:rPr>
              <w:t>.0</w:t>
            </w:r>
            <w:r w:rsidR="00340EAE">
              <w:rPr>
                <w:rFonts w:ascii="Times New Roman" w:eastAsia="Times New Roman" w:hAnsi="Times New Roman" w:cs="Times New Roman"/>
                <w:b/>
                <w:bCs/>
                <w:sz w:val="18"/>
              </w:rPr>
              <w:t>8</w:t>
            </w:r>
            <w:r>
              <w:rPr>
                <w:rFonts w:ascii="Times New Roman" w:eastAsia="Times New Roman" w:hAnsi="Times New Roman" w:cs="Times New Roman"/>
                <w:b/>
                <w:bCs/>
                <w:sz w:val="18"/>
              </w:rPr>
              <w:t>.</w:t>
            </w:r>
            <w:r w:rsidRPr="002F16CC">
              <w:rPr>
                <w:rFonts w:ascii="Times New Roman" w:eastAsia="Times New Roman" w:hAnsi="Times New Roman" w:cs="Times New Roman"/>
                <w:b/>
                <w:bCs/>
                <w:sz w:val="18"/>
              </w:rPr>
              <w:t>2026</w:t>
            </w:r>
            <w:r>
              <w:rPr>
                <w:rFonts w:ascii="Times New Roman" w:eastAsia="Times New Roman" w:hAnsi="Times New Roman" w:cs="Times New Roman"/>
                <w:b/>
                <w:bCs/>
                <w:sz w:val="18"/>
              </w:rPr>
              <w:t>r</w:t>
            </w:r>
          </w:p>
          <w:p w14:paraId="53C9232C" w14:textId="77777777" w:rsidR="002F16CC" w:rsidRDefault="002F16CC" w:rsidP="00BC3604">
            <w:pPr>
              <w:widowControl w:val="0"/>
              <w:spacing w:after="0" w:line="240" w:lineRule="auto"/>
              <w:rPr>
                <w:rFonts w:ascii="Times New Roman" w:eastAsia="Times New Roman" w:hAnsi="Times New Roman" w:cs="Times New Roman"/>
                <w:b/>
                <w:bCs/>
                <w:sz w:val="18"/>
              </w:rPr>
            </w:pPr>
          </w:p>
          <w:p w14:paraId="38307F0D" w14:textId="042A516F" w:rsidR="002F16CC" w:rsidRDefault="002F16CC" w:rsidP="00BC3604">
            <w:pPr>
              <w:widowControl w:val="0"/>
              <w:spacing w:after="0" w:line="240" w:lineRule="auto"/>
              <w:rPr>
                <w:rFonts w:ascii="Times New Roman" w:eastAsia="Times New Roman" w:hAnsi="Times New Roman" w:cs="Times New Roman"/>
                <w:b/>
                <w:bCs/>
                <w:sz w:val="18"/>
              </w:rPr>
            </w:pPr>
            <w:r>
              <w:rPr>
                <w:rFonts w:ascii="Times New Roman" w:eastAsia="Times New Roman" w:hAnsi="Times New Roman" w:cs="Times New Roman"/>
                <w:b/>
                <w:bCs/>
                <w:sz w:val="18"/>
              </w:rPr>
              <w:t>ETAP V- 10%</w:t>
            </w:r>
          </w:p>
          <w:p w14:paraId="43217101" w14:textId="4FD05F8B" w:rsidR="002F16CC" w:rsidRDefault="002F16CC" w:rsidP="00BC3604">
            <w:pPr>
              <w:widowControl w:val="0"/>
              <w:spacing w:after="0" w:line="240" w:lineRule="auto"/>
              <w:rPr>
                <w:rFonts w:ascii="Times New Roman" w:eastAsia="Times New Roman" w:hAnsi="Times New Roman" w:cs="Times New Roman"/>
                <w:b/>
                <w:bCs/>
                <w:sz w:val="18"/>
              </w:rPr>
            </w:pPr>
            <w:r>
              <w:rPr>
                <w:rFonts w:ascii="Times New Roman" w:eastAsia="Times New Roman" w:hAnsi="Times New Roman" w:cs="Times New Roman"/>
                <w:b/>
                <w:bCs/>
                <w:sz w:val="18"/>
              </w:rPr>
              <w:t>BUDYNEK 8:</w:t>
            </w:r>
          </w:p>
          <w:p w14:paraId="5A3A8724" w14:textId="7D065BDE" w:rsidR="002F16CC" w:rsidRDefault="002F16CC" w:rsidP="00BC3604">
            <w:pPr>
              <w:widowControl w:val="0"/>
              <w:spacing w:after="0" w:line="240" w:lineRule="auto"/>
              <w:rPr>
                <w:rFonts w:ascii="Times New Roman" w:eastAsia="Times New Roman" w:hAnsi="Times New Roman" w:cs="Times New Roman"/>
                <w:sz w:val="18"/>
              </w:rPr>
            </w:pPr>
            <w:r>
              <w:rPr>
                <w:rFonts w:ascii="Times New Roman" w:eastAsia="Times New Roman" w:hAnsi="Times New Roman" w:cs="Times New Roman"/>
                <w:b/>
                <w:bCs/>
                <w:sz w:val="18"/>
              </w:rPr>
              <w:t xml:space="preserve">- </w:t>
            </w:r>
            <w:r w:rsidRPr="00C70B7E">
              <w:rPr>
                <w:rFonts w:ascii="Times New Roman" w:eastAsia="Times New Roman" w:hAnsi="Times New Roman" w:cs="Times New Roman"/>
                <w:sz w:val="18"/>
              </w:rPr>
              <w:t>pokrycie dachu</w:t>
            </w:r>
          </w:p>
          <w:p w14:paraId="10DAD067" w14:textId="0D882273" w:rsidR="00340EAE" w:rsidRDefault="00340EAE" w:rsidP="00BC3604">
            <w:pPr>
              <w:widowControl w:val="0"/>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instalacja kanalizacyjna i wodna, c.o. bez grzejników</w:t>
            </w:r>
          </w:p>
          <w:p w14:paraId="64A0FD77" w14:textId="3D0EA1B4" w:rsidR="00340EAE" w:rsidRDefault="00340EAE" w:rsidP="00BC3604">
            <w:pPr>
              <w:widowControl w:val="0"/>
              <w:spacing w:after="0" w:line="240" w:lineRule="auto"/>
              <w:rPr>
                <w:rFonts w:ascii="Times New Roman" w:eastAsia="Times New Roman" w:hAnsi="Times New Roman" w:cs="Times New Roman"/>
                <w:b/>
                <w:bCs/>
                <w:sz w:val="18"/>
              </w:rPr>
            </w:pPr>
            <w:r>
              <w:rPr>
                <w:rFonts w:ascii="Times New Roman" w:eastAsia="Times New Roman" w:hAnsi="Times New Roman" w:cs="Times New Roman"/>
                <w:sz w:val="18"/>
              </w:rPr>
              <w:t>- instalacja sanitarna piony</w:t>
            </w:r>
          </w:p>
          <w:p w14:paraId="664D520A" w14:textId="6014F943" w:rsidR="00C70B7E" w:rsidRDefault="007A423B" w:rsidP="00BC3604">
            <w:pPr>
              <w:widowControl w:val="0"/>
              <w:spacing w:after="0" w:line="240" w:lineRule="auto"/>
              <w:rPr>
                <w:rFonts w:ascii="Times New Roman" w:eastAsia="Times New Roman" w:hAnsi="Times New Roman" w:cs="Times New Roman"/>
                <w:b/>
                <w:bCs/>
                <w:sz w:val="18"/>
              </w:rPr>
            </w:pPr>
            <w:r>
              <w:rPr>
                <w:rFonts w:ascii="Times New Roman" w:eastAsia="Times New Roman" w:hAnsi="Times New Roman" w:cs="Times New Roman"/>
                <w:b/>
                <w:bCs/>
                <w:sz w:val="18"/>
              </w:rPr>
              <w:t>BUDYNEK GARAŻOWY 9:</w:t>
            </w:r>
          </w:p>
          <w:p w14:paraId="7DC89E8F" w14:textId="47215F36" w:rsidR="007A423B" w:rsidRPr="00340EAE" w:rsidRDefault="007A423B" w:rsidP="00BC3604">
            <w:pPr>
              <w:widowControl w:val="0"/>
              <w:spacing w:after="0" w:line="240" w:lineRule="auto"/>
              <w:rPr>
                <w:rFonts w:ascii="Times New Roman" w:eastAsia="Times New Roman" w:hAnsi="Times New Roman" w:cs="Times New Roman"/>
                <w:sz w:val="18"/>
              </w:rPr>
            </w:pPr>
            <w:r>
              <w:rPr>
                <w:rFonts w:ascii="Times New Roman" w:eastAsia="Times New Roman" w:hAnsi="Times New Roman" w:cs="Times New Roman"/>
                <w:b/>
                <w:bCs/>
                <w:sz w:val="18"/>
              </w:rPr>
              <w:t xml:space="preserve">- </w:t>
            </w:r>
            <w:r w:rsidR="00340EAE" w:rsidRPr="00340EAE">
              <w:rPr>
                <w:rFonts w:ascii="Times New Roman" w:eastAsia="Times New Roman" w:hAnsi="Times New Roman" w:cs="Times New Roman"/>
                <w:sz w:val="18"/>
              </w:rPr>
              <w:t>konstrukcja dachu w budynku garażowym</w:t>
            </w:r>
          </w:p>
          <w:p w14:paraId="72B860A8" w14:textId="77777777" w:rsidR="007A423B" w:rsidRPr="00340EAE" w:rsidRDefault="007A423B" w:rsidP="00BC3604">
            <w:pPr>
              <w:widowControl w:val="0"/>
              <w:spacing w:after="0" w:line="240" w:lineRule="auto"/>
              <w:rPr>
                <w:rFonts w:ascii="Times New Roman" w:eastAsia="Times New Roman" w:hAnsi="Times New Roman" w:cs="Times New Roman"/>
                <w:sz w:val="18"/>
              </w:rPr>
            </w:pPr>
          </w:p>
          <w:p w14:paraId="29E9DDAE" w14:textId="51D17550" w:rsidR="00C70B7E" w:rsidRPr="002F16CC" w:rsidRDefault="00C70B7E" w:rsidP="00BC3604">
            <w:pPr>
              <w:widowControl w:val="0"/>
              <w:spacing w:after="0" w:line="240" w:lineRule="auto"/>
              <w:rPr>
                <w:rFonts w:ascii="Times New Roman" w:eastAsia="Times New Roman" w:hAnsi="Times New Roman" w:cs="Times New Roman"/>
                <w:b/>
                <w:bCs/>
                <w:sz w:val="18"/>
              </w:rPr>
            </w:pPr>
            <w:r>
              <w:rPr>
                <w:rFonts w:ascii="Times New Roman" w:eastAsia="Times New Roman" w:hAnsi="Times New Roman" w:cs="Times New Roman"/>
                <w:b/>
                <w:bCs/>
                <w:sz w:val="18"/>
              </w:rPr>
              <w:t>TERMIN REALIZACJI : 30.</w:t>
            </w:r>
            <w:r w:rsidR="00340EAE">
              <w:rPr>
                <w:rFonts w:ascii="Times New Roman" w:eastAsia="Times New Roman" w:hAnsi="Times New Roman" w:cs="Times New Roman"/>
                <w:b/>
                <w:bCs/>
                <w:sz w:val="18"/>
              </w:rPr>
              <w:t>10</w:t>
            </w:r>
            <w:r>
              <w:rPr>
                <w:rFonts w:ascii="Times New Roman" w:eastAsia="Times New Roman" w:hAnsi="Times New Roman" w:cs="Times New Roman"/>
                <w:b/>
                <w:bCs/>
                <w:sz w:val="18"/>
              </w:rPr>
              <w:t>.2026r</w:t>
            </w:r>
          </w:p>
          <w:p w14:paraId="71DC080B" w14:textId="77777777" w:rsidR="007B191B" w:rsidRDefault="007B191B" w:rsidP="00BC3604">
            <w:pPr>
              <w:widowControl w:val="0"/>
              <w:spacing w:after="0" w:line="240" w:lineRule="auto"/>
              <w:rPr>
                <w:rFonts w:ascii="Times New Roman" w:eastAsia="Times New Roman" w:hAnsi="Times New Roman" w:cs="Times New Roman"/>
                <w:sz w:val="18"/>
              </w:rPr>
            </w:pPr>
          </w:p>
          <w:p w14:paraId="6BDD4A76" w14:textId="06081D8D" w:rsidR="007B191B" w:rsidRDefault="00C70B7E" w:rsidP="00BC3604">
            <w:pPr>
              <w:widowControl w:val="0"/>
              <w:spacing w:after="0" w:line="240" w:lineRule="auto"/>
              <w:rPr>
                <w:rFonts w:ascii="Times New Roman" w:eastAsia="Times New Roman" w:hAnsi="Times New Roman" w:cs="Times New Roman"/>
                <w:b/>
                <w:bCs/>
                <w:sz w:val="18"/>
              </w:rPr>
            </w:pPr>
            <w:r>
              <w:rPr>
                <w:rFonts w:ascii="Times New Roman" w:eastAsia="Times New Roman" w:hAnsi="Times New Roman" w:cs="Times New Roman"/>
                <w:b/>
                <w:bCs/>
                <w:sz w:val="18"/>
              </w:rPr>
              <w:t>ETAP VI- 10%</w:t>
            </w:r>
          </w:p>
          <w:p w14:paraId="020A3FFF" w14:textId="48FBAC97" w:rsidR="00C70B7E" w:rsidRDefault="00C70B7E" w:rsidP="00BC3604">
            <w:pPr>
              <w:widowControl w:val="0"/>
              <w:spacing w:after="0" w:line="240" w:lineRule="auto"/>
              <w:rPr>
                <w:rFonts w:ascii="Times New Roman" w:eastAsia="Times New Roman" w:hAnsi="Times New Roman" w:cs="Times New Roman"/>
                <w:b/>
                <w:bCs/>
                <w:sz w:val="18"/>
              </w:rPr>
            </w:pPr>
            <w:r>
              <w:rPr>
                <w:rFonts w:ascii="Times New Roman" w:eastAsia="Times New Roman" w:hAnsi="Times New Roman" w:cs="Times New Roman"/>
                <w:b/>
                <w:bCs/>
                <w:sz w:val="18"/>
              </w:rPr>
              <w:t>BUDYNEK 8:</w:t>
            </w:r>
          </w:p>
          <w:p w14:paraId="48978D59" w14:textId="556FCECB" w:rsidR="00C70B7E" w:rsidRPr="00340EAE" w:rsidRDefault="00C70B7E" w:rsidP="00BC3604">
            <w:pPr>
              <w:widowControl w:val="0"/>
              <w:spacing w:after="0" w:line="240" w:lineRule="auto"/>
              <w:rPr>
                <w:rFonts w:ascii="Times New Roman" w:eastAsia="Times New Roman" w:hAnsi="Times New Roman" w:cs="Times New Roman"/>
                <w:sz w:val="18"/>
              </w:rPr>
            </w:pPr>
            <w:r>
              <w:rPr>
                <w:rFonts w:ascii="Times New Roman" w:eastAsia="Times New Roman" w:hAnsi="Times New Roman" w:cs="Times New Roman"/>
                <w:b/>
                <w:bCs/>
                <w:sz w:val="18"/>
              </w:rPr>
              <w:t xml:space="preserve">- </w:t>
            </w:r>
            <w:r w:rsidR="00340EAE" w:rsidRPr="00340EAE">
              <w:rPr>
                <w:rFonts w:ascii="Times New Roman" w:eastAsia="Times New Roman" w:hAnsi="Times New Roman" w:cs="Times New Roman"/>
                <w:sz w:val="18"/>
              </w:rPr>
              <w:t>elewacja</w:t>
            </w:r>
          </w:p>
          <w:p w14:paraId="38A49368" w14:textId="117CD8B3" w:rsidR="00340EAE" w:rsidRPr="00340EAE" w:rsidRDefault="00340EAE" w:rsidP="00BC3604">
            <w:pPr>
              <w:widowControl w:val="0"/>
              <w:spacing w:after="0" w:line="240" w:lineRule="auto"/>
              <w:rPr>
                <w:rFonts w:ascii="Times New Roman" w:eastAsia="Times New Roman" w:hAnsi="Times New Roman" w:cs="Times New Roman"/>
                <w:sz w:val="18"/>
              </w:rPr>
            </w:pPr>
            <w:r w:rsidRPr="00340EAE">
              <w:rPr>
                <w:rFonts w:ascii="Times New Roman" w:eastAsia="Times New Roman" w:hAnsi="Times New Roman" w:cs="Times New Roman"/>
                <w:sz w:val="18"/>
              </w:rPr>
              <w:t>- stolarka aluminiowa drzwi zewnętrzne</w:t>
            </w:r>
          </w:p>
          <w:p w14:paraId="63E077EA" w14:textId="3A033AFF" w:rsidR="00340EAE" w:rsidRPr="00340EAE" w:rsidRDefault="00340EAE" w:rsidP="00BC3604">
            <w:pPr>
              <w:widowControl w:val="0"/>
              <w:spacing w:after="0" w:line="240" w:lineRule="auto"/>
              <w:rPr>
                <w:rFonts w:ascii="Times New Roman" w:eastAsia="Times New Roman" w:hAnsi="Times New Roman" w:cs="Times New Roman"/>
                <w:sz w:val="18"/>
              </w:rPr>
            </w:pPr>
            <w:r w:rsidRPr="00340EAE">
              <w:rPr>
                <w:rFonts w:ascii="Times New Roman" w:eastAsia="Times New Roman" w:hAnsi="Times New Roman" w:cs="Times New Roman"/>
                <w:sz w:val="18"/>
              </w:rPr>
              <w:t>- docieplenie dachu</w:t>
            </w:r>
          </w:p>
          <w:p w14:paraId="4421A29B" w14:textId="0246AE7F" w:rsidR="00340EAE" w:rsidRPr="00340EAE" w:rsidRDefault="00340EAE" w:rsidP="00BC3604">
            <w:pPr>
              <w:widowControl w:val="0"/>
              <w:spacing w:after="0" w:line="240" w:lineRule="auto"/>
              <w:rPr>
                <w:rFonts w:ascii="Times New Roman" w:eastAsia="Times New Roman" w:hAnsi="Times New Roman" w:cs="Times New Roman"/>
                <w:sz w:val="18"/>
              </w:rPr>
            </w:pPr>
            <w:r w:rsidRPr="00340EAE">
              <w:rPr>
                <w:rFonts w:ascii="Times New Roman" w:eastAsia="Times New Roman" w:hAnsi="Times New Roman" w:cs="Times New Roman"/>
                <w:sz w:val="18"/>
              </w:rPr>
              <w:t>- posadzki w</w:t>
            </w:r>
            <w:r>
              <w:rPr>
                <w:rFonts w:ascii="Times New Roman" w:eastAsia="Times New Roman" w:hAnsi="Times New Roman" w:cs="Times New Roman"/>
                <w:sz w:val="18"/>
              </w:rPr>
              <w:t xml:space="preserve"> </w:t>
            </w:r>
            <w:r w:rsidRPr="00340EAE">
              <w:rPr>
                <w:rFonts w:ascii="Times New Roman" w:eastAsia="Times New Roman" w:hAnsi="Times New Roman" w:cs="Times New Roman"/>
                <w:sz w:val="18"/>
              </w:rPr>
              <w:t>mieszkaniach</w:t>
            </w:r>
          </w:p>
          <w:p w14:paraId="6A50DA34" w14:textId="4DE917E6" w:rsidR="00340EAE" w:rsidRPr="00340EAE" w:rsidRDefault="00340EAE" w:rsidP="00BC3604">
            <w:pPr>
              <w:widowControl w:val="0"/>
              <w:spacing w:after="0" w:line="240" w:lineRule="auto"/>
              <w:rPr>
                <w:rFonts w:ascii="Times New Roman" w:eastAsia="Times New Roman" w:hAnsi="Times New Roman" w:cs="Times New Roman"/>
                <w:sz w:val="18"/>
              </w:rPr>
            </w:pPr>
            <w:r w:rsidRPr="00340EAE">
              <w:rPr>
                <w:rFonts w:ascii="Times New Roman" w:eastAsia="Times New Roman" w:hAnsi="Times New Roman" w:cs="Times New Roman"/>
                <w:sz w:val="18"/>
              </w:rPr>
              <w:lastRenderedPageBreak/>
              <w:t>- drzwi wejściowe do mieszkań</w:t>
            </w:r>
          </w:p>
          <w:p w14:paraId="5F96BB26" w14:textId="6F4975AE" w:rsidR="00C70B7E" w:rsidRDefault="00C70B7E" w:rsidP="00BC3604">
            <w:pPr>
              <w:widowControl w:val="0"/>
              <w:spacing w:after="0" w:line="240" w:lineRule="auto"/>
              <w:rPr>
                <w:rFonts w:ascii="Times New Roman" w:eastAsia="Times New Roman" w:hAnsi="Times New Roman" w:cs="Times New Roman"/>
                <w:sz w:val="18"/>
              </w:rPr>
            </w:pPr>
          </w:p>
          <w:p w14:paraId="2BA47E77" w14:textId="00D2645D" w:rsidR="004044D2" w:rsidRPr="004044D2" w:rsidRDefault="004044D2" w:rsidP="00BC3604">
            <w:pPr>
              <w:widowControl w:val="0"/>
              <w:spacing w:after="0" w:line="240" w:lineRule="auto"/>
              <w:rPr>
                <w:rFonts w:ascii="Times New Roman" w:eastAsia="Times New Roman" w:hAnsi="Times New Roman" w:cs="Times New Roman"/>
                <w:b/>
                <w:bCs/>
                <w:sz w:val="18"/>
              </w:rPr>
            </w:pPr>
            <w:r w:rsidRPr="004044D2">
              <w:rPr>
                <w:rFonts w:ascii="Times New Roman" w:eastAsia="Times New Roman" w:hAnsi="Times New Roman" w:cs="Times New Roman"/>
                <w:b/>
                <w:bCs/>
                <w:sz w:val="18"/>
              </w:rPr>
              <w:t>TERMIN EALIZACJI: 3</w:t>
            </w:r>
            <w:r w:rsidR="00580A74">
              <w:rPr>
                <w:rFonts w:ascii="Times New Roman" w:eastAsia="Times New Roman" w:hAnsi="Times New Roman" w:cs="Times New Roman"/>
                <w:b/>
                <w:bCs/>
                <w:sz w:val="18"/>
              </w:rPr>
              <w:t>1</w:t>
            </w:r>
            <w:r w:rsidRPr="004044D2">
              <w:rPr>
                <w:rFonts w:ascii="Times New Roman" w:eastAsia="Times New Roman" w:hAnsi="Times New Roman" w:cs="Times New Roman"/>
                <w:b/>
                <w:bCs/>
                <w:sz w:val="18"/>
              </w:rPr>
              <w:t>.</w:t>
            </w:r>
            <w:r w:rsidR="00340EAE">
              <w:rPr>
                <w:rFonts w:ascii="Times New Roman" w:eastAsia="Times New Roman" w:hAnsi="Times New Roman" w:cs="Times New Roman"/>
                <w:b/>
                <w:bCs/>
                <w:sz w:val="18"/>
              </w:rPr>
              <w:t>01</w:t>
            </w:r>
            <w:r w:rsidRPr="004044D2">
              <w:rPr>
                <w:rFonts w:ascii="Times New Roman" w:eastAsia="Times New Roman" w:hAnsi="Times New Roman" w:cs="Times New Roman"/>
                <w:b/>
                <w:bCs/>
                <w:sz w:val="18"/>
              </w:rPr>
              <w:t>.202</w:t>
            </w:r>
            <w:r w:rsidR="00340EAE">
              <w:rPr>
                <w:rFonts w:ascii="Times New Roman" w:eastAsia="Times New Roman" w:hAnsi="Times New Roman" w:cs="Times New Roman"/>
                <w:b/>
                <w:bCs/>
                <w:sz w:val="18"/>
              </w:rPr>
              <w:t>7</w:t>
            </w:r>
            <w:r w:rsidRPr="004044D2">
              <w:rPr>
                <w:rFonts w:ascii="Times New Roman" w:eastAsia="Times New Roman" w:hAnsi="Times New Roman" w:cs="Times New Roman"/>
                <w:b/>
                <w:bCs/>
                <w:sz w:val="18"/>
              </w:rPr>
              <w:t>r</w:t>
            </w:r>
          </w:p>
          <w:p w14:paraId="637F886E" w14:textId="77777777" w:rsidR="00C70B7E" w:rsidRPr="00C70B7E" w:rsidRDefault="00C70B7E" w:rsidP="00BC3604">
            <w:pPr>
              <w:widowControl w:val="0"/>
              <w:spacing w:after="0" w:line="240" w:lineRule="auto"/>
              <w:rPr>
                <w:rFonts w:ascii="Times New Roman" w:eastAsia="Times New Roman" w:hAnsi="Times New Roman" w:cs="Times New Roman"/>
                <w:sz w:val="18"/>
              </w:rPr>
            </w:pPr>
          </w:p>
          <w:p w14:paraId="4391CA9E" w14:textId="4FA76E8A" w:rsidR="00C70B7E" w:rsidRDefault="00C70B7E" w:rsidP="00BC3604">
            <w:pPr>
              <w:widowControl w:val="0"/>
              <w:spacing w:after="0" w:line="240" w:lineRule="auto"/>
              <w:rPr>
                <w:rFonts w:ascii="Times New Roman" w:eastAsia="Times New Roman" w:hAnsi="Times New Roman" w:cs="Times New Roman"/>
                <w:b/>
                <w:bCs/>
                <w:sz w:val="18"/>
              </w:rPr>
            </w:pPr>
            <w:r>
              <w:rPr>
                <w:rFonts w:ascii="Times New Roman" w:eastAsia="Times New Roman" w:hAnsi="Times New Roman" w:cs="Times New Roman"/>
                <w:b/>
                <w:bCs/>
                <w:sz w:val="18"/>
              </w:rPr>
              <w:t>ETAP VII-10%</w:t>
            </w:r>
          </w:p>
          <w:p w14:paraId="116280CC" w14:textId="21819152" w:rsidR="004044D2" w:rsidRDefault="004044D2" w:rsidP="00BC3604">
            <w:pPr>
              <w:widowControl w:val="0"/>
              <w:spacing w:after="0" w:line="240" w:lineRule="auto"/>
              <w:rPr>
                <w:rFonts w:ascii="Times New Roman" w:eastAsia="Times New Roman" w:hAnsi="Times New Roman" w:cs="Times New Roman"/>
                <w:b/>
                <w:bCs/>
                <w:sz w:val="18"/>
              </w:rPr>
            </w:pPr>
            <w:r>
              <w:rPr>
                <w:rFonts w:ascii="Times New Roman" w:eastAsia="Times New Roman" w:hAnsi="Times New Roman" w:cs="Times New Roman"/>
                <w:b/>
                <w:bCs/>
                <w:sz w:val="18"/>
              </w:rPr>
              <w:t>BUDYNEK 8:</w:t>
            </w:r>
          </w:p>
          <w:p w14:paraId="38C37E68" w14:textId="68AAD68B" w:rsidR="00664718" w:rsidRPr="00340EAE" w:rsidRDefault="00664718" w:rsidP="00BC3604">
            <w:pPr>
              <w:widowControl w:val="0"/>
              <w:spacing w:after="0" w:line="240" w:lineRule="auto"/>
              <w:rPr>
                <w:rFonts w:ascii="Times New Roman" w:eastAsia="Times New Roman" w:hAnsi="Times New Roman" w:cs="Times New Roman"/>
                <w:sz w:val="18"/>
              </w:rPr>
            </w:pPr>
            <w:r>
              <w:rPr>
                <w:rFonts w:ascii="Times New Roman" w:eastAsia="Times New Roman" w:hAnsi="Times New Roman" w:cs="Times New Roman"/>
                <w:b/>
                <w:bCs/>
                <w:sz w:val="18"/>
              </w:rPr>
              <w:t xml:space="preserve">- </w:t>
            </w:r>
            <w:r w:rsidR="00340EAE" w:rsidRPr="00340EAE">
              <w:rPr>
                <w:rFonts w:ascii="Times New Roman" w:eastAsia="Times New Roman" w:hAnsi="Times New Roman" w:cs="Times New Roman"/>
                <w:sz w:val="18"/>
              </w:rPr>
              <w:t>balustrady</w:t>
            </w:r>
          </w:p>
          <w:p w14:paraId="714F2E1F" w14:textId="0D31C58E" w:rsidR="00340EAE" w:rsidRPr="00340EAE" w:rsidRDefault="00340EAE" w:rsidP="00BC3604">
            <w:pPr>
              <w:widowControl w:val="0"/>
              <w:spacing w:after="0" w:line="240" w:lineRule="auto"/>
              <w:rPr>
                <w:rFonts w:ascii="Times New Roman" w:eastAsia="Times New Roman" w:hAnsi="Times New Roman" w:cs="Times New Roman"/>
                <w:sz w:val="18"/>
              </w:rPr>
            </w:pPr>
            <w:r w:rsidRPr="00340EAE">
              <w:rPr>
                <w:rFonts w:ascii="Times New Roman" w:eastAsia="Times New Roman" w:hAnsi="Times New Roman" w:cs="Times New Roman"/>
                <w:sz w:val="18"/>
              </w:rPr>
              <w:t>- wykończenie części wspólnych</w:t>
            </w:r>
          </w:p>
          <w:p w14:paraId="18A6A28C" w14:textId="089FF817" w:rsidR="00340EAE" w:rsidRPr="00340EAE" w:rsidRDefault="00340EAE" w:rsidP="00BC3604">
            <w:pPr>
              <w:widowControl w:val="0"/>
              <w:spacing w:after="0" w:line="240" w:lineRule="auto"/>
              <w:rPr>
                <w:rFonts w:ascii="Times New Roman" w:eastAsia="Times New Roman" w:hAnsi="Times New Roman" w:cs="Times New Roman"/>
                <w:sz w:val="18"/>
              </w:rPr>
            </w:pPr>
            <w:r w:rsidRPr="00340EAE">
              <w:rPr>
                <w:rFonts w:ascii="Times New Roman" w:eastAsia="Times New Roman" w:hAnsi="Times New Roman" w:cs="Times New Roman"/>
                <w:sz w:val="18"/>
              </w:rPr>
              <w:t>- sieci sanitarna i deszczowa</w:t>
            </w:r>
          </w:p>
          <w:p w14:paraId="1BF1DFF9" w14:textId="40363927" w:rsidR="00A429F2" w:rsidRDefault="00A429F2" w:rsidP="00BC3604">
            <w:pPr>
              <w:widowControl w:val="0"/>
              <w:spacing w:after="0" w:line="240" w:lineRule="auto"/>
              <w:rPr>
                <w:rFonts w:ascii="Times New Roman" w:eastAsia="Times New Roman" w:hAnsi="Times New Roman" w:cs="Times New Roman"/>
                <w:b/>
                <w:bCs/>
                <w:sz w:val="18"/>
              </w:rPr>
            </w:pPr>
            <w:r w:rsidRPr="00A429F2">
              <w:rPr>
                <w:rFonts w:ascii="Times New Roman" w:eastAsia="Times New Roman" w:hAnsi="Times New Roman" w:cs="Times New Roman"/>
                <w:b/>
                <w:bCs/>
                <w:sz w:val="18"/>
              </w:rPr>
              <w:t>BUDYNEK GARAŻOWY 9:</w:t>
            </w:r>
          </w:p>
          <w:p w14:paraId="2FCEF634" w14:textId="3544FED1" w:rsidR="00A429F2" w:rsidRPr="003145C2" w:rsidRDefault="00A429F2" w:rsidP="00BC3604">
            <w:pPr>
              <w:widowControl w:val="0"/>
              <w:spacing w:after="0" w:line="240" w:lineRule="auto"/>
              <w:rPr>
                <w:rFonts w:ascii="Times New Roman" w:eastAsia="Times New Roman" w:hAnsi="Times New Roman" w:cs="Times New Roman"/>
                <w:sz w:val="18"/>
              </w:rPr>
            </w:pPr>
            <w:r>
              <w:rPr>
                <w:rFonts w:ascii="Times New Roman" w:eastAsia="Times New Roman" w:hAnsi="Times New Roman" w:cs="Times New Roman"/>
                <w:b/>
                <w:bCs/>
                <w:sz w:val="18"/>
              </w:rPr>
              <w:t>-</w:t>
            </w:r>
            <w:r w:rsidR="00340EAE">
              <w:rPr>
                <w:rFonts w:ascii="Times New Roman" w:eastAsia="Times New Roman" w:hAnsi="Times New Roman" w:cs="Times New Roman"/>
                <w:b/>
                <w:bCs/>
                <w:sz w:val="18"/>
              </w:rPr>
              <w:t xml:space="preserve"> </w:t>
            </w:r>
            <w:r w:rsidR="00340EAE" w:rsidRPr="003145C2">
              <w:rPr>
                <w:rFonts w:ascii="Times New Roman" w:eastAsia="Times New Roman" w:hAnsi="Times New Roman" w:cs="Times New Roman"/>
                <w:sz w:val="18"/>
              </w:rPr>
              <w:t>zadaszenie budynku garażowego</w:t>
            </w:r>
          </w:p>
          <w:p w14:paraId="49E804CD" w14:textId="56D483F0" w:rsidR="00340EAE" w:rsidRPr="003145C2" w:rsidRDefault="00340EAE" w:rsidP="00BC3604">
            <w:pPr>
              <w:widowControl w:val="0"/>
              <w:spacing w:after="0" w:line="240" w:lineRule="auto"/>
              <w:rPr>
                <w:rFonts w:ascii="Times New Roman" w:eastAsia="Times New Roman" w:hAnsi="Times New Roman" w:cs="Times New Roman"/>
                <w:sz w:val="18"/>
              </w:rPr>
            </w:pPr>
            <w:r w:rsidRPr="003145C2">
              <w:rPr>
                <w:rFonts w:ascii="Times New Roman" w:eastAsia="Times New Roman" w:hAnsi="Times New Roman" w:cs="Times New Roman"/>
                <w:sz w:val="18"/>
              </w:rPr>
              <w:t>- instalacje elektryczne w budynku garażowym</w:t>
            </w:r>
          </w:p>
          <w:p w14:paraId="327A1678" w14:textId="77777777" w:rsidR="00664718" w:rsidRDefault="00664718" w:rsidP="00BC3604">
            <w:pPr>
              <w:widowControl w:val="0"/>
              <w:spacing w:after="0" w:line="240" w:lineRule="auto"/>
              <w:rPr>
                <w:rFonts w:ascii="Times New Roman" w:eastAsia="Times New Roman" w:hAnsi="Times New Roman" w:cs="Times New Roman"/>
                <w:b/>
                <w:bCs/>
                <w:sz w:val="18"/>
              </w:rPr>
            </w:pPr>
          </w:p>
          <w:p w14:paraId="3405BDA8" w14:textId="2F38855F" w:rsidR="00664718" w:rsidRDefault="00664718" w:rsidP="00BC3604">
            <w:pPr>
              <w:widowControl w:val="0"/>
              <w:spacing w:after="0" w:line="240" w:lineRule="auto"/>
              <w:rPr>
                <w:rFonts w:ascii="Times New Roman" w:eastAsia="Times New Roman" w:hAnsi="Times New Roman" w:cs="Times New Roman"/>
                <w:b/>
                <w:bCs/>
                <w:sz w:val="18"/>
              </w:rPr>
            </w:pPr>
            <w:r>
              <w:rPr>
                <w:rFonts w:ascii="Times New Roman" w:eastAsia="Times New Roman" w:hAnsi="Times New Roman" w:cs="Times New Roman"/>
                <w:b/>
                <w:bCs/>
                <w:sz w:val="18"/>
              </w:rPr>
              <w:t>TERMIN REALIZACJI :3</w:t>
            </w:r>
            <w:r w:rsidR="00580A74">
              <w:rPr>
                <w:rFonts w:ascii="Times New Roman" w:eastAsia="Times New Roman" w:hAnsi="Times New Roman" w:cs="Times New Roman"/>
                <w:b/>
                <w:bCs/>
                <w:sz w:val="18"/>
              </w:rPr>
              <w:t>1</w:t>
            </w:r>
            <w:r>
              <w:rPr>
                <w:rFonts w:ascii="Times New Roman" w:eastAsia="Times New Roman" w:hAnsi="Times New Roman" w:cs="Times New Roman"/>
                <w:b/>
                <w:bCs/>
                <w:sz w:val="18"/>
              </w:rPr>
              <w:t>.</w:t>
            </w:r>
            <w:r w:rsidR="003145C2">
              <w:rPr>
                <w:rFonts w:ascii="Times New Roman" w:eastAsia="Times New Roman" w:hAnsi="Times New Roman" w:cs="Times New Roman"/>
                <w:b/>
                <w:bCs/>
                <w:sz w:val="18"/>
              </w:rPr>
              <w:t>03</w:t>
            </w:r>
            <w:r>
              <w:rPr>
                <w:rFonts w:ascii="Times New Roman" w:eastAsia="Times New Roman" w:hAnsi="Times New Roman" w:cs="Times New Roman"/>
                <w:b/>
                <w:bCs/>
                <w:sz w:val="18"/>
              </w:rPr>
              <w:t>.202</w:t>
            </w:r>
            <w:r w:rsidR="003145C2">
              <w:rPr>
                <w:rFonts w:ascii="Times New Roman" w:eastAsia="Times New Roman" w:hAnsi="Times New Roman" w:cs="Times New Roman"/>
                <w:b/>
                <w:bCs/>
                <w:sz w:val="18"/>
              </w:rPr>
              <w:t>7</w:t>
            </w:r>
            <w:r>
              <w:rPr>
                <w:rFonts w:ascii="Times New Roman" w:eastAsia="Times New Roman" w:hAnsi="Times New Roman" w:cs="Times New Roman"/>
                <w:b/>
                <w:bCs/>
                <w:sz w:val="18"/>
              </w:rPr>
              <w:t>r</w:t>
            </w:r>
          </w:p>
          <w:p w14:paraId="21185D83" w14:textId="77777777" w:rsidR="003145C2" w:rsidRDefault="003145C2" w:rsidP="00BC3604">
            <w:pPr>
              <w:widowControl w:val="0"/>
              <w:spacing w:after="0" w:line="240" w:lineRule="auto"/>
              <w:rPr>
                <w:rFonts w:ascii="Times New Roman" w:eastAsia="Times New Roman" w:hAnsi="Times New Roman" w:cs="Times New Roman"/>
                <w:b/>
                <w:bCs/>
                <w:sz w:val="18"/>
              </w:rPr>
            </w:pPr>
          </w:p>
          <w:p w14:paraId="4F6155A7" w14:textId="624235D7" w:rsidR="00664718" w:rsidRDefault="00664718" w:rsidP="00BC3604">
            <w:pPr>
              <w:widowControl w:val="0"/>
              <w:spacing w:after="0" w:line="240" w:lineRule="auto"/>
              <w:rPr>
                <w:rFonts w:ascii="Times New Roman" w:eastAsia="Times New Roman" w:hAnsi="Times New Roman" w:cs="Times New Roman"/>
                <w:b/>
                <w:bCs/>
                <w:sz w:val="18"/>
              </w:rPr>
            </w:pPr>
            <w:r>
              <w:rPr>
                <w:rFonts w:ascii="Times New Roman" w:eastAsia="Times New Roman" w:hAnsi="Times New Roman" w:cs="Times New Roman"/>
                <w:b/>
                <w:bCs/>
                <w:sz w:val="18"/>
              </w:rPr>
              <w:t>ETAP VIII- 10 %</w:t>
            </w:r>
          </w:p>
          <w:p w14:paraId="12C23F15" w14:textId="58CBB8D3" w:rsidR="00664718" w:rsidRDefault="00664718" w:rsidP="00BC3604">
            <w:pPr>
              <w:widowControl w:val="0"/>
              <w:spacing w:after="0" w:line="240" w:lineRule="auto"/>
              <w:rPr>
                <w:rFonts w:ascii="Times New Roman" w:eastAsia="Times New Roman" w:hAnsi="Times New Roman" w:cs="Times New Roman"/>
                <w:b/>
                <w:bCs/>
                <w:sz w:val="18"/>
              </w:rPr>
            </w:pPr>
            <w:r>
              <w:rPr>
                <w:rFonts w:ascii="Times New Roman" w:eastAsia="Times New Roman" w:hAnsi="Times New Roman" w:cs="Times New Roman"/>
                <w:b/>
                <w:bCs/>
                <w:sz w:val="18"/>
              </w:rPr>
              <w:t xml:space="preserve">BUDYNEK 8 : </w:t>
            </w:r>
          </w:p>
          <w:p w14:paraId="410798CF" w14:textId="42A19477" w:rsidR="00C70B7E" w:rsidRPr="003145C2" w:rsidRDefault="00C70B7E" w:rsidP="00BC3604">
            <w:pPr>
              <w:widowControl w:val="0"/>
              <w:spacing w:after="0" w:line="240" w:lineRule="auto"/>
              <w:rPr>
                <w:rFonts w:ascii="Times New Roman" w:eastAsia="Times New Roman" w:hAnsi="Times New Roman" w:cs="Times New Roman"/>
                <w:sz w:val="18"/>
              </w:rPr>
            </w:pPr>
            <w:r>
              <w:rPr>
                <w:rFonts w:ascii="Times New Roman" w:eastAsia="Times New Roman" w:hAnsi="Times New Roman" w:cs="Times New Roman"/>
                <w:b/>
                <w:bCs/>
                <w:sz w:val="18"/>
              </w:rPr>
              <w:t xml:space="preserve">- </w:t>
            </w:r>
            <w:r w:rsidR="003145C2" w:rsidRPr="003145C2">
              <w:rPr>
                <w:rFonts w:ascii="Times New Roman" w:eastAsia="Times New Roman" w:hAnsi="Times New Roman" w:cs="Times New Roman"/>
                <w:sz w:val="18"/>
              </w:rPr>
              <w:t>zagospodarowanie terenu</w:t>
            </w:r>
          </w:p>
          <w:p w14:paraId="085C21B8" w14:textId="750E5946" w:rsidR="003145C2" w:rsidRDefault="003145C2" w:rsidP="00BC3604">
            <w:pPr>
              <w:widowControl w:val="0"/>
              <w:spacing w:after="0" w:line="240" w:lineRule="auto"/>
              <w:rPr>
                <w:rFonts w:ascii="Times New Roman" w:eastAsia="Times New Roman" w:hAnsi="Times New Roman" w:cs="Times New Roman"/>
                <w:sz w:val="18"/>
              </w:rPr>
            </w:pPr>
            <w:r w:rsidRPr="003145C2">
              <w:rPr>
                <w:rFonts w:ascii="Times New Roman" w:eastAsia="Times New Roman" w:hAnsi="Times New Roman" w:cs="Times New Roman"/>
                <w:sz w:val="18"/>
              </w:rPr>
              <w:t>- uzyskanie pozwolenia na użytkowanie</w:t>
            </w:r>
          </w:p>
          <w:p w14:paraId="566B0037" w14:textId="77777777" w:rsidR="003145C2" w:rsidRDefault="003145C2" w:rsidP="00BC3604">
            <w:pPr>
              <w:widowControl w:val="0"/>
              <w:spacing w:after="0" w:line="240" w:lineRule="auto"/>
              <w:rPr>
                <w:rFonts w:ascii="Times New Roman" w:eastAsia="Times New Roman" w:hAnsi="Times New Roman" w:cs="Times New Roman"/>
                <w:sz w:val="18"/>
              </w:rPr>
            </w:pPr>
          </w:p>
          <w:p w14:paraId="6E0BB065" w14:textId="646346C6" w:rsidR="003145C2" w:rsidRDefault="003145C2" w:rsidP="00BC3604">
            <w:pPr>
              <w:widowControl w:val="0"/>
              <w:spacing w:after="0" w:line="240" w:lineRule="auto"/>
              <w:rPr>
                <w:rFonts w:ascii="Times New Roman" w:eastAsia="Times New Roman" w:hAnsi="Times New Roman" w:cs="Times New Roman"/>
                <w:b/>
                <w:bCs/>
                <w:sz w:val="18"/>
              </w:rPr>
            </w:pPr>
            <w:r w:rsidRPr="003145C2">
              <w:rPr>
                <w:rFonts w:ascii="Times New Roman" w:eastAsia="Times New Roman" w:hAnsi="Times New Roman" w:cs="Times New Roman"/>
                <w:b/>
                <w:bCs/>
                <w:sz w:val="18"/>
              </w:rPr>
              <w:t>BUDYNEK GARAŻOWY 9</w:t>
            </w:r>
          </w:p>
          <w:p w14:paraId="219B6B7D" w14:textId="15F7AFC9" w:rsidR="003145C2" w:rsidRPr="003145C2" w:rsidRDefault="003145C2" w:rsidP="00BC3604">
            <w:pPr>
              <w:widowControl w:val="0"/>
              <w:spacing w:after="0" w:line="240" w:lineRule="auto"/>
              <w:rPr>
                <w:rFonts w:ascii="Times New Roman" w:eastAsia="Times New Roman" w:hAnsi="Times New Roman" w:cs="Times New Roman"/>
                <w:sz w:val="18"/>
              </w:rPr>
            </w:pPr>
            <w:r>
              <w:rPr>
                <w:rFonts w:ascii="Times New Roman" w:eastAsia="Times New Roman" w:hAnsi="Times New Roman" w:cs="Times New Roman"/>
                <w:b/>
                <w:bCs/>
                <w:sz w:val="18"/>
              </w:rPr>
              <w:t xml:space="preserve">- </w:t>
            </w:r>
            <w:r w:rsidRPr="003145C2">
              <w:rPr>
                <w:rFonts w:ascii="Times New Roman" w:eastAsia="Times New Roman" w:hAnsi="Times New Roman" w:cs="Times New Roman"/>
                <w:sz w:val="18"/>
              </w:rPr>
              <w:t>elewacja</w:t>
            </w:r>
          </w:p>
          <w:p w14:paraId="00CD9317" w14:textId="2280C56F" w:rsidR="003145C2" w:rsidRPr="003145C2" w:rsidRDefault="003145C2" w:rsidP="00BC3604">
            <w:pPr>
              <w:widowControl w:val="0"/>
              <w:spacing w:after="0" w:line="240" w:lineRule="auto"/>
              <w:rPr>
                <w:rFonts w:ascii="Times New Roman" w:eastAsia="Times New Roman" w:hAnsi="Times New Roman" w:cs="Times New Roman"/>
                <w:sz w:val="18"/>
              </w:rPr>
            </w:pPr>
            <w:r w:rsidRPr="003145C2">
              <w:rPr>
                <w:rFonts w:ascii="Times New Roman" w:eastAsia="Times New Roman" w:hAnsi="Times New Roman" w:cs="Times New Roman"/>
                <w:sz w:val="18"/>
              </w:rPr>
              <w:t>- tynki</w:t>
            </w:r>
          </w:p>
          <w:p w14:paraId="766CB091" w14:textId="708602A4" w:rsidR="003145C2" w:rsidRPr="003145C2" w:rsidRDefault="003145C2" w:rsidP="00BC3604">
            <w:pPr>
              <w:widowControl w:val="0"/>
              <w:spacing w:after="0" w:line="240" w:lineRule="auto"/>
              <w:rPr>
                <w:rFonts w:ascii="Times New Roman" w:eastAsia="Times New Roman" w:hAnsi="Times New Roman" w:cs="Times New Roman"/>
                <w:sz w:val="18"/>
              </w:rPr>
            </w:pPr>
            <w:r w:rsidRPr="003145C2">
              <w:rPr>
                <w:rFonts w:ascii="Times New Roman" w:eastAsia="Times New Roman" w:hAnsi="Times New Roman" w:cs="Times New Roman"/>
                <w:sz w:val="18"/>
              </w:rPr>
              <w:t>- posadzki</w:t>
            </w:r>
          </w:p>
          <w:p w14:paraId="4FE21F98" w14:textId="4D73F393" w:rsidR="003145C2" w:rsidRPr="003145C2" w:rsidRDefault="003145C2" w:rsidP="00BC3604">
            <w:pPr>
              <w:widowControl w:val="0"/>
              <w:spacing w:after="0" w:line="240" w:lineRule="auto"/>
              <w:rPr>
                <w:rFonts w:ascii="Times New Roman" w:eastAsia="Times New Roman" w:hAnsi="Times New Roman" w:cs="Times New Roman"/>
                <w:sz w:val="18"/>
              </w:rPr>
            </w:pPr>
            <w:r w:rsidRPr="003145C2">
              <w:rPr>
                <w:rFonts w:ascii="Times New Roman" w:eastAsia="Times New Roman" w:hAnsi="Times New Roman" w:cs="Times New Roman"/>
                <w:sz w:val="18"/>
              </w:rPr>
              <w:t>- bramy garażowe</w:t>
            </w:r>
          </w:p>
          <w:p w14:paraId="5C5EFB45" w14:textId="7CB6CBCF" w:rsidR="003145C2" w:rsidRPr="003145C2" w:rsidRDefault="003145C2" w:rsidP="00BC3604">
            <w:pPr>
              <w:widowControl w:val="0"/>
              <w:spacing w:after="0" w:line="240" w:lineRule="auto"/>
              <w:rPr>
                <w:rFonts w:ascii="Times New Roman" w:eastAsia="Times New Roman" w:hAnsi="Times New Roman" w:cs="Times New Roman"/>
                <w:sz w:val="18"/>
              </w:rPr>
            </w:pPr>
            <w:r w:rsidRPr="003145C2">
              <w:rPr>
                <w:rFonts w:ascii="Times New Roman" w:eastAsia="Times New Roman" w:hAnsi="Times New Roman" w:cs="Times New Roman"/>
                <w:sz w:val="18"/>
              </w:rPr>
              <w:t>- uzyskanie pozwolenia na użytkowanie</w:t>
            </w:r>
          </w:p>
          <w:p w14:paraId="0D7DC716" w14:textId="77777777" w:rsidR="003145C2" w:rsidRPr="003145C2" w:rsidRDefault="003145C2" w:rsidP="00BC3604">
            <w:pPr>
              <w:widowControl w:val="0"/>
              <w:spacing w:after="0" w:line="240" w:lineRule="auto"/>
              <w:rPr>
                <w:rFonts w:ascii="Times New Roman" w:eastAsia="Times New Roman" w:hAnsi="Times New Roman" w:cs="Times New Roman"/>
                <w:b/>
                <w:bCs/>
                <w:sz w:val="18"/>
              </w:rPr>
            </w:pPr>
          </w:p>
          <w:p w14:paraId="258037CE" w14:textId="77777777" w:rsidR="000550A6" w:rsidRDefault="000550A6" w:rsidP="00BC3604">
            <w:pPr>
              <w:widowControl w:val="0"/>
              <w:spacing w:after="0" w:line="240" w:lineRule="auto"/>
              <w:rPr>
                <w:rFonts w:ascii="Times New Roman" w:eastAsia="Times New Roman" w:hAnsi="Times New Roman" w:cs="Times New Roman"/>
                <w:b/>
                <w:bCs/>
                <w:sz w:val="18"/>
              </w:rPr>
            </w:pPr>
          </w:p>
          <w:p w14:paraId="763932CA" w14:textId="6202BA72" w:rsidR="00BC3604" w:rsidRPr="00A3307C" w:rsidRDefault="000550A6" w:rsidP="00BC3604">
            <w:pPr>
              <w:widowControl w:val="0"/>
              <w:spacing w:after="0" w:line="240" w:lineRule="auto"/>
              <w:rPr>
                <w:rFonts w:ascii="Times New Roman" w:eastAsia="Times New Roman" w:hAnsi="Times New Roman" w:cs="Times New Roman"/>
                <w:b/>
                <w:bCs/>
                <w:sz w:val="18"/>
              </w:rPr>
            </w:pPr>
            <w:r>
              <w:rPr>
                <w:rFonts w:ascii="Times New Roman" w:eastAsia="Times New Roman" w:hAnsi="Times New Roman" w:cs="Times New Roman"/>
                <w:b/>
                <w:bCs/>
                <w:sz w:val="18"/>
              </w:rPr>
              <w:t xml:space="preserve">TERMIN REALIZACJI: </w:t>
            </w:r>
            <w:r w:rsidR="003145C2">
              <w:rPr>
                <w:rFonts w:ascii="Times New Roman" w:eastAsia="Times New Roman" w:hAnsi="Times New Roman" w:cs="Times New Roman"/>
                <w:b/>
                <w:bCs/>
                <w:sz w:val="18"/>
              </w:rPr>
              <w:t>30</w:t>
            </w:r>
            <w:r>
              <w:rPr>
                <w:rFonts w:ascii="Times New Roman" w:eastAsia="Times New Roman" w:hAnsi="Times New Roman" w:cs="Times New Roman"/>
                <w:b/>
                <w:bCs/>
                <w:sz w:val="18"/>
              </w:rPr>
              <w:t>.</w:t>
            </w:r>
            <w:r w:rsidR="003145C2">
              <w:rPr>
                <w:rFonts w:ascii="Times New Roman" w:eastAsia="Times New Roman" w:hAnsi="Times New Roman" w:cs="Times New Roman"/>
                <w:b/>
                <w:bCs/>
                <w:sz w:val="18"/>
              </w:rPr>
              <w:t>06</w:t>
            </w:r>
            <w:r>
              <w:rPr>
                <w:rFonts w:ascii="Times New Roman" w:eastAsia="Times New Roman" w:hAnsi="Times New Roman" w:cs="Times New Roman"/>
                <w:b/>
                <w:bCs/>
                <w:sz w:val="18"/>
              </w:rPr>
              <w:t>.2027r.</w:t>
            </w:r>
          </w:p>
          <w:p w14:paraId="45A61C72" w14:textId="77777777" w:rsidR="009B6043" w:rsidRPr="005C3C73" w:rsidRDefault="009B6043" w:rsidP="00BC3604">
            <w:pPr>
              <w:widowControl w:val="0"/>
              <w:spacing w:after="0" w:line="240" w:lineRule="auto"/>
              <w:rPr>
                <w:rFonts w:ascii="Times New Roman" w:eastAsia="Times New Roman" w:hAnsi="Times New Roman" w:cs="Times New Roman"/>
                <w:b/>
                <w:bCs/>
                <w:sz w:val="18"/>
              </w:rPr>
            </w:pPr>
          </w:p>
          <w:p w14:paraId="750ACD98" w14:textId="0074E935"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p>
        </w:tc>
      </w:tr>
      <w:tr w:rsidR="00BC3604" w:rsidRPr="00E06B7E" w14:paraId="178B1F03" w14:textId="77777777" w:rsidTr="00E06B7E">
        <w:trPr>
          <w:trHeight w:val="292"/>
        </w:trPr>
        <w:tc>
          <w:tcPr>
            <w:tcW w:w="2657"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14752F48" w14:textId="77777777" w:rsidR="00BC3604" w:rsidRPr="00E06B7E" w:rsidRDefault="00BC3604" w:rsidP="00BC3604">
            <w:pPr>
              <w:autoSpaceDN w:val="0"/>
              <w:spacing w:before="144" w:after="144" w:line="240" w:lineRule="auto"/>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lastRenderedPageBreak/>
              <w:t>Dopuszczenie waloryzacji ceny oraz określenie zasad waloryzacji</w:t>
            </w:r>
          </w:p>
        </w:tc>
        <w:tc>
          <w:tcPr>
            <w:tcW w:w="697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F30F904" w14:textId="77777777" w:rsidR="00BC3604" w:rsidRDefault="00BC3604" w:rsidP="00BC3604">
            <w:pPr>
              <w:spacing w:after="0" w:line="240" w:lineRule="auto"/>
              <w:jc w:val="both"/>
              <w:rPr>
                <w:rFonts w:ascii="Times New Roman" w:eastAsia="Times New Roman" w:hAnsi="Times New Roman" w:cs="Times New Roman"/>
                <w:sz w:val="18"/>
              </w:rPr>
            </w:pPr>
            <w:r w:rsidRPr="00E06B7E">
              <w:rPr>
                <w:rFonts w:ascii="Times New Roman" w:eastAsia="Times New Roman" w:hAnsi="Times New Roman" w:cs="Times New Roman"/>
                <w:sz w:val="16"/>
                <w:szCs w:val="18"/>
                <w:lang w:eastAsia="pl-PL"/>
              </w:rPr>
              <w:t> </w:t>
            </w:r>
            <w:r>
              <w:rPr>
                <w:rFonts w:ascii="Times New Roman" w:eastAsia="Times New Roman" w:hAnsi="Times New Roman" w:cs="Times New Roman"/>
                <w:sz w:val="18"/>
              </w:rPr>
              <w:t>Deweloper ma prawo do zmiany wysokości ceny całkowitej lub jej poszczególnych</w:t>
            </w:r>
          </w:p>
          <w:p w14:paraId="64CDC35A" w14:textId="77777777" w:rsidR="00BC3604" w:rsidRDefault="00BC3604" w:rsidP="00BC3604">
            <w:pPr>
              <w:spacing w:after="0" w:line="240" w:lineRule="auto"/>
              <w:jc w:val="both"/>
              <w:rPr>
                <w:rFonts w:ascii="Times New Roman" w:eastAsia="Times New Roman" w:hAnsi="Times New Roman" w:cs="Times New Roman"/>
                <w:sz w:val="18"/>
              </w:rPr>
            </w:pPr>
            <w:r>
              <w:rPr>
                <w:rFonts w:ascii="Times New Roman" w:eastAsia="Times New Roman" w:hAnsi="Times New Roman" w:cs="Times New Roman"/>
                <w:sz w:val="18"/>
              </w:rPr>
              <w:t>elementów określonych w umowie deweloperskiej o kwotę wynikającą z naliczenia podatku</w:t>
            </w:r>
          </w:p>
          <w:p w14:paraId="44CC36AD" w14:textId="77777777" w:rsidR="00BC3604" w:rsidRDefault="00BC3604" w:rsidP="00BC3604">
            <w:pPr>
              <w:spacing w:after="0" w:line="240" w:lineRule="auto"/>
              <w:jc w:val="both"/>
              <w:rPr>
                <w:rFonts w:ascii="Times New Roman" w:eastAsia="Times New Roman" w:hAnsi="Times New Roman" w:cs="Times New Roman"/>
                <w:sz w:val="18"/>
              </w:rPr>
            </w:pPr>
            <w:r>
              <w:rPr>
                <w:rFonts w:ascii="Times New Roman" w:eastAsia="Times New Roman" w:hAnsi="Times New Roman" w:cs="Times New Roman"/>
                <w:sz w:val="18"/>
              </w:rPr>
              <w:t>VAT większego niż obowiązujący w dniu podpisania umowy deweloperskiej. Deweloper</w:t>
            </w:r>
          </w:p>
          <w:p w14:paraId="695A62A9" w14:textId="77777777" w:rsidR="00BC3604" w:rsidRDefault="00BC3604" w:rsidP="00BC3604">
            <w:pPr>
              <w:spacing w:after="0" w:line="240" w:lineRule="auto"/>
              <w:jc w:val="both"/>
              <w:rPr>
                <w:rFonts w:ascii="Times New Roman" w:eastAsia="Times New Roman" w:hAnsi="Times New Roman" w:cs="Times New Roman"/>
                <w:sz w:val="18"/>
              </w:rPr>
            </w:pPr>
            <w:r>
              <w:rPr>
                <w:rFonts w:ascii="Times New Roman" w:eastAsia="Times New Roman" w:hAnsi="Times New Roman" w:cs="Times New Roman"/>
                <w:sz w:val="18"/>
              </w:rPr>
              <w:t>powiadomi Nabywcę o takiej zmianie, wskazując jednocześnie nową cenę całkowitą.</w:t>
            </w:r>
          </w:p>
          <w:p w14:paraId="4B87E91A" w14:textId="77777777" w:rsidR="00BC3604" w:rsidRDefault="00BC3604" w:rsidP="00BC3604">
            <w:pPr>
              <w:spacing w:after="0" w:line="240" w:lineRule="auto"/>
              <w:jc w:val="both"/>
              <w:rPr>
                <w:rFonts w:ascii="Times New Roman" w:eastAsia="Times New Roman" w:hAnsi="Times New Roman" w:cs="Times New Roman"/>
                <w:sz w:val="18"/>
              </w:rPr>
            </w:pPr>
            <w:r>
              <w:rPr>
                <w:rFonts w:ascii="Times New Roman" w:eastAsia="Times New Roman" w:hAnsi="Times New Roman" w:cs="Times New Roman"/>
                <w:sz w:val="18"/>
              </w:rPr>
              <w:t>Na ustalenie ostatecznej ceny sprzedaży mają wpływ:</w:t>
            </w:r>
          </w:p>
          <w:p w14:paraId="38066004" w14:textId="77777777" w:rsidR="00BC3604" w:rsidRDefault="00BC3604" w:rsidP="00BC3604">
            <w:pPr>
              <w:spacing w:after="0" w:line="240" w:lineRule="auto"/>
              <w:jc w:val="both"/>
              <w:rPr>
                <w:rFonts w:ascii="Times New Roman" w:eastAsia="Times New Roman" w:hAnsi="Times New Roman" w:cs="Times New Roman"/>
                <w:sz w:val="18"/>
              </w:rPr>
            </w:pPr>
            <w:r>
              <w:rPr>
                <w:rFonts w:ascii="Times New Roman" w:eastAsia="Times New Roman" w:hAnsi="Times New Roman" w:cs="Times New Roman"/>
                <w:sz w:val="18"/>
              </w:rPr>
              <w:t>1) powstałe ze względów technologicznych w związku z realizacją prac budowlanych różnice</w:t>
            </w:r>
          </w:p>
          <w:p w14:paraId="679E3D90" w14:textId="77777777" w:rsidR="00BC3604" w:rsidRDefault="00BC3604" w:rsidP="00BC3604">
            <w:pPr>
              <w:spacing w:after="0" w:line="240" w:lineRule="auto"/>
              <w:jc w:val="both"/>
              <w:rPr>
                <w:rFonts w:ascii="Times New Roman" w:eastAsia="Times New Roman" w:hAnsi="Times New Roman" w:cs="Times New Roman"/>
                <w:sz w:val="18"/>
              </w:rPr>
            </w:pPr>
            <w:r>
              <w:rPr>
                <w:rFonts w:ascii="Times New Roman" w:eastAsia="Times New Roman" w:hAnsi="Times New Roman" w:cs="Times New Roman"/>
                <w:sz w:val="18"/>
              </w:rPr>
              <w:t>obmiarowe nie przekraczające 2% pomiędzy powierzchnią projektowaną budynku a jego</w:t>
            </w:r>
          </w:p>
          <w:p w14:paraId="3CAC9B6C" w14:textId="77777777" w:rsidR="00BC3604" w:rsidRDefault="00BC3604" w:rsidP="00BC3604">
            <w:pPr>
              <w:spacing w:after="0" w:line="240" w:lineRule="auto"/>
              <w:jc w:val="both"/>
              <w:rPr>
                <w:rFonts w:ascii="Times New Roman" w:eastAsia="Times New Roman" w:hAnsi="Times New Roman" w:cs="Times New Roman"/>
                <w:sz w:val="18"/>
              </w:rPr>
            </w:pPr>
            <w:r>
              <w:rPr>
                <w:rFonts w:ascii="Times New Roman" w:eastAsia="Times New Roman" w:hAnsi="Times New Roman" w:cs="Times New Roman"/>
                <w:sz w:val="18"/>
              </w:rPr>
              <w:t>powierzchnią użytkową rzeczywistą, stwierdzoną na podstawie obmiarów powykonawczych,</w:t>
            </w:r>
          </w:p>
          <w:p w14:paraId="44D35D78" w14:textId="77777777" w:rsidR="00BC3604" w:rsidRDefault="00BC3604" w:rsidP="00BC3604">
            <w:pPr>
              <w:spacing w:after="0" w:line="240" w:lineRule="auto"/>
              <w:jc w:val="both"/>
              <w:rPr>
                <w:rFonts w:ascii="Times New Roman" w:eastAsia="Times New Roman" w:hAnsi="Times New Roman" w:cs="Times New Roman"/>
                <w:sz w:val="18"/>
              </w:rPr>
            </w:pPr>
            <w:r>
              <w:rPr>
                <w:rFonts w:ascii="Times New Roman" w:eastAsia="Times New Roman" w:hAnsi="Times New Roman" w:cs="Times New Roman"/>
                <w:sz w:val="18"/>
              </w:rPr>
              <w:t>wykonanych po zakończeniu prac; taka różnica nie będzie traktowana jako wada przedmiotu</w:t>
            </w:r>
          </w:p>
          <w:p w14:paraId="7BB59942" w14:textId="77777777" w:rsidR="00BC3604" w:rsidRDefault="00BC3604" w:rsidP="00BC3604">
            <w:pPr>
              <w:spacing w:after="0" w:line="240" w:lineRule="auto"/>
              <w:jc w:val="both"/>
              <w:rPr>
                <w:rFonts w:ascii="Times New Roman" w:eastAsia="Times New Roman" w:hAnsi="Times New Roman" w:cs="Times New Roman"/>
                <w:sz w:val="18"/>
              </w:rPr>
            </w:pPr>
            <w:r>
              <w:rPr>
                <w:rFonts w:ascii="Times New Roman" w:eastAsia="Times New Roman" w:hAnsi="Times New Roman" w:cs="Times New Roman"/>
                <w:sz w:val="18"/>
              </w:rPr>
              <w:t>umowy, a cena będzie podlegała odpowiedniej waloryzacji zgodnie z poniższymi</w:t>
            </w:r>
          </w:p>
          <w:p w14:paraId="00C582EC" w14:textId="77777777" w:rsidR="00BC3604" w:rsidRDefault="00BC3604" w:rsidP="00BC3604">
            <w:pPr>
              <w:spacing w:after="0" w:line="240" w:lineRule="auto"/>
              <w:jc w:val="both"/>
              <w:rPr>
                <w:rFonts w:ascii="Times New Roman" w:eastAsia="Times New Roman" w:hAnsi="Times New Roman" w:cs="Times New Roman"/>
                <w:sz w:val="18"/>
              </w:rPr>
            </w:pPr>
            <w:r>
              <w:rPr>
                <w:rFonts w:ascii="Times New Roman" w:eastAsia="Times New Roman" w:hAnsi="Times New Roman" w:cs="Times New Roman"/>
                <w:sz w:val="18"/>
              </w:rPr>
              <w:t>postanowieniami,</w:t>
            </w:r>
          </w:p>
          <w:p w14:paraId="343C5AA5" w14:textId="77777777" w:rsidR="00BC3604" w:rsidRDefault="00BC3604" w:rsidP="00BC3604">
            <w:pPr>
              <w:spacing w:after="0" w:line="240" w:lineRule="auto"/>
              <w:jc w:val="both"/>
              <w:rPr>
                <w:rFonts w:ascii="Times New Roman" w:eastAsia="Times New Roman" w:hAnsi="Times New Roman" w:cs="Times New Roman"/>
                <w:sz w:val="18"/>
              </w:rPr>
            </w:pPr>
            <w:r>
              <w:rPr>
                <w:rFonts w:ascii="Times New Roman" w:eastAsia="Times New Roman" w:hAnsi="Times New Roman" w:cs="Times New Roman"/>
                <w:sz w:val="18"/>
              </w:rPr>
              <w:t>2) wprowadzone przez nabywcę zmiany aranżacyjne.</w:t>
            </w:r>
          </w:p>
          <w:p w14:paraId="0A6E4DA7" w14:textId="77777777" w:rsidR="00BC3604" w:rsidRDefault="00BC3604" w:rsidP="00BC3604">
            <w:pPr>
              <w:spacing w:after="0" w:line="240" w:lineRule="auto"/>
              <w:jc w:val="both"/>
              <w:rPr>
                <w:rFonts w:ascii="Times New Roman" w:eastAsia="Times New Roman" w:hAnsi="Times New Roman" w:cs="Times New Roman"/>
                <w:sz w:val="18"/>
              </w:rPr>
            </w:pPr>
            <w:r>
              <w:rPr>
                <w:rFonts w:ascii="Times New Roman" w:eastAsia="Times New Roman" w:hAnsi="Times New Roman" w:cs="Times New Roman"/>
                <w:sz w:val="18"/>
              </w:rPr>
              <w:t>W przypadku, gdy rzeczywista powierzchnia użytkowa budynku będzie mniejsza od</w:t>
            </w:r>
          </w:p>
          <w:p w14:paraId="44A5B940" w14:textId="77777777" w:rsidR="00BC3604" w:rsidRDefault="00BC3604" w:rsidP="00BC3604">
            <w:pPr>
              <w:spacing w:after="0" w:line="240" w:lineRule="auto"/>
              <w:jc w:val="both"/>
              <w:rPr>
                <w:rFonts w:ascii="Times New Roman" w:eastAsia="Times New Roman" w:hAnsi="Times New Roman" w:cs="Times New Roman"/>
                <w:sz w:val="18"/>
              </w:rPr>
            </w:pPr>
            <w:r>
              <w:rPr>
                <w:rFonts w:ascii="Times New Roman" w:eastAsia="Times New Roman" w:hAnsi="Times New Roman" w:cs="Times New Roman"/>
                <w:sz w:val="18"/>
              </w:rPr>
              <w:t>powierzchni projektowanej o nie więcej niż 2%, wówczas cena zostanie</w:t>
            </w:r>
          </w:p>
          <w:p w14:paraId="24C0A993" w14:textId="77777777" w:rsidR="00BC3604" w:rsidRDefault="00BC3604" w:rsidP="00BC3604">
            <w:pPr>
              <w:spacing w:after="0" w:line="240" w:lineRule="auto"/>
              <w:jc w:val="both"/>
              <w:rPr>
                <w:rFonts w:ascii="Times New Roman" w:eastAsia="Times New Roman" w:hAnsi="Times New Roman" w:cs="Times New Roman"/>
                <w:sz w:val="18"/>
              </w:rPr>
            </w:pPr>
            <w:r>
              <w:rPr>
                <w:rFonts w:ascii="Times New Roman" w:eastAsia="Times New Roman" w:hAnsi="Times New Roman" w:cs="Times New Roman"/>
                <w:sz w:val="18"/>
              </w:rPr>
              <w:t>zmniejszona z uwzględnieniem ceny za 1 m² powierzchni użytkowej budynku.</w:t>
            </w:r>
          </w:p>
          <w:p w14:paraId="0E363BFB" w14:textId="77777777" w:rsidR="00BC3604" w:rsidRDefault="00BC3604" w:rsidP="00BC3604">
            <w:pPr>
              <w:spacing w:after="0" w:line="240" w:lineRule="auto"/>
              <w:jc w:val="both"/>
              <w:rPr>
                <w:rFonts w:ascii="Times New Roman" w:eastAsia="Times New Roman" w:hAnsi="Times New Roman" w:cs="Times New Roman"/>
                <w:sz w:val="18"/>
              </w:rPr>
            </w:pPr>
            <w:r>
              <w:rPr>
                <w:rFonts w:ascii="Times New Roman" w:eastAsia="Times New Roman" w:hAnsi="Times New Roman" w:cs="Times New Roman"/>
                <w:sz w:val="18"/>
              </w:rPr>
              <w:t>W przypadku, gdy rzeczywista powierzchnia użytkowa budynku będzie większa od</w:t>
            </w:r>
          </w:p>
          <w:p w14:paraId="51A7BBEA" w14:textId="77777777" w:rsidR="00BC3604" w:rsidRDefault="00BC3604" w:rsidP="00BC3604">
            <w:pPr>
              <w:spacing w:after="0" w:line="240" w:lineRule="auto"/>
              <w:jc w:val="both"/>
              <w:rPr>
                <w:rFonts w:ascii="Times New Roman" w:eastAsia="Times New Roman" w:hAnsi="Times New Roman" w:cs="Times New Roman"/>
                <w:sz w:val="18"/>
              </w:rPr>
            </w:pPr>
            <w:r>
              <w:rPr>
                <w:rFonts w:ascii="Times New Roman" w:eastAsia="Times New Roman" w:hAnsi="Times New Roman" w:cs="Times New Roman"/>
                <w:sz w:val="18"/>
              </w:rPr>
              <w:t>powierzchni projektowanej, wówczas nabywca nie będzie zobowiązany do dokonywania</w:t>
            </w:r>
          </w:p>
          <w:p w14:paraId="6EA3A8AE" w14:textId="2AE0CE89"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Pr>
                <w:rFonts w:ascii="Times New Roman" w:eastAsia="Times New Roman" w:hAnsi="Times New Roman" w:cs="Times New Roman"/>
                <w:sz w:val="18"/>
              </w:rPr>
              <w:t>żadnych dopłat tytułem ceny.</w:t>
            </w:r>
          </w:p>
        </w:tc>
      </w:tr>
      <w:tr w:rsidR="00BC3604" w:rsidRPr="00E06B7E" w14:paraId="1643084C" w14:textId="77777777" w:rsidTr="00E06B7E">
        <w:tc>
          <w:tcPr>
            <w:tcW w:w="9629" w:type="dxa"/>
            <w:gridSpan w:val="3"/>
            <w:tcBorders>
              <w:top w:val="nil"/>
              <w:left w:val="single" w:sz="8" w:space="0" w:color="auto"/>
              <w:bottom w:val="single" w:sz="8" w:space="0" w:color="auto"/>
              <w:right w:val="single" w:sz="8" w:space="0" w:color="auto"/>
            </w:tcBorders>
            <w:shd w:val="clear" w:color="auto" w:fill="E0E0E0"/>
            <w:tcMar>
              <w:top w:w="0" w:type="dxa"/>
              <w:left w:w="108" w:type="dxa"/>
              <w:bottom w:w="0" w:type="dxa"/>
              <w:right w:w="108" w:type="dxa"/>
            </w:tcMar>
            <w:hideMark/>
          </w:tcPr>
          <w:p w14:paraId="4F317D0C"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b/>
                <w:bCs/>
                <w:color w:val="000000"/>
                <w:sz w:val="16"/>
                <w:szCs w:val="18"/>
                <w:lang w:eastAsia="pl-PL"/>
              </w:rPr>
              <w:t xml:space="preserve">WARUNKI ODSTĄPIENIA OD UMOWY DEWELOPERSKIEJ LUB UMOWY, O KTÓREJ MOWA W ART. 2 UST. 1 PKT 2, 3 LUB 5 USTAWY Z DNIA </w:t>
            </w:r>
            <w:r w:rsidRPr="00E06B7E">
              <w:rPr>
                <w:rFonts w:ascii="Times New Roman" w:eastAsia="Times New Roman" w:hAnsi="Times New Roman" w:cs="Times New Roman"/>
                <w:color w:val="000000"/>
                <w:sz w:val="16"/>
                <w:szCs w:val="18"/>
                <w:lang w:eastAsia="pl-PL"/>
              </w:rPr>
              <w:t>20 MAJA 2021 R.</w:t>
            </w:r>
            <w:r w:rsidRPr="00E06B7E">
              <w:rPr>
                <w:rFonts w:ascii="Times New Roman" w:eastAsia="Times New Roman" w:hAnsi="Times New Roman" w:cs="Times New Roman"/>
                <w:b/>
                <w:bCs/>
                <w:color w:val="000000"/>
                <w:sz w:val="16"/>
                <w:szCs w:val="18"/>
                <w:lang w:eastAsia="pl-PL"/>
              </w:rPr>
              <w:t xml:space="preserve"> O OCHRONIE PRAW NABYWCY LOKALU MIESZKALNEGO LUB DOMU JEDNORODZINNEGO ORAZ DEWELOPERSKIM FUNDUSZU GWARANCYJNYM</w:t>
            </w:r>
          </w:p>
          <w:p w14:paraId="38970FB9"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b/>
                <w:bCs/>
                <w:sz w:val="16"/>
                <w:szCs w:val="18"/>
                <w:lang w:eastAsia="pl-PL"/>
              </w:rPr>
              <w:t> </w:t>
            </w:r>
          </w:p>
        </w:tc>
      </w:tr>
      <w:tr w:rsidR="00BC3604" w:rsidRPr="00E06B7E" w14:paraId="110B1FEC" w14:textId="77777777" w:rsidTr="00E06B7E">
        <w:trPr>
          <w:trHeight w:val="1512"/>
        </w:trPr>
        <w:tc>
          <w:tcPr>
            <w:tcW w:w="2657"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14:paraId="24A20827"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Warunki na jakich można odstąpić od umowy deweloperskiej lub jednej z umów, o których mowa w art. 2 ust. 1 pkt 2, 3 lub 5 ustawy z dnia 20 maja 2021 r. o ochronie praw nabywcy lokalu mieszkalnego lub domu jednorodzinnego oraz Deweloperskim Funduszu Gwarancyjnym</w:t>
            </w:r>
          </w:p>
        </w:tc>
        <w:tc>
          <w:tcPr>
            <w:tcW w:w="6972"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0617530" w14:textId="77FD2688" w:rsidR="00BC3604" w:rsidRDefault="00BC3604" w:rsidP="00BC3604">
            <w:pPr>
              <w:numPr>
                <w:ilvl w:val="0"/>
                <w:numId w:val="8"/>
              </w:numPr>
              <w:tabs>
                <w:tab w:val="right" w:leader="hyphen" w:pos="8505"/>
              </w:tabs>
              <w:suppressAutoHyphens/>
              <w:spacing w:before="130" w:after="0" w:line="240" w:lineRule="auto"/>
              <w:ind w:left="72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Nabywcy przysługuje prawo odstąpienia od niniejszej umowy w przypadkach:</w:t>
            </w:r>
          </w:p>
          <w:p w14:paraId="65D9A261" w14:textId="0A1C06B0" w:rsidR="00BC3604" w:rsidRDefault="00BC3604" w:rsidP="00BC3604">
            <w:pPr>
              <w:numPr>
                <w:ilvl w:val="0"/>
                <w:numId w:val="9"/>
              </w:numPr>
              <w:tabs>
                <w:tab w:val="left" w:pos="0"/>
                <w:tab w:val="right" w:leader="hyphen" w:pos="8505"/>
              </w:tabs>
              <w:suppressAutoHyphens/>
              <w:spacing w:after="0" w:line="240" w:lineRule="auto"/>
              <w:ind w:left="851" w:hanging="360"/>
              <w:jc w:val="both"/>
              <w:rPr>
                <w:rFonts w:ascii="Times New Roman" w:eastAsia="Times New Roman" w:hAnsi="Times New Roman" w:cs="Times New Roman"/>
                <w:sz w:val="20"/>
              </w:rPr>
            </w:pPr>
            <w:r w:rsidRPr="00830F44">
              <w:rPr>
                <w:rFonts w:ascii="Times New Roman" w:eastAsia="Times New Roman" w:hAnsi="Times New Roman" w:cs="Times New Roman"/>
                <w:sz w:val="20"/>
              </w:rPr>
              <w:t>w wymienionych w art. 43 ust. 1 pkt 1) – 12) Ustawy deweloperskiej</w:t>
            </w:r>
            <w:r>
              <w:rPr>
                <w:rFonts w:ascii="Times New Roman" w:eastAsia="Times New Roman" w:hAnsi="Times New Roman" w:cs="Times New Roman"/>
                <w:sz w:val="20"/>
              </w:rPr>
              <w:t xml:space="preserve"> w terminie 30 dni od jej zawarcia, tj.:</w:t>
            </w:r>
          </w:p>
          <w:p w14:paraId="69374B76" w14:textId="77777777" w:rsidR="00BC3604" w:rsidRDefault="00BC3604" w:rsidP="00BC3604">
            <w:pPr>
              <w:numPr>
                <w:ilvl w:val="0"/>
                <w:numId w:val="10"/>
              </w:numPr>
              <w:tabs>
                <w:tab w:val="left" w:pos="642"/>
              </w:tabs>
              <w:spacing w:before="121" w:after="0" w:line="249" w:lineRule="auto"/>
              <w:ind w:left="641" w:right="121" w:hanging="420"/>
              <w:jc w:val="both"/>
              <w:rPr>
                <w:rFonts w:ascii="Times New Roman" w:eastAsia="Times New Roman" w:hAnsi="Times New Roman" w:cs="Times New Roman"/>
                <w:sz w:val="20"/>
              </w:rPr>
            </w:pPr>
            <w:r>
              <w:rPr>
                <w:rFonts w:ascii="Times New Roman" w:eastAsia="Times New Roman" w:hAnsi="Times New Roman" w:cs="Times New Roman"/>
                <w:sz w:val="20"/>
              </w:rPr>
              <w:t>jeżeli umowa deweloperska albo umowa, o której mowa w art. 2 ust. 1 pkt 2, 3 lub 5, nie zawiera odpowiednio elementów, o których mowa w art. 35, albo elementów, o których mowa w art.</w:t>
            </w:r>
            <w:r>
              <w:rPr>
                <w:rFonts w:ascii="Times New Roman" w:eastAsia="Times New Roman" w:hAnsi="Times New Roman" w:cs="Times New Roman"/>
                <w:spacing w:val="-4"/>
                <w:sz w:val="20"/>
              </w:rPr>
              <w:t xml:space="preserve"> </w:t>
            </w:r>
            <w:r>
              <w:rPr>
                <w:rFonts w:ascii="Times New Roman" w:eastAsia="Times New Roman" w:hAnsi="Times New Roman" w:cs="Times New Roman"/>
                <w:sz w:val="20"/>
              </w:rPr>
              <w:t>36 powołanej wyżej ustawy;</w:t>
            </w:r>
          </w:p>
          <w:p w14:paraId="0956E11C" w14:textId="77777777" w:rsidR="00BC3604" w:rsidRDefault="00BC3604" w:rsidP="00BC3604">
            <w:pPr>
              <w:numPr>
                <w:ilvl w:val="0"/>
                <w:numId w:val="10"/>
              </w:numPr>
              <w:tabs>
                <w:tab w:val="left" w:pos="642"/>
              </w:tabs>
              <w:spacing w:before="122" w:after="0" w:line="249" w:lineRule="auto"/>
              <w:ind w:left="641" w:right="118" w:hanging="420"/>
              <w:jc w:val="both"/>
              <w:rPr>
                <w:rFonts w:ascii="Times New Roman" w:eastAsia="Times New Roman" w:hAnsi="Times New Roman" w:cs="Times New Roman"/>
                <w:sz w:val="20"/>
              </w:rPr>
            </w:pPr>
            <w:r>
              <w:rPr>
                <w:rFonts w:ascii="Times New Roman" w:eastAsia="Times New Roman" w:hAnsi="Times New Roman" w:cs="Times New Roman"/>
                <w:sz w:val="20"/>
              </w:rPr>
              <w:t xml:space="preserve">jeżeli informacje zawarte w umowie deweloperskiej albo umowie, o której mowa w art. 2 ust. 1 pkt 2, 3 lub 5, nie są zgodne z informacjami zawartymi </w:t>
            </w:r>
            <w:r>
              <w:rPr>
                <w:rFonts w:ascii="Times New Roman" w:eastAsia="Times New Roman" w:hAnsi="Times New Roman" w:cs="Times New Roman"/>
                <w:sz w:val="20"/>
              </w:rPr>
              <w:lastRenderedPageBreak/>
              <w:t>w prospekcie informacyjnym lub jego załącznikach, z wyjątkiem zmian, o których mowa w art. 35 ust.</w:t>
            </w:r>
            <w:r>
              <w:rPr>
                <w:rFonts w:ascii="Times New Roman" w:eastAsia="Times New Roman" w:hAnsi="Times New Roman" w:cs="Times New Roman"/>
                <w:spacing w:val="-3"/>
                <w:sz w:val="20"/>
              </w:rPr>
              <w:t xml:space="preserve"> </w:t>
            </w:r>
            <w:r>
              <w:rPr>
                <w:rFonts w:ascii="Times New Roman" w:eastAsia="Times New Roman" w:hAnsi="Times New Roman" w:cs="Times New Roman"/>
                <w:sz w:val="20"/>
              </w:rPr>
              <w:t>2 wyżej powołanej ustawy;</w:t>
            </w:r>
          </w:p>
          <w:p w14:paraId="6506B095" w14:textId="77777777" w:rsidR="00BC3604" w:rsidRDefault="00BC3604" w:rsidP="00BC3604">
            <w:pPr>
              <w:numPr>
                <w:ilvl w:val="0"/>
                <w:numId w:val="10"/>
              </w:numPr>
              <w:tabs>
                <w:tab w:val="left" w:pos="642"/>
              </w:tabs>
              <w:spacing w:before="123" w:after="0" w:line="249" w:lineRule="auto"/>
              <w:ind w:left="641" w:right="117" w:hanging="420"/>
              <w:jc w:val="both"/>
              <w:rPr>
                <w:rFonts w:ascii="Times New Roman" w:eastAsia="Times New Roman" w:hAnsi="Times New Roman" w:cs="Times New Roman"/>
                <w:sz w:val="20"/>
              </w:rPr>
            </w:pPr>
            <w:r>
              <w:rPr>
                <w:rFonts w:ascii="Times New Roman" w:eastAsia="Times New Roman" w:hAnsi="Times New Roman" w:cs="Times New Roman"/>
                <w:sz w:val="20"/>
              </w:rPr>
              <w:t>jeżeli deweloper nie doręczył zgodnie z art. 21 lub art. 22 powołanej wyżej ustawy, prospektu informacyjnego wraz z załącznikami lub informacji o zmianie danych lub informacji zawartych w prospekcie informacyjnym lub jego</w:t>
            </w:r>
            <w:r>
              <w:rPr>
                <w:rFonts w:ascii="Times New Roman" w:eastAsia="Times New Roman" w:hAnsi="Times New Roman" w:cs="Times New Roman"/>
                <w:spacing w:val="-8"/>
                <w:sz w:val="20"/>
              </w:rPr>
              <w:t xml:space="preserve"> </w:t>
            </w:r>
            <w:r>
              <w:rPr>
                <w:rFonts w:ascii="Times New Roman" w:eastAsia="Times New Roman" w:hAnsi="Times New Roman" w:cs="Times New Roman"/>
                <w:sz w:val="20"/>
              </w:rPr>
              <w:t>załącznikach;</w:t>
            </w:r>
          </w:p>
          <w:p w14:paraId="4CB133EC" w14:textId="77777777" w:rsidR="00BC3604" w:rsidRDefault="00BC3604" w:rsidP="00BC3604">
            <w:pPr>
              <w:numPr>
                <w:ilvl w:val="0"/>
                <w:numId w:val="10"/>
              </w:numPr>
              <w:tabs>
                <w:tab w:val="left" w:pos="642"/>
              </w:tabs>
              <w:spacing w:before="121" w:after="0" w:line="249" w:lineRule="auto"/>
              <w:ind w:left="641" w:right="120" w:hanging="420"/>
              <w:jc w:val="both"/>
              <w:rPr>
                <w:rFonts w:ascii="Times New Roman" w:eastAsia="Times New Roman" w:hAnsi="Times New Roman" w:cs="Times New Roman"/>
                <w:sz w:val="20"/>
              </w:rPr>
            </w:pPr>
            <w:r>
              <w:rPr>
                <w:rFonts w:ascii="Times New Roman" w:eastAsia="Times New Roman" w:hAnsi="Times New Roman" w:cs="Times New Roman"/>
                <w:sz w:val="20"/>
              </w:rPr>
              <w:t>jeżeli dane lub informacje zawarte w prospekcie informacyjnym lub jego załącznikach, na podstawie których zawarto umowę deweloperską albo umowę, o której mowa w art. 2 ust. 1 pkt 2, 3 lub 5 powołanej wyżej ustawy, są niezgodne ze stanem faktycznym lub prawnym w dniu zawarcia</w:t>
            </w:r>
            <w:r>
              <w:rPr>
                <w:rFonts w:ascii="Times New Roman" w:eastAsia="Times New Roman" w:hAnsi="Times New Roman" w:cs="Times New Roman"/>
                <w:spacing w:val="-4"/>
                <w:sz w:val="20"/>
              </w:rPr>
              <w:t xml:space="preserve"> </w:t>
            </w:r>
            <w:r>
              <w:rPr>
                <w:rFonts w:ascii="Times New Roman" w:eastAsia="Times New Roman" w:hAnsi="Times New Roman" w:cs="Times New Roman"/>
                <w:sz w:val="20"/>
              </w:rPr>
              <w:t>umowy;</w:t>
            </w:r>
          </w:p>
          <w:p w14:paraId="4521BEE0" w14:textId="77777777" w:rsidR="00BC3604" w:rsidRDefault="00BC3604" w:rsidP="00BC3604">
            <w:pPr>
              <w:numPr>
                <w:ilvl w:val="0"/>
                <w:numId w:val="10"/>
              </w:numPr>
              <w:tabs>
                <w:tab w:val="left" w:pos="642"/>
              </w:tabs>
              <w:spacing w:before="123" w:after="0" w:line="249" w:lineRule="auto"/>
              <w:ind w:left="641" w:right="119" w:hanging="420"/>
              <w:jc w:val="both"/>
              <w:rPr>
                <w:rFonts w:ascii="Times New Roman" w:eastAsia="Times New Roman" w:hAnsi="Times New Roman" w:cs="Times New Roman"/>
                <w:sz w:val="20"/>
              </w:rPr>
            </w:pPr>
            <w:r>
              <w:rPr>
                <w:rFonts w:ascii="Times New Roman" w:eastAsia="Times New Roman" w:hAnsi="Times New Roman" w:cs="Times New Roman"/>
                <w:sz w:val="20"/>
              </w:rPr>
              <w:t>jeżeli prospekt informacyjny,  na  podstawie którego  zawarto  umowę deweloperską  albo  umowę, o której  mowa  w art. 2 ust. 1 pkt 2, 3 lub 5 wyżej powołanej ustawy, nie zawiera danych lub informacji określonych we wzorze prospektu</w:t>
            </w:r>
            <w:r>
              <w:rPr>
                <w:rFonts w:ascii="Times New Roman" w:eastAsia="Times New Roman" w:hAnsi="Times New Roman" w:cs="Times New Roman"/>
                <w:spacing w:val="-20"/>
                <w:sz w:val="20"/>
              </w:rPr>
              <w:t xml:space="preserve"> </w:t>
            </w:r>
            <w:r>
              <w:rPr>
                <w:rFonts w:ascii="Times New Roman" w:eastAsia="Times New Roman" w:hAnsi="Times New Roman" w:cs="Times New Roman"/>
                <w:sz w:val="20"/>
              </w:rPr>
              <w:t>informacyjnego;</w:t>
            </w:r>
          </w:p>
          <w:p w14:paraId="3AA45E8F" w14:textId="77777777" w:rsidR="00BC3604" w:rsidRDefault="00BC3604" w:rsidP="00BC3604">
            <w:pPr>
              <w:numPr>
                <w:ilvl w:val="0"/>
                <w:numId w:val="10"/>
              </w:numPr>
              <w:tabs>
                <w:tab w:val="left" w:pos="642"/>
              </w:tabs>
              <w:spacing w:before="123" w:after="0" w:line="249" w:lineRule="auto"/>
              <w:ind w:left="641" w:right="119" w:hanging="420"/>
              <w:jc w:val="both"/>
              <w:rPr>
                <w:rFonts w:ascii="Times New Roman" w:eastAsia="Times New Roman" w:hAnsi="Times New Roman" w:cs="Times New Roman"/>
                <w:sz w:val="20"/>
              </w:rPr>
            </w:pPr>
            <w:r>
              <w:rPr>
                <w:rFonts w:ascii="Times New Roman" w:eastAsia="Times New Roman" w:hAnsi="Times New Roman" w:cs="Times New Roman"/>
                <w:sz w:val="20"/>
              </w:rPr>
              <w:t>w przypadku nie przeniesienia na nabywcę praw wynikających z umowy deweloperskiej albo umowy, o której mowa w art. 2 ust. 1 pkt 2, 3 lub 5 wyżej powołanej ustawy, w terminie wynikającym z tych</w:t>
            </w:r>
            <w:r>
              <w:rPr>
                <w:rFonts w:ascii="Times New Roman" w:eastAsia="Times New Roman" w:hAnsi="Times New Roman" w:cs="Times New Roman"/>
                <w:spacing w:val="-9"/>
                <w:sz w:val="20"/>
              </w:rPr>
              <w:t xml:space="preserve"> </w:t>
            </w:r>
            <w:r>
              <w:rPr>
                <w:rFonts w:ascii="Times New Roman" w:eastAsia="Times New Roman" w:hAnsi="Times New Roman" w:cs="Times New Roman"/>
                <w:sz w:val="20"/>
              </w:rPr>
              <w:t xml:space="preserve">umów; przed skorzystaniem z prawa odstąpienia od umowy Nabywca jest zobowiązany wyznaczyć Deweloperowi 120 - dniowy termin na przeniesienie tego prawa, a w razie bezskutecznego upływu wyznaczonego terminu będzie uprawniony do odstąpienia od umowy; </w:t>
            </w:r>
            <w:r>
              <w:rPr>
                <w:rFonts w:ascii="Times New Roman" w:eastAsia="Times New Roman" w:hAnsi="Times New Roman" w:cs="Times New Roman"/>
                <w:color w:val="000000"/>
                <w:sz w:val="20"/>
              </w:rPr>
              <w:t xml:space="preserve">Nabywca zachowuje </w:t>
            </w:r>
            <w:r>
              <w:rPr>
                <w:rFonts w:ascii="Times New Roman" w:eastAsia="Times New Roman" w:hAnsi="Times New Roman" w:cs="Times New Roman"/>
                <w:sz w:val="20"/>
              </w:rPr>
              <w:t xml:space="preserve">roszczenie z tytułu kary umownej za okres opóźnienia. </w:t>
            </w:r>
          </w:p>
          <w:p w14:paraId="4ECC5CDB" w14:textId="77777777" w:rsidR="00BC3604" w:rsidRDefault="00BC3604" w:rsidP="00BC3604">
            <w:pPr>
              <w:numPr>
                <w:ilvl w:val="0"/>
                <w:numId w:val="10"/>
              </w:numPr>
              <w:tabs>
                <w:tab w:val="left" w:pos="642"/>
              </w:tabs>
              <w:spacing w:before="123" w:after="0" w:line="249" w:lineRule="auto"/>
              <w:ind w:left="641" w:right="119" w:hanging="420"/>
              <w:jc w:val="both"/>
              <w:rPr>
                <w:rFonts w:ascii="Times New Roman" w:eastAsia="Times New Roman" w:hAnsi="Times New Roman" w:cs="Times New Roman"/>
                <w:sz w:val="20"/>
              </w:rPr>
            </w:pPr>
            <w:r>
              <w:rPr>
                <w:rFonts w:ascii="Times New Roman" w:eastAsia="Times New Roman" w:hAnsi="Times New Roman" w:cs="Times New Roman"/>
                <w:sz w:val="20"/>
              </w:rPr>
              <w:t>w przypadku gdy Deweloper nie zawrze umowy mieszkaniowego rachunku powierniczego z innym bankiem w trybie i terminie, o których mowa w art. 10 ust. 1 Ustawy Deweloperskiej</w:t>
            </w:r>
          </w:p>
          <w:p w14:paraId="11130D49" w14:textId="77777777" w:rsidR="00BC3604" w:rsidRDefault="00BC3604" w:rsidP="00BC3604">
            <w:pPr>
              <w:numPr>
                <w:ilvl w:val="0"/>
                <w:numId w:val="10"/>
              </w:numPr>
              <w:tabs>
                <w:tab w:val="left" w:pos="642"/>
              </w:tabs>
              <w:spacing w:before="123" w:after="0" w:line="249" w:lineRule="auto"/>
              <w:ind w:left="641" w:right="119" w:hanging="420"/>
              <w:jc w:val="both"/>
              <w:rPr>
                <w:rFonts w:ascii="Times New Roman" w:eastAsia="Times New Roman" w:hAnsi="Times New Roman" w:cs="Times New Roman"/>
                <w:sz w:val="20"/>
                <w:u w:val="single"/>
              </w:rPr>
            </w:pPr>
            <w:r>
              <w:rPr>
                <w:rFonts w:ascii="Times New Roman" w:eastAsia="Times New Roman" w:hAnsi="Times New Roman" w:cs="Times New Roman"/>
                <w:sz w:val="20"/>
                <w:shd w:val="clear" w:color="auto" w:fill="FFFFFF"/>
              </w:rPr>
              <w:t>w przypadku gdy deweloper nie posiada zgody wierzyciela hipotecznego lub zobowiązania do jej udzielenia, o których mowa w </w:t>
            </w:r>
            <w:hyperlink r:id="rId13">
              <w:r>
                <w:rPr>
                  <w:rFonts w:ascii="Times New Roman" w:eastAsia="Times New Roman" w:hAnsi="Times New Roman" w:cs="Times New Roman"/>
                  <w:color w:val="0000FF"/>
                  <w:sz w:val="20"/>
                  <w:u w:val="single"/>
                  <w:shd w:val="clear" w:color="auto" w:fill="FFFFFF"/>
                </w:rPr>
                <w:t>art. 25 ust. 1 pkt 1 lub 2</w:t>
              </w:r>
            </w:hyperlink>
          </w:p>
          <w:p w14:paraId="22F16730" w14:textId="77777777" w:rsidR="00BC3604" w:rsidRDefault="00BC3604" w:rsidP="00BC3604">
            <w:pPr>
              <w:numPr>
                <w:ilvl w:val="0"/>
                <w:numId w:val="10"/>
              </w:numPr>
              <w:tabs>
                <w:tab w:val="left" w:pos="642"/>
              </w:tabs>
              <w:spacing w:before="123" w:after="0" w:line="249" w:lineRule="auto"/>
              <w:ind w:left="641" w:right="119" w:hanging="420"/>
              <w:jc w:val="both"/>
              <w:rPr>
                <w:rFonts w:ascii="Times New Roman" w:eastAsia="Times New Roman" w:hAnsi="Times New Roman" w:cs="Times New Roman"/>
                <w:sz w:val="20"/>
              </w:rPr>
            </w:pPr>
            <w:r>
              <w:rPr>
                <w:rFonts w:ascii="Times New Roman" w:eastAsia="Times New Roman" w:hAnsi="Times New Roman" w:cs="Times New Roman"/>
                <w:sz w:val="20"/>
              </w:rPr>
              <w:t>w przypadku niewykonania przez Dewelopera obowiązku, o którym mowa w art. 12 ust. 2 ustawy deweloperskiej, w terminie określonym w tym przepisie</w:t>
            </w:r>
            <w:r>
              <w:rPr>
                <w:rFonts w:ascii="Palatino Linotype" w:eastAsia="Palatino Linotype" w:hAnsi="Palatino Linotype" w:cs="Palatino Linotype"/>
                <w:sz w:val="23"/>
              </w:rPr>
              <w:t>,</w:t>
            </w:r>
          </w:p>
          <w:p w14:paraId="221062B9" w14:textId="77777777" w:rsidR="00BC3604" w:rsidRDefault="00BC3604" w:rsidP="00BC3604">
            <w:pPr>
              <w:numPr>
                <w:ilvl w:val="0"/>
                <w:numId w:val="10"/>
              </w:numPr>
              <w:tabs>
                <w:tab w:val="left" w:pos="642"/>
              </w:tabs>
              <w:spacing w:before="122" w:after="0" w:line="249" w:lineRule="auto"/>
              <w:ind w:left="641" w:right="123" w:hanging="420"/>
              <w:jc w:val="both"/>
              <w:rPr>
                <w:rFonts w:ascii="Times New Roman" w:eastAsia="Times New Roman" w:hAnsi="Times New Roman" w:cs="Times New Roman"/>
                <w:sz w:val="20"/>
              </w:rPr>
            </w:pPr>
            <w:r>
              <w:rPr>
                <w:rFonts w:ascii="Times New Roman" w:eastAsia="Times New Roman" w:hAnsi="Times New Roman" w:cs="Times New Roman"/>
                <w:sz w:val="20"/>
              </w:rPr>
              <w:t>w przypadku nieusunięcia przez dewelopera wady istotnej lokalu mieszkalnego albo domu jednorodzinnego na zasadach określonych w art. 41 ust.</w:t>
            </w:r>
            <w:r>
              <w:rPr>
                <w:rFonts w:ascii="Times New Roman" w:eastAsia="Times New Roman" w:hAnsi="Times New Roman" w:cs="Times New Roman"/>
                <w:spacing w:val="-1"/>
                <w:sz w:val="20"/>
              </w:rPr>
              <w:t xml:space="preserve"> </w:t>
            </w:r>
            <w:r>
              <w:rPr>
                <w:rFonts w:ascii="Times New Roman" w:eastAsia="Times New Roman" w:hAnsi="Times New Roman" w:cs="Times New Roman"/>
                <w:sz w:val="20"/>
              </w:rPr>
              <w:t>11 wyżej powołanej ustawy;</w:t>
            </w:r>
          </w:p>
          <w:p w14:paraId="69A81537" w14:textId="77777777" w:rsidR="00BC3604" w:rsidRDefault="00BC3604" w:rsidP="00BC3604">
            <w:pPr>
              <w:numPr>
                <w:ilvl w:val="0"/>
                <w:numId w:val="10"/>
              </w:numPr>
              <w:tabs>
                <w:tab w:val="left" w:pos="642"/>
              </w:tabs>
              <w:spacing w:before="122" w:after="0" w:line="240" w:lineRule="auto"/>
              <w:ind w:left="641" w:hanging="421"/>
              <w:jc w:val="both"/>
              <w:rPr>
                <w:rFonts w:ascii="Times New Roman" w:eastAsia="Times New Roman" w:hAnsi="Times New Roman" w:cs="Times New Roman"/>
                <w:sz w:val="20"/>
              </w:rPr>
            </w:pPr>
            <w:r>
              <w:rPr>
                <w:rFonts w:ascii="Times New Roman" w:eastAsia="Times New Roman" w:hAnsi="Times New Roman" w:cs="Times New Roman"/>
                <w:sz w:val="20"/>
              </w:rPr>
              <w:t>w przypadku stwierdzenia przez rzeczoznawcę istnienia wady istotnej, o którym mowa w art. 41 ust.</w:t>
            </w:r>
            <w:r>
              <w:rPr>
                <w:rFonts w:ascii="Times New Roman" w:eastAsia="Times New Roman" w:hAnsi="Times New Roman" w:cs="Times New Roman"/>
                <w:spacing w:val="-13"/>
                <w:sz w:val="20"/>
              </w:rPr>
              <w:t xml:space="preserve"> </w:t>
            </w:r>
            <w:r>
              <w:rPr>
                <w:rFonts w:ascii="Times New Roman" w:eastAsia="Times New Roman" w:hAnsi="Times New Roman" w:cs="Times New Roman"/>
                <w:sz w:val="20"/>
              </w:rPr>
              <w:t>15 wyżej powołanej ustawy;</w:t>
            </w:r>
          </w:p>
          <w:p w14:paraId="7042E027" w14:textId="77777777" w:rsidR="00BC3604" w:rsidRDefault="00BC3604" w:rsidP="00BC3604">
            <w:pPr>
              <w:numPr>
                <w:ilvl w:val="0"/>
                <w:numId w:val="10"/>
              </w:numPr>
              <w:tabs>
                <w:tab w:val="left" w:pos="642"/>
              </w:tabs>
              <w:spacing w:before="130" w:after="0" w:line="240" w:lineRule="auto"/>
              <w:ind w:left="641" w:hanging="421"/>
              <w:jc w:val="both"/>
              <w:rPr>
                <w:rFonts w:ascii="Times New Roman" w:eastAsia="Times New Roman" w:hAnsi="Times New Roman" w:cs="Times New Roman"/>
                <w:sz w:val="20"/>
              </w:rPr>
            </w:pPr>
            <w:r>
              <w:rPr>
                <w:rFonts w:ascii="Times New Roman" w:eastAsia="Times New Roman" w:hAnsi="Times New Roman" w:cs="Times New Roman"/>
                <w:sz w:val="20"/>
              </w:rPr>
              <w:t>jeżeli syndyk zażądał wykonania umowy na podstawie art. 98 ustawy z dnia 28 lutego 2003 r. – Prawo</w:t>
            </w:r>
            <w:r>
              <w:rPr>
                <w:rFonts w:ascii="Times New Roman" w:eastAsia="Times New Roman" w:hAnsi="Times New Roman" w:cs="Times New Roman"/>
                <w:spacing w:val="-13"/>
                <w:sz w:val="20"/>
              </w:rPr>
              <w:t xml:space="preserve"> </w:t>
            </w:r>
            <w:r>
              <w:rPr>
                <w:rFonts w:ascii="Times New Roman" w:eastAsia="Times New Roman" w:hAnsi="Times New Roman" w:cs="Times New Roman"/>
                <w:sz w:val="20"/>
              </w:rPr>
              <w:t>upadłościowe.</w:t>
            </w:r>
          </w:p>
          <w:p w14:paraId="509E3E10" w14:textId="101D53EF" w:rsidR="00BC3604" w:rsidRDefault="00BC3604" w:rsidP="00BC3604">
            <w:pPr>
              <w:numPr>
                <w:ilvl w:val="0"/>
                <w:numId w:val="10"/>
              </w:numPr>
              <w:tabs>
                <w:tab w:val="left" w:pos="642"/>
              </w:tabs>
              <w:spacing w:before="130" w:after="0" w:line="240" w:lineRule="auto"/>
              <w:ind w:left="641" w:hanging="421"/>
              <w:jc w:val="both"/>
              <w:rPr>
                <w:rFonts w:ascii="Times New Roman" w:eastAsia="Times New Roman" w:hAnsi="Times New Roman" w:cs="Times New Roman"/>
                <w:sz w:val="20"/>
              </w:rPr>
            </w:pPr>
            <w:r>
              <w:rPr>
                <w:rFonts w:ascii="Times New Roman" w:eastAsia="Times New Roman" w:hAnsi="Times New Roman" w:cs="Times New Roman"/>
                <w:sz w:val="20"/>
              </w:rPr>
              <w:t xml:space="preserve">zmiany wysokości stawki </w:t>
            </w:r>
            <w:r w:rsidRPr="00830F44">
              <w:rPr>
                <w:rFonts w:ascii="Times New Roman" w:eastAsia="Times New Roman" w:hAnsi="Times New Roman" w:cs="Times New Roman"/>
                <w:sz w:val="20"/>
              </w:rPr>
              <w:t>podatku Vat</w:t>
            </w:r>
            <w:r>
              <w:rPr>
                <w:rFonts w:ascii="Times New Roman" w:eastAsia="Times New Roman" w:hAnsi="Times New Roman" w:cs="Times New Roman"/>
                <w:sz w:val="20"/>
              </w:rPr>
              <w:t xml:space="preserve"> - w terminie 30 dni od dnia otrzymania od dewelopera informacji o zmianie stawki podatku Vat i zmianie ceny</w:t>
            </w:r>
          </w:p>
          <w:p w14:paraId="61BFDC6E" w14:textId="77777777" w:rsidR="00BC3604" w:rsidRDefault="00BC3604" w:rsidP="00BC3604">
            <w:pPr>
              <w:numPr>
                <w:ilvl w:val="0"/>
                <w:numId w:val="10"/>
              </w:numPr>
              <w:tabs>
                <w:tab w:val="left" w:pos="642"/>
              </w:tabs>
              <w:spacing w:before="130" w:after="0" w:line="240" w:lineRule="auto"/>
              <w:ind w:left="641" w:hanging="421"/>
              <w:jc w:val="both"/>
              <w:rPr>
                <w:rFonts w:ascii="Times New Roman" w:eastAsia="Times New Roman" w:hAnsi="Times New Roman" w:cs="Times New Roman"/>
                <w:sz w:val="20"/>
              </w:rPr>
            </w:pPr>
            <w:r>
              <w:rPr>
                <w:rFonts w:ascii="Times New Roman" w:eastAsia="Times New Roman" w:hAnsi="Times New Roman" w:cs="Times New Roman"/>
                <w:sz w:val="20"/>
              </w:rPr>
              <w:t>zmniejszenia powierzchni  ponad 2%.- w terminie 30 dni od dnia otrzymania zawiadomienia o dokonanej przez uprawnioną osobę inwentaryzacji powykonawczej lokali oraz Nieruchomości Wspólnej i zmniejszeniu rzeczywistej powierzchni użytkowej lokalu , w stosunku do powierzchni projektowanej o więcej niż 2%.</w:t>
            </w:r>
          </w:p>
          <w:p w14:paraId="18784207" w14:textId="77777777" w:rsidR="00BC3604" w:rsidRDefault="00BC3604" w:rsidP="00BC3604">
            <w:pPr>
              <w:tabs>
                <w:tab w:val="right" w:leader="hyphen" w:pos="8505"/>
              </w:tabs>
              <w:suppressAutoHyphens/>
              <w:spacing w:after="0" w:line="240" w:lineRule="auto"/>
              <w:jc w:val="both"/>
              <w:rPr>
                <w:rFonts w:ascii="Times New Roman" w:eastAsia="Times New Roman" w:hAnsi="Times New Roman" w:cs="Times New Roman"/>
                <w:sz w:val="20"/>
              </w:rPr>
            </w:pPr>
          </w:p>
          <w:p w14:paraId="5889C6C1" w14:textId="77777777" w:rsidR="00BC3604" w:rsidRDefault="00BC3604" w:rsidP="00BC3604">
            <w:pPr>
              <w:numPr>
                <w:ilvl w:val="0"/>
                <w:numId w:val="11"/>
              </w:numPr>
              <w:tabs>
                <w:tab w:val="left" w:pos="842"/>
              </w:tabs>
              <w:spacing w:before="123" w:after="0" w:line="249" w:lineRule="auto"/>
              <w:ind w:left="720" w:right="116" w:hanging="360"/>
              <w:jc w:val="both"/>
              <w:rPr>
                <w:rFonts w:ascii="Times New Roman" w:eastAsia="Times New Roman" w:hAnsi="Times New Roman" w:cs="Times New Roman"/>
                <w:sz w:val="20"/>
              </w:rPr>
            </w:pPr>
            <w:r>
              <w:rPr>
                <w:rFonts w:ascii="Times New Roman" w:eastAsia="Times New Roman" w:hAnsi="Times New Roman" w:cs="Times New Roman"/>
                <w:sz w:val="20"/>
              </w:rPr>
              <w:t xml:space="preserve">Deweloper ma prawo odstąpić od umowy deweloperskiej albo umowy, o której mowa w art. 2 ust. 1 pkt 2, 3 lub 5 Ustawy Deweloperskiej, w przypadku niespełnienia przez nabywcę świadczenia pieniężnego w terminie lub wysokości określonych w umowie, mimo wezwania nabywcy </w:t>
            </w:r>
            <w:r>
              <w:rPr>
                <w:rFonts w:ascii="Times New Roman" w:eastAsia="Times New Roman" w:hAnsi="Times New Roman" w:cs="Times New Roman"/>
                <w:sz w:val="20"/>
              </w:rPr>
              <w:lastRenderedPageBreak/>
              <w:t>w formie pisemnej do uiszczenia zaległych kwot w terminie 30 dni od dnia doręczenia wezwania, chyba że niespełnienie przez nabywcę świadczenia pieniężnego jest spowodowane działaniem siły</w:t>
            </w:r>
            <w:r>
              <w:rPr>
                <w:rFonts w:ascii="Times New Roman" w:eastAsia="Times New Roman" w:hAnsi="Times New Roman" w:cs="Times New Roman"/>
                <w:spacing w:val="-18"/>
                <w:sz w:val="20"/>
              </w:rPr>
              <w:t xml:space="preserve"> </w:t>
            </w:r>
            <w:r>
              <w:rPr>
                <w:rFonts w:ascii="Times New Roman" w:eastAsia="Times New Roman" w:hAnsi="Times New Roman" w:cs="Times New Roman"/>
                <w:sz w:val="20"/>
              </w:rPr>
              <w:t>wyższej.</w:t>
            </w:r>
          </w:p>
          <w:p w14:paraId="389ACD81" w14:textId="77777777" w:rsidR="00BC3604" w:rsidRDefault="00BC3604" w:rsidP="00BC3604">
            <w:pPr>
              <w:numPr>
                <w:ilvl w:val="0"/>
                <w:numId w:val="11"/>
              </w:numPr>
              <w:tabs>
                <w:tab w:val="left" w:pos="842"/>
              </w:tabs>
              <w:spacing w:before="123" w:after="0" w:line="249" w:lineRule="auto"/>
              <w:ind w:left="720" w:right="116" w:hanging="360"/>
              <w:jc w:val="both"/>
              <w:rPr>
                <w:rFonts w:ascii="Times New Roman" w:eastAsia="Times New Roman" w:hAnsi="Times New Roman" w:cs="Times New Roman"/>
                <w:sz w:val="20"/>
              </w:rPr>
            </w:pPr>
            <w:r>
              <w:rPr>
                <w:rFonts w:ascii="Times New Roman" w:eastAsia="Times New Roman" w:hAnsi="Times New Roman" w:cs="Times New Roman"/>
                <w:sz w:val="20"/>
              </w:rPr>
              <w:t>Deweloper ma prawo odstąpić od umowy deweloperskiej albo umowy, o której mowa w art. 2 ust. 1 pkt 2, 3 lub 5 Ustawy Deweloperskiej, w przypadku niestawienia się nabywcy do odbioru lokalu mieszkalnego albo domu jednorodzinnego lub podpisania aktu notarialnego  przenoszącego  na  nabywcę  prawa  wynikające  z umowy  deweloperskiej  albo  umowy,  o której  mowa   w art. 2 ust. 1 pkt 2, 3 lub 5 Ustawy Deweloperskiej, mimo dwukrotnego doręczenia wezwania w formie pisemnej w odstępie co najmniej 60 dni, chyba że niestawienie się nabywcy jest spowodowane działaniem siły</w:t>
            </w:r>
            <w:r>
              <w:rPr>
                <w:rFonts w:ascii="Times New Roman" w:eastAsia="Times New Roman" w:hAnsi="Times New Roman" w:cs="Times New Roman"/>
                <w:spacing w:val="-12"/>
                <w:sz w:val="20"/>
              </w:rPr>
              <w:t xml:space="preserve"> </w:t>
            </w:r>
            <w:r>
              <w:rPr>
                <w:rFonts w:ascii="Times New Roman" w:eastAsia="Times New Roman" w:hAnsi="Times New Roman" w:cs="Times New Roman"/>
                <w:sz w:val="20"/>
              </w:rPr>
              <w:t>wyższej.</w:t>
            </w:r>
          </w:p>
          <w:p w14:paraId="25CA9D37" w14:textId="77777777" w:rsidR="00BC3604" w:rsidRDefault="00BC3604" w:rsidP="00BC3604">
            <w:pPr>
              <w:numPr>
                <w:ilvl w:val="0"/>
                <w:numId w:val="11"/>
              </w:numPr>
              <w:tabs>
                <w:tab w:val="left" w:pos="842"/>
              </w:tabs>
              <w:spacing w:before="123" w:after="0" w:line="249" w:lineRule="auto"/>
              <w:ind w:left="720" w:right="116" w:hanging="360"/>
              <w:jc w:val="both"/>
              <w:rPr>
                <w:rFonts w:ascii="Times New Roman" w:eastAsia="Times New Roman" w:hAnsi="Times New Roman" w:cs="Times New Roman"/>
                <w:sz w:val="20"/>
              </w:rPr>
            </w:pPr>
            <w:r>
              <w:rPr>
                <w:rFonts w:ascii="Times New Roman" w:eastAsia="Times New Roman" w:hAnsi="Times New Roman" w:cs="Times New Roman"/>
                <w:sz w:val="20"/>
              </w:rPr>
              <w:t>W przypadku skorzystania przez nabywcę z prawa odstąpienia, o którym mowa w art. 43 ust. 1 Ustawy Deweloperskiej:</w:t>
            </w:r>
          </w:p>
          <w:p w14:paraId="68FE082A" w14:textId="77777777" w:rsidR="00BC3604" w:rsidRDefault="00BC3604" w:rsidP="00BC3604">
            <w:pPr>
              <w:tabs>
                <w:tab w:val="left" w:pos="842"/>
              </w:tabs>
              <w:spacing w:before="123" w:after="0" w:line="249" w:lineRule="auto"/>
              <w:ind w:left="720" w:right="116"/>
              <w:jc w:val="both"/>
              <w:rPr>
                <w:rFonts w:ascii="Times New Roman" w:eastAsia="Times New Roman" w:hAnsi="Times New Roman" w:cs="Times New Roman"/>
                <w:sz w:val="20"/>
              </w:rPr>
            </w:pPr>
            <w:r>
              <w:rPr>
                <w:rFonts w:ascii="Times New Roman" w:eastAsia="Times New Roman" w:hAnsi="Times New Roman" w:cs="Times New Roman"/>
                <w:sz w:val="20"/>
              </w:rPr>
              <w:t>1) nie jest dopuszczalne zastrzeżenie, że nabywcy wolno odstąpić od umowy deweloperskiej albo umowy, o której mowa w art. 2  ust. 1 pkt 2, 3 lub 5 powołanej wyżej ustawy, za zapłatą oznaczonej</w:t>
            </w:r>
            <w:r>
              <w:rPr>
                <w:rFonts w:ascii="Times New Roman" w:eastAsia="Times New Roman" w:hAnsi="Times New Roman" w:cs="Times New Roman"/>
                <w:spacing w:val="-5"/>
                <w:sz w:val="20"/>
              </w:rPr>
              <w:t xml:space="preserve"> </w:t>
            </w:r>
            <w:r>
              <w:rPr>
                <w:rFonts w:ascii="Times New Roman" w:eastAsia="Times New Roman" w:hAnsi="Times New Roman" w:cs="Times New Roman"/>
                <w:sz w:val="20"/>
              </w:rPr>
              <w:t>sumy.</w:t>
            </w:r>
          </w:p>
          <w:p w14:paraId="748C3482" w14:textId="77777777" w:rsidR="00BC3604" w:rsidRDefault="00BC3604" w:rsidP="00BC3604">
            <w:pPr>
              <w:numPr>
                <w:ilvl w:val="0"/>
                <w:numId w:val="12"/>
              </w:numPr>
              <w:tabs>
                <w:tab w:val="left" w:pos="829"/>
              </w:tabs>
              <w:spacing w:before="122" w:after="0" w:line="249" w:lineRule="auto"/>
              <w:ind w:left="688" w:right="118" w:hanging="142"/>
              <w:jc w:val="both"/>
              <w:rPr>
                <w:rFonts w:ascii="Times New Roman" w:eastAsia="Times New Roman" w:hAnsi="Times New Roman" w:cs="Times New Roman"/>
                <w:sz w:val="20"/>
              </w:rPr>
            </w:pPr>
            <w:r>
              <w:rPr>
                <w:rFonts w:ascii="Times New Roman" w:eastAsia="Times New Roman" w:hAnsi="Times New Roman" w:cs="Times New Roman"/>
                <w:sz w:val="20"/>
              </w:rPr>
              <w:t>umowa uważana jest za niezawartą, a nabywca nie ponosi żadnych    kosztów związanych z odstąpieniem od</w:t>
            </w:r>
            <w:r>
              <w:rPr>
                <w:rFonts w:ascii="Times New Roman" w:eastAsia="Times New Roman" w:hAnsi="Times New Roman" w:cs="Times New Roman"/>
                <w:spacing w:val="-8"/>
                <w:sz w:val="20"/>
              </w:rPr>
              <w:t xml:space="preserve"> </w:t>
            </w:r>
            <w:r>
              <w:rPr>
                <w:rFonts w:ascii="Times New Roman" w:eastAsia="Times New Roman" w:hAnsi="Times New Roman" w:cs="Times New Roman"/>
                <w:sz w:val="20"/>
              </w:rPr>
              <w:t>umowy.</w:t>
            </w:r>
          </w:p>
          <w:p w14:paraId="41C745BB" w14:textId="77777777" w:rsidR="00BC3604" w:rsidRDefault="00BC3604" w:rsidP="00BC3604">
            <w:pPr>
              <w:numPr>
                <w:ilvl w:val="0"/>
                <w:numId w:val="12"/>
              </w:numPr>
              <w:tabs>
                <w:tab w:val="left" w:pos="842"/>
              </w:tabs>
              <w:spacing w:before="122" w:after="0" w:line="249" w:lineRule="auto"/>
              <w:ind w:left="641" w:right="117" w:hanging="95"/>
              <w:jc w:val="both"/>
              <w:rPr>
                <w:rFonts w:ascii="Times New Roman" w:eastAsia="Times New Roman" w:hAnsi="Times New Roman" w:cs="Times New Roman"/>
                <w:sz w:val="20"/>
              </w:rPr>
            </w:pPr>
            <w:r>
              <w:rPr>
                <w:rFonts w:ascii="Times New Roman" w:eastAsia="Times New Roman" w:hAnsi="Times New Roman" w:cs="Times New Roman"/>
                <w:sz w:val="20"/>
              </w:rPr>
              <w:t>Deweloper ma obowiązek niezwłocznie, jednak nie później niż w terminie 30 dni od dnia otrzymania oświadczenia nabywcy o odstąpieniu od umowy, zwrócić nabywcy środki wypłacone deweloperowi przez bank z otwartego mieszkaniowego rachunku powierniczego w związku z realizacją umowy deweloperskiej albo umowy, o której  mowa w art. 2  ust. 1 pkt 2, 3 lub</w:t>
            </w:r>
            <w:r>
              <w:rPr>
                <w:rFonts w:ascii="Times New Roman" w:eastAsia="Times New Roman" w:hAnsi="Times New Roman" w:cs="Times New Roman"/>
                <w:spacing w:val="-4"/>
                <w:sz w:val="20"/>
              </w:rPr>
              <w:t xml:space="preserve"> </w:t>
            </w:r>
            <w:r>
              <w:rPr>
                <w:rFonts w:ascii="Times New Roman" w:eastAsia="Times New Roman" w:hAnsi="Times New Roman" w:cs="Times New Roman"/>
                <w:sz w:val="20"/>
              </w:rPr>
              <w:t>5 wyżej powołanej ustawy.</w:t>
            </w:r>
          </w:p>
          <w:p w14:paraId="14CADCFF" w14:textId="69E20250" w:rsidR="00BC3604" w:rsidRDefault="00BC3604" w:rsidP="00BC3604">
            <w:pPr>
              <w:numPr>
                <w:ilvl w:val="0"/>
                <w:numId w:val="12"/>
              </w:numPr>
              <w:tabs>
                <w:tab w:val="left" w:pos="842"/>
              </w:tabs>
              <w:spacing w:before="122" w:after="0" w:line="249" w:lineRule="auto"/>
              <w:ind w:left="641" w:right="117" w:hanging="95"/>
              <w:jc w:val="both"/>
              <w:rPr>
                <w:rFonts w:ascii="Times New Roman" w:eastAsia="Times New Roman" w:hAnsi="Times New Roman" w:cs="Times New Roman"/>
                <w:sz w:val="20"/>
              </w:rPr>
            </w:pPr>
            <w:r>
              <w:rPr>
                <w:rFonts w:ascii="Times New Roman" w:eastAsia="Times New Roman" w:hAnsi="Times New Roman" w:cs="Times New Roman"/>
                <w:sz w:val="20"/>
              </w:rPr>
              <w:t>W terminie 30 dni od dnia otrzymania oświadczenia nabywcy o odstąpieniu od umowy deweloper przekazuje do Ubezpieczeniowego Funduszu Gwarancyjnego, o którym mowa w rozdziale 7 ustawy z dnia 22 maja 2003 r. o ubezpieczeniach obowiązkowych, Ubezpieczeniowym Funduszu Gwarancyjnym i Polskim Biurze Ubezpieczycieli Komunikacyjnych (Dz. U. z 2021 r. poz. 854 i 1177), zwanego dalej „Ubezpieczeniowym Funduszem Gwarancyjnym”, w celu realizacji przez ten fundusz zwrotu wpłat nabywców w przypadku określonym w art. 48 ust. 1 pkt 6, informację o wysokości środków zwróconych nabywcy w związku z odstąpieniem przez niego od umowy i dacie dokonania zwrotu tych</w:t>
            </w:r>
            <w:r>
              <w:rPr>
                <w:rFonts w:ascii="Times New Roman" w:eastAsia="Times New Roman" w:hAnsi="Times New Roman" w:cs="Times New Roman"/>
                <w:spacing w:val="-22"/>
                <w:sz w:val="20"/>
              </w:rPr>
              <w:t xml:space="preserve"> </w:t>
            </w:r>
            <w:r>
              <w:rPr>
                <w:rFonts w:ascii="Times New Roman" w:eastAsia="Times New Roman" w:hAnsi="Times New Roman" w:cs="Times New Roman"/>
                <w:sz w:val="20"/>
              </w:rPr>
              <w:t>środków</w:t>
            </w:r>
          </w:p>
          <w:p w14:paraId="458CCFBE" w14:textId="77777777" w:rsidR="00BC3604" w:rsidRDefault="00BC3604" w:rsidP="00BC3604">
            <w:pPr>
              <w:tabs>
                <w:tab w:val="right" w:leader="hyphen" w:pos="8505"/>
              </w:tabs>
              <w:suppressAutoHyphens/>
              <w:spacing w:after="0" w:line="240" w:lineRule="auto"/>
              <w:jc w:val="both"/>
              <w:rPr>
                <w:rFonts w:ascii="Times New Roman" w:eastAsia="Times New Roman" w:hAnsi="Times New Roman" w:cs="Times New Roman"/>
                <w:sz w:val="20"/>
              </w:rPr>
            </w:pPr>
          </w:p>
          <w:p w14:paraId="460A9333" w14:textId="77777777" w:rsidR="00BC3604" w:rsidRDefault="00BC3604" w:rsidP="00BC3604">
            <w:pPr>
              <w:numPr>
                <w:ilvl w:val="0"/>
                <w:numId w:val="13"/>
              </w:numPr>
              <w:spacing w:before="165" w:after="0" w:line="249" w:lineRule="auto"/>
              <w:ind w:left="720" w:right="118" w:hanging="360"/>
              <w:jc w:val="both"/>
              <w:rPr>
                <w:rFonts w:ascii="Times New Roman" w:eastAsia="Times New Roman" w:hAnsi="Times New Roman" w:cs="Times New Roman"/>
                <w:sz w:val="20"/>
              </w:rPr>
            </w:pPr>
            <w:r>
              <w:rPr>
                <w:rFonts w:ascii="Times New Roman" w:eastAsia="Times New Roman" w:hAnsi="Times New Roman" w:cs="Times New Roman"/>
                <w:sz w:val="20"/>
              </w:rPr>
              <w:t>Skuteczność oświadczenia woli nabywcy o odstąpieniu od umowy zgodnie z Art. 45. Ustawy Deweloperskiej:</w:t>
            </w:r>
          </w:p>
          <w:p w14:paraId="1EBDE9F0" w14:textId="77777777" w:rsidR="00BC3604" w:rsidRDefault="00BC3604" w:rsidP="00BC3604">
            <w:pPr>
              <w:spacing w:before="165" w:after="0" w:line="249" w:lineRule="auto"/>
              <w:ind w:left="720" w:right="118"/>
              <w:jc w:val="both"/>
              <w:rPr>
                <w:rFonts w:ascii="Times New Roman" w:eastAsia="Times New Roman" w:hAnsi="Times New Roman" w:cs="Times New Roman"/>
                <w:sz w:val="20"/>
              </w:rPr>
            </w:pPr>
            <w:r>
              <w:rPr>
                <w:rFonts w:ascii="Times New Roman" w:eastAsia="Times New Roman" w:hAnsi="Times New Roman" w:cs="Times New Roman"/>
                <w:sz w:val="20"/>
              </w:rPr>
              <w:t>1) Oświadczenie woli nabywcy o odstąpieniu od umowy deweloperskiej albo umowy, o której mowa w art. 2 ust. 1 pkt 2, 3 lub 5 wyżej powołanej ustawy, jest skuteczne, jeżeli zawiera zgodę na wykreślenie z księgi wieczystej odpowiednich roszczeń,  o których mowa w art. 38 ust. 2 wyżej powołanej ustawy, i jest złożone w formie pisemnej z podpisami notarialnie</w:t>
            </w:r>
            <w:r>
              <w:rPr>
                <w:rFonts w:ascii="Times New Roman" w:eastAsia="Times New Roman" w:hAnsi="Times New Roman" w:cs="Times New Roman"/>
                <w:spacing w:val="-13"/>
                <w:sz w:val="20"/>
              </w:rPr>
              <w:t xml:space="preserve"> </w:t>
            </w:r>
            <w:r>
              <w:rPr>
                <w:rFonts w:ascii="Times New Roman" w:eastAsia="Times New Roman" w:hAnsi="Times New Roman" w:cs="Times New Roman"/>
                <w:sz w:val="20"/>
              </w:rPr>
              <w:t>poświadczonymi.</w:t>
            </w:r>
          </w:p>
          <w:p w14:paraId="76C470EE" w14:textId="77777777" w:rsidR="00BC3604" w:rsidRDefault="00BC3604" w:rsidP="00BC3604">
            <w:pPr>
              <w:spacing w:before="165" w:after="0" w:line="249" w:lineRule="auto"/>
              <w:ind w:left="720" w:right="118"/>
              <w:jc w:val="both"/>
              <w:rPr>
                <w:rFonts w:ascii="Times New Roman" w:eastAsia="Times New Roman" w:hAnsi="Times New Roman" w:cs="Times New Roman"/>
                <w:sz w:val="20"/>
              </w:rPr>
            </w:pPr>
            <w:r>
              <w:rPr>
                <w:rFonts w:ascii="Times New Roman" w:eastAsia="Times New Roman" w:hAnsi="Times New Roman" w:cs="Times New Roman"/>
                <w:sz w:val="20"/>
              </w:rPr>
              <w:t>2) W przypadku odstąpienia od umowy deweloperskiej albo umowy, o której mowa w art. 2 ust. 1 pkt 2, 3 lub 5 wyżej powołanej ustawy, przez dewelopera na podstawie art. 43 ust. 7 lub 8 wyżej powołanej ustawy, nabywca jest obowiązany wyrazić zgodę na wykreślenie z księgi wie- czystej odpowiednich roszczeń, o których mowa w art. 38 ust.</w:t>
            </w:r>
            <w:r>
              <w:rPr>
                <w:rFonts w:ascii="Times New Roman" w:eastAsia="Times New Roman" w:hAnsi="Times New Roman" w:cs="Times New Roman"/>
                <w:spacing w:val="-7"/>
                <w:sz w:val="20"/>
              </w:rPr>
              <w:t xml:space="preserve"> </w:t>
            </w:r>
            <w:r>
              <w:rPr>
                <w:rFonts w:ascii="Times New Roman" w:eastAsia="Times New Roman" w:hAnsi="Times New Roman" w:cs="Times New Roman"/>
                <w:sz w:val="20"/>
              </w:rPr>
              <w:t>2 wyżej powołanej ustawy.</w:t>
            </w:r>
          </w:p>
          <w:p w14:paraId="771F9103" w14:textId="167DBA51"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p>
        </w:tc>
      </w:tr>
      <w:tr w:rsidR="00BC3604" w:rsidRPr="00E06B7E" w14:paraId="5602F50C" w14:textId="77777777" w:rsidTr="00E06B7E">
        <w:trPr>
          <w:trHeight w:val="510"/>
        </w:trPr>
        <w:tc>
          <w:tcPr>
            <w:tcW w:w="9629" w:type="dxa"/>
            <w:gridSpan w:val="3"/>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72D44FB6"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b/>
                <w:bCs/>
                <w:color w:val="000000"/>
                <w:sz w:val="16"/>
                <w:szCs w:val="18"/>
                <w:lang w:eastAsia="pl-PL"/>
              </w:rPr>
              <w:lastRenderedPageBreak/>
              <w:t xml:space="preserve">INNE INFORMACJE </w:t>
            </w:r>
          </w:p>
        </w:tc>
      </w:tr>
      <w:tr w:rsidR="00BC3604" w:rsidRPr="00E06B7E" w14:paraId="1B1A8505" w14:textId="77777777" w:rsidTr="00E06B7E">
        <w:trPr>
          <w:trHeight w:val="1512"/>
        </w:trPr>
        <w:tc>
          <w:tcPr>
            <w:tcW w:w="9629" w:type="dxa"/>
            <w:gridSpan w:val="3"/>
            <w:tcBorders>
              <w:top w:val="nil"/>
              <w:left w:val="single" w:sz="8" w:space="0" w:color="auto"/>
              <w:bottom w:val="nil"/>
              <w:right w:val="single" w:sz="8" w:space="0" w:color="auto"/>
            </w:tcBorders>
            <w:shd w:val="clear" w:color="auto" w:fill="F3F3F3"/>
            <w:tcMar>
              <w:top w:w="0" w:type="dxa"/>
              <w:left w:w="108" w:type="dxa"/>
              <w:bottom w:w="0" w:type="dxa"/>
              <w:right w:w="108" w:type="dxa"/>
            </w:tcMar>
            <w:hideMark/>
          </w:tcPr>
          <w:p w14:paraId="4A7FB7FB" w14:textId="77777777" w:rsidR="00BC3604" w:rsidRPr="00E06B7E"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lastRenderedPageBreak/>
              <w:t>I. Informacja o:</w:t>
            </w:r>
          </w:p>
          <w:p w14:paraId="20C2043B" w14:textId="519583F8" w:rsidR="00BC3604" w:rsidRPr="0014175D" w:rsidRDefault="00BC3604" w:rsidP="00BC3604">
            <w:pPr>
              <w:autoSpaceDN w:val="0"/>
              <w:spacing w:before="144" w:after="144" w:line="240" w:lineRule="auto"/>
              <w:ind w:left="313" w:hanging="313"/>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 xml:space="preserve">1)   </w:t>
            </w:r>
            <w:r w:rsidRPr="0014175D">
              <w:rPr>
                <w:rFonts w:ascii="Times New Roman" w:eastAsia="Times New Roman" w:hAnsi="Times New Roman" w:cs="Times New Roman"/>
                <w:sz w:val="16"/>
                <w:szCs w:val="18"/>
                <w:lang w:eastAsia="pl-PL"/>
              </w:rPr>
              <w:t xml:space="preserve">zgodzie banku, </w:t>
            </w:r>
            <w:r w:rsidRPr="0014175D">
              <w:rPr>
                <w:rFonts w:ascii="Times New Roman" w:eastAsia="Times New Roman" w:hAnsi="Times New Roman" w:cs="Times New Roman"/>
                <w:color w:val="0000FF"/>
                <w:sz w:val="16"/>
                <w:szCs w:val="18"/>
                <w:lang w:eastAsia="pl-PL"/>
              </w:rPr>
              <w:t>kasy</w:t>
            </w:r>
            <w:r w:rsidRPr="0014175D">
              <w:rPr>
                <w:rFonts w:ascii="Times New Roman" w:eastAsia="Times New Roman" w:hAnsi="Times New Roman" w:cs="Times New Roman"/>
                <w:sz w:val="16"/>
                <w:szCs w:val="18"/>
                <w:lang w:eastAsia="pl-PL"/>
              </w:rPr>
              <w:t xml:space="preserve"> lub innego wierzyciela hipotecznego na </w:t>
            </w:r>
            <w:proofErr w:type="spellStart"/>
            <w:r w:rsidRPr="0014175D">
              <w:rPr>
                <w:rFonts w:ascii="Times New Roman" w:eastAsia="Times New Roman" w:hAnsi="Times New Roman" w:cs="Times New Roman"/>
                <w:sz w:val="16"/>
                <w:szCs w:val="18"/>
                <w:lang w:eastAsia="pl-PL"/>
              </w:rPr>
              <w:t>bezobciążeniowe</w:t>
            </w:r>
            <w:proofErr w:type="spellEnd"/>
            <w:r w:rsidRPr="0014175D">
              <w:rPr>
                <w:rFonts w:ascii="Times New Roman" w:eastAsia="Times New Roman" w:hAnsi="Times New Roman" w:cs="Times New Roman"/>
                <w:sz w:val="16"/>
                <w:szCs w:val="18"/>
                <w:lang w:eastAsia="pl-PL"/>
              </w:rPr>
              <w:t xml:space="preserve"> ustanowienie odrębnej własności lokalu mieszkalnego i</w:t>
            </w:r>
            <w:r>
              <w:rPr>
                <w:rFonts w:ascii="Times New Roman" w:eastAsia="Times New Roman" w:hAnsi="Times New Roman" w:cs="Times New Roman"/>
                <w:sz w:val="16"/>
                <w:szCs w:val="18"/>
                <w:lang w:eastAsia="pl-PL"/>
              </w:rPr>
              <w:t> </w:t>
            </w:r>
            <w:r w:rsidRPr="0014175D">
              <w:rPr>
                <w:rFonts w:ascii="Times New Roman" w:eastAsia="Times New Roman" w:hAnsi="Times New Roman" w:cs="Times New Roman"/>
                <w:sz w:val="16"/>
                <w:szCs w:val="18"/>
                <w:lang w:eastAsia="pl-PL"/>
              </w:rPr>
              <w:t xml:space="preserve">przeniesienie jego własności na nabywcę po wpłacie pełnej ceny przez nabywcę lub zobowiązaniu do jej udzielenia, jeżeli takie obciążenie istnieje, albo zgodzie banku, </w:t>
            </w:r>
            <w:r w:rsidRPr="0014175D">
              <w:rPr>
                <w:rFonts w:ascii="Times New Roman" w:eastAsia="Times New Roman" w:hAnsi="Times New Roman" w:cs="Times New Roman"/>
                <w:color w:val="0000FF"/>
                <w:sz w:val="16"/>
                <w:szCs w:val="18"/>
                <w:lang w:eastAsia="pl-PL"/>
              </w:rPr>
              <w:t>kasy</w:t>
            </w:r>
            <w:r w:rsidRPr="0014175D">
              <w:rPr>
                <w:rFonts w:ascii="Times New Roman" w:eastAsia="Times New Roman" w:hAnsi="Times New Roman" w:cs="Times New Roman"/>
                <w:sz w:val="16"/>
                <w:szCs w:val="18"/>
                <w:lang w:eastAsia="pl-PL"/>
              </w:rPr>
              <w:t xml:space="preserve"> lub innego wierzyciela hipotecznego na </w:t>
            </w:r>
            <w:proofErr w:type="spellStart"/>
            <w:r w:rsidRPr="0014175D">
              <w:rPr>
                <w:rFonts w:ascii="Times New Roman" w:eastAsia="Times New Roman" w:hAnsi="Times New Roman" w:cs="Times New Roman"/>
                <w:sz w:val="16"/>
                <w:szCs w:val="18"/>
                <w:lang w:eastAsia="pl-PL"/>
              </w:rPr>
              <w:t>bezobciążeniowe</w:t>
            </w:r>
            <w:proofErr w:type="spellEnd"/>
            <w:r w:rsidRPr="0014175D">
              <w:rPr>
                <w:rFonts w:ascii="Times New Roman" w:eastAsia="Times New Roman" w:hAnsi="Times New Roman" w:cs="Times New Roman"/>
                <w:sz w:val="16"/>
                <w:szCs w:val="18"/>
                <w:lang w:eastAsia="pl-PL"/>
              </w:rPr>
              <w:t xml:space="preserve"> przeniesienie na nabywcę własności nieruchomości wraz z domem jednorodzinnym lub użytkowania wieczystego nieruchomości gruntowej i własności domu jednorodzinnego stanowiącego odrębną nieruchomość, lub przeniesienie ułamkowej części własności nieruchomości wraz z prawem do wyłącznego korzystania z części nieruchomości służącej zaspokajaniu potrzeb mieszkaniowych po wpłacie pełnej ceny przez nabywcę lub zobowiązaniu do jej udzielenia, jeżeli takie obciążenie istnieje; </w:t>
            </w:r>
          </w:p>
          <w:p w14:paraId="4E29226D" w14:textId="2572FF36" w:rsidR="00BC3604" w:rsidRPr="00E06B7E" w:rsidRDefault="00BC3604" w:rsidP="00BC3604">
            <w:pPr>
              <w:autoSpaceDN w:val="0"/>
              <w:spacing w:before="144" w:after="144" w:line="240" w:lineRule="auto"/>
              <w:ind w:left="313" w:hanging="313"/>
              <w:jc w:val="both"/>
              <w:rPr>
                <w:rFonts w:ascii="Times New Roman" w:eastAsia="Times New Roman" w:hAnsi="Times New Roman" w:cs="Times New Roman"/>
                <w:szCs w:val="24"/>
                <w:lang w:eastAsia="pl-PL"/>
              </w:rPr>
            </w:pPr>
            <w:r w:rsidRPr="0014175D">
              <w:rPr>
                <w:rFonts w:ascii="Times New Roman" w:eastAsia="Times New Roman" w:hAnsi="Times New Roman" w:cs="Times New Roman"/>
                <w:sz w:val="16"/>
                <w:szCs w:val="18"/>
                <w:lang w:eastAsia="pl-PL"/>
              </w:rPr>
              <w:t xml:space="preserve">2)   w przypadku umów, o których mowa w art. 2 ust. 2 ustawy z dnia 20 maja 2021 r. o ochronie praw nabywcy lokalu mieszkalnego lub domu jednorodzinnego oraz Deweloperskim Funduszu Gwarancyjnym – o zgodzie banku, </w:t>
            </w:r>
            <w:r w:rsidRPr="0014175D">
              <w:rPr>
                <w:rFonts w:ascii="Times New Roman" w:eastAsia="Times New Roman" w:hAnsi="Times New Roman" w:cs="Times New Roman"/>
                <w:color w:val="0000FF"/>
                <w:sz w:val="16"/>
                <w:szCs w:val="18"/>
                <w:lang w:eastAsia="pl-PL"/>
              </w:rPr>
              <w:t>kasy</w:t>
            </w:r>
            <w:r w:rsidRPr="0014175D">
              <w:rPr>
                <w:rFonts w:ascii="Times New Roman" w:eastAsia="Times New Roman" w:hAnsi="Times New Roman" w:cs="Times New Roman"/>
                <w:sz w:val="16"/>
                <w:szCs w:val="18"/>
                <w:lang w:eastAsia="pl-PL"/>
              </w:rPr>
              <w:t xml:space="preserve"> lub innego wierzyciela hipotecznego na </w:t>
            </w:r>
            <w:proofErr w:type="spellStart"/>
            <w:r w:rsidRPr="0014175D">
              <w:rPr>
                <w:rFonts w:ascii="Times New Roman" w:eastAsia="Times New Roman" w:hAnsi="Times New Roman" w:cs="Times New Roman"/>
                <w:sz w:val="16"/>
                <w:szCs w:val="18"/>
                <w:lang w:eastAsia="pl-PL"/>
              </w:rPr>
              <w:t>bezobciążeniowe</w:t>
            </w:r>
            <w:proofErr w:type="spellEnd"/>
            <w:r w:rsidRPr="0014175D">
              <w:rPr>
                <w:rFonts w:ascii="Times New Roman" w:eastAsia="Times New Roman" w:hAnsi="Times New Roman" w:cs="Times New Roman"/>
                <w:sz w:val="16"/>
                <w:szCs w:val="18"/>
                <w:lang w:eastAsia="pl-PL"/>
              </w:rPr>
              <w:t xml:space="preserve"> przeniesienie własności lokalu użytkowego na nabywcę po wpłacie pełnej ceny przez nabywcę lub zobowiązaniu do udzielenia takiej zgody, jeżeli takie obciążenie istnieje, albo zgodzie banku, </w:t>
            </w:r>
            <w:r w:rsidRPr="0014175D">
              <w:rPr>
                <w:rFonts w:ascii="Times New Roman" w:eastAsia="Times New Roman" w:hAnsi="Times New Roman" w:cs="Times New Roman"/>
                <w:color w:val="0000FF"/>
                <w:sz w:val="16"/>
                <w:szCs w:val="18"/>
                <w:lang w:eastAsia="pl-PL"/>
              </w:rPr>
              <w:t>kasy</w:t>
            </w:r>
            <w:r w:rsidRPr="0014175D">
              <w:rPr>
                <w:rFonts w:ascii="Times New Roman" w:eastAsia="Times New Roman" w:hAnsi="Times New Roman" w:cs="Times New Roman"/>
                <w:sz w:val="16"/>
                <w:szCs w:val="18"/>
                <w:lang w:eastAsia="pl-PL"/>
              </w:rPr>
              <w:t xml:space="preserve"> lub innego wierzyciela hipotecznego na </w:t>
            </w:r>
            <w:proofErr w:type="spellStart"/>
            <w:r w:rsidRPr="0014175D">
              <w:rPr>
                <w:rFonts w:ascii="Times New Roman" w:eastAsia="Times New Roman" w:hAnsi="Times New Roman" w:cs="Times New Roman"/>
                <w:sz w:val="16"/>
                <w:szCs w:val="18"/>
                <w:lang w:eastAsia="pl-PL"/>
              </w:rPr>
              <w:t>bezobciążeniowe</w:t>
            </w:r>
            <w:proofErr w:type="spellEnd"/>
            <w:r w:rsidRPr="0014175D">
              <w:rPr>
                <w:rFonts w:ascii="Times New Roman" w:eastAsia="Times New Roman" w:hAnsi="Times New Roman" w:cs="Times New Roman"/>
                <w:sz w:val="16"/>
                <w:szCs w:val="18"/>
                <w:lang w:eastAsia="pl-PL"/>
              </w:rPr>
              <w:t xml:space="preserve"> przeniesienie na nabywcę ułamkowej części własności lokalu użytkowego po wpłacie pełnej ceny przez nabywcę lub zobowiązaniu do udzielenia takiej zgody, jeżeli takie obciążenie istnieje.</w:t>
            </w:r>
          </w:p>
        </w:tc>
      </w:tr>
      <w:tr w:rsidR="00BC3604" w:rsidRPr="00E06B7E" w14:paraId="70326ECA" w14:textId="77777777" w:rsidTr="00E06B7E">
        <w:trPr>
          <w:trHeight w:val="1512"/>
        </w:trPr>
        <w:tc>
          <w:tcPr>
            <w:tcW w:w="9629" w:type="dxa"/>
            <w:gridSpan w:val="3"/>
            <w:tcBorders>
              <w:top w:val="nil"/>
              <w:left w:val="single" w:sz="8" w:space="0" w:color="auto"/>
              <w:bottom w:val="nil"/>
              <w:right w:val="single" w:sz="8" w:space="0" w:color="auto"/>
            </w:tcBorders>
            <w:shd w:val="clear" w:color="auto" w:fill="FFFFFF"/>
            <w:tcMar>
              <w:top w:w="0" w:type="dxa"/>
              <w:left w:w="108" w:type="dxa"/>
              <w:bottom w:w="0" w:type="dxa"/>
              <w:right w:w="108" w:type="dxa"/>
            </w:tcMar>
            <w:hideMark/>
          </w:tcPr>
          <w:p w14:paraId="636DC6FD" w14:textId="77777777" w:rsidR="00BC3604" w:rsidRPr="00830F44"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830F44">
              <w:rPr>
                <w:rFonts w:ascii="Times New Roman" w:eastAsia="Times New Roman" w:hAnsi="Times New Roman" w:cs="Times New Roman"/>
                <w:color w:val="000000"/>
                <w:sz w:val="16"/>
                <w:szCs w:val="18"/>
                <w:lang w:eastAsia="pl-PL"/>
              </w:rPr>
              <w:t>II. Informacja o możliwości zapoznania się w lokalu przedsiębiorstwa przez osobę zainteresowaną zawarciem umowy odpowiednio do zakresu umowy z:</w:t>
            </w:r>
          </w:p>
          <w:p w14:paraId="2CBF8802" w14:textId="6A136047" w:rsidR="00BC3604" w:rsidRPr="00830F44" w:rsidRDefault="00BC3604" w:rsidP="00BC3604">
            <w:pPr>
              <w:pStyle w:val="Akapitzlist"/>
              <w:numPr>
                <w:ilvl w:val="0"/>
                <w:numId w:val="3"/>
              </w:numPr>
              <w:autoSpaceDN w:val="0"/>
              <w:spacing w:after="0" w:line="240" w:lineRule="auto"/>
              <w:ind w:left="596" w:hanging="283"/>
              <w:jc w:val="both"/>
              <w:rPr>
                <w:rFonts w:ascii="Times New Roman" w:eastAsia="Times New Roman" w:hAnsi="Times New Roman" w:cs="Times New Roman"/>
                <w:sz w:val="16"/>
                <w:szCs w:val="18"/>
                <w:lang w:eastAsia="pl-PL"/>
              </w:rPr>
            </w:pPr>
            <w:r w:rsidRPr="00830F44">
              <w:rPr>
                <w:rFonts w:ascii="Times New Roman" w:eastAsia="Times New Roman" w:hAnsi="Times New Roman" w:cs="Times New Roman"/>
                <w:sz w:val="16"/>
                <w:szCs w:val="18"/>
                <w:lang w:eastAsia="pl-PL"/>
              </w:rPr>
              <w:t>aktualnym stanem księgi wieczystej prowadzonej dla nieruchomości;</w:t>
            </w:r>
          </w:p>
          <w:p w14:paraId="4AD17EAE" w14:textId="2009F909" w:rsidR="00BC3604" w:rsidRPr="00830F44" w:rsidRDefault="00BC3604" w:rsidP="00BC3604">
            <w:pPr>
              <w:pStyle w:val="Akapitzlist"/>
              <w:numPr>
                <w:ilvl w:val="0"/>
                <w:numId w:val="3"/>
              </w:numPr>
              <w:autoSpaceDN w:val="0"/>
              <w:spacing w:after="0" w:line="240" w:lineRule="auto"/>
              <w:ind w:left="596" w:hanging="283"/>
              <w:jc w:val="both"/>
              <w:rPr>
                <w:rFonts w:ascii="Times New Roman" w:eastAsia="Times New Roman" w:hAnsi="Times New Roman" w:cs="Times New Roman"/>
                <w:sz w:val="16"/>
                <w:szCs w:val="18"/>
                <w:lang w:eastAsia="pl-PL"/>
              </w:rPr>
            </w:pPr>
            <w:r w:rsidRPr="00830F44">
              <w:rPr>
                <w:rFonts w:ascii="Times New Roman" w:eastAsia="Times New Roman" w:hAnsi="Times New Roman" w:cs="Times New Roman"/>
                <w:sz w:val="16"/>
                <w:szCs w:val="18"/>
                <w:lang w:eastAsia="pl-PL"/>
              </w:rPr>
              <w:t>aktualnym odpisem, wyciągiem, zaświadczeniem lub wydrukiem komputerowym z Centralnej Informacji Krajowego Rejestru Sądowego, jeżeli podmiot podlega wpisowi do Krajowego Rejestru Sądowego, albo aktualnym zaświadczeniem o wpisie do Centralnej Ewidencji i Informacji o Działalności Gospodarczej;</w:t>
            </w:r>
          </w:p>
          <w:p w14:paraId="61F5BDC3" w14:textId="57685BF5" w:rsidR="00BC3604" w:rsidRPr="00830F44" w:rsidRDefault="00BC3604" w:rsidP="00BC3604">
            <w:pPr>
              <w:pStyle w:val="Akapitzlist"/>
              <w:numPr>
                <w:ilvl w:val="0"/>
                <w:numId w:val="3"/>
              </w:numPr>
              <w:autoSpaceDN w:val="0"/>
              <w:spacing w:after="0" w:line="240" w:lineRule="auto"/>
              <w:ind w:left="596" w:hanging="283"/>
              <w:jc w:val="both"/>
              <w:rPr>
                <w:rFonts w:ascii="Times New Roman" w:eastAsia="Times New Roman" w:hAnsi="Times New Roman" w:cs="Times New Roman"/>
                <w:sz w:val="16"/>
                <w:szCs w:val="18"/>
                <w:lang w:eastAsia="pl-PL"/>
              </w:rPr>
            </w:pPr>
            <w:r w:rsidRPr="00830F44">
              <w:rPr>
                <w:rFonts w:ascii="Times New Roman" w:eastAsia="Times New Roman" w:hAnsi="Times New Roman" w:cs="Times New Roman"/>
                <w:sz w:val="16"/>
                <w:szCs w:val="18"/>
                <w:lang w:eastAsia="pl-PL"/>
              </w:rPr>
              <w:t>pozwoleniem na budowę albo zgłoszeniem budowy, o którym mowa w art. 29 ust. 1 pkt 1 ustawy z dnia 7 lipca 1994 r. – Prawo budowlane, do którego organ administracji architektoniczno-budowlanej nie wniósł sprzeciwu;</w:t>
            </w:r>
          </w:p>
          <w:p w14:paraId="2B7DD8E7" w14:textId="4509CC7C" w:rsidR="00BC3604" w:rsidRPr="00830F44" w:rsidRDefault="00BC3604" w:rsidP="00BC3604">
            <w:pPr>
              <w:pStyle w:val="Akapitzlist"/>
              <w:numPr>
                <w:ilvl w:val="0"/>
                <w:numId w:val="3"/>
              </w:numPr>
              <w:autoSpaceDN w:val="0"/>
              <w:spacing w:after="0" w:line="240" w:lineRule="auto"/>
              <w:ind w:left="596" w:hanging="283"/>
              <w:jc w:val="both"/>
              <w:rPr>
                <w:rFonts w:ascii="Times New Roman" w:eastAsia="Times New Roman" w:hAnsi="Times New Roman" w:cs="Times New Roman"/>
                <w:sz w:val="16"/>
                <w:szCs w:val="18"/>
                <w:lang w:eastAsia="pl-PL"/>
              </w:rPr>
            </w:pPr>
            <w:r w:rsidRPr="00830F44">
              <w:rPr>
                <w:rFonts w:ascii="Times New Roman" w:eastAsia="Times New Roman" w:hAnsi="Times New Roman" w:cs="Times New Roman"/>
                <w:sz w:val="16"/>
                <w:szCs w:val="18"/>
                <w:lang w:eastAsia="pl-PL"/>
              </w:rPr>
              <w:t>sprawozdaniem finansowym dewelopera za ostatnie dwa lata, a w przypadku:</w:t>
            </w:r>
          </w:p>
          <w:p w14:paraId="15F6E173" w14:textId="6EB8DD20" w:rsidR="00BC3604" w:rsidRPr="00830F44" w:rsidRDefault="00BC3604" w:rsidP="00BC3604">
            <w:pPr>
              <w:pStyle w:val="Akapitzlist"/>
              <w:numPr>
                <w:ilvl w:val="1"/>
                <w:numId w:val="5"/>
              </w:numPr>
              <w:autoSpaceDN w:val="0"/>
              <w:spacing w:after="0" w:line="240" w:lineRule="auto"/>
              <w:ind w:left="1163" w:hanging="283"/>
              <w:jc w:val="both"/>
              <w:rPr>
                <w:rFonts w:ascii="Times New Roman" w:eastAsia="Times New Roman" w:hAnsi="Times New Roman" w:cs="Times New Roman"/>
                <w:sz w:val="16"/>
                <w:szCs w:val="18"/>
                <w:lang w:eastAsia="pl-PL"/>
              </w:rPr>
            </w:pPr>
            <w:r w:rsidRPr="00830F44">
              <w:rPr>
                <w:rFonts w:ascii="Times New Roman" w:eastAsia="Times New Roman" w:hAnsi="Times New Roman" w:cs="Times New Roman"/>
                <w:sz w:val="16"/>
                <w:szCs w:val="18"/>
                <w:lang w:eastAsia="pl-PL"/>
              </w:rPr>
              <w:t>prowadzenia działalności przez okres krótszy niż dwa lata – sprawozdaniem finansowym za okres ostatniego roku,</w:t>
            </w:r>
          </w:p>
          <w:p w14:paraId="3B33AFDA" w14:textId="6072BC9F" w:rsidR="00BC3604" w:rsidRPr="00830F44" w:rsidRDefault="00BC3604" w:rsidP="00BC3604">
            <w:pPr>
              <w:pStyle w:val="Akapitzlist"/>
              <w:numPr>
                <w:ilvl w:val="1"/>
                <w:numId w:val="5"/>
              </w:numPr>
              <w:autoSpaceDN w:val="0"/>
              <w:spacing w:after="0" w:line="240" w:lineRule="auto"/>
              <w:ind w:left="1163" w:hanging="283"/>
              <w:jc w:val="both"/>
              <w:rPr>
                <w:rFonts w:ascii="Times New Roman" w:eastAsia="Times New Roman" w:hAnsi="Times New Roman" w:cs="Times New Roman"/>
                <w:sz w:val="16"/>
                <w:szCs w:val="18"/>
                <w:lang w:eastAsia="pl-PL"/>
              </w:rPr>
            </w:pPr>
            <w:r w:rsidRPr="00830F44">
              <w:rPr>
                <w:rFonts w:ascii="Times New Roman" w:eastAsia="Times New Roman" w:hAnsi="Times New Roman" w:cs="Times New Roman"/>
                <w:sz w:val="16"/>
                <w:szCs w:val="18"/>
                <w:lang w:eastAsia="pl-PL"/>
              </w:rPr>
              <w:t>realizacji inwestycji przez spółkę celową – sprawozdaniem spółki dominującej oraz spółki celowej;</w:t>
            </w:r>
          </w:p>
          <w:p w14:paraId="48EE0514" w14:textId="7AB1D416" w:rsidR="00BC3604" w:rsidRPr="00830F44" w:rsidRDefault="00BC3604" w:rsidP="00BC3604">
            <w:pPr>
              <w:pStyle w:val="Akapitzlist"/>
              <w:numPr>
                <w:ilvl w:val="0"/>
                <w:numId w:val="3"/>
              </w:numPr>
              <w:autoSpaceDN w:val="0"/>
              <w:spacing w:after="0" w:line="240" w:lineRule="auto"/>
              <w:ind w:left="596" w:hanging="283"/>
              <w:jc w:val="both"/>
              <w:rPr>
                <w:rFonts w:ascii="Times New Roman" w:eastAsia="Times New Roman" w:hAnsi="Times New Roman" w:cs="Times New Roman"/>
                <w:sz w:val="16"/>
                <w:szCs w:val="18"/>
                <w:lang w:eastAsia="pl-PL"/>
              </w:rPr>
            </w:pPr>
            <w:r w:rsidRPr="00830F44">
              <w:rPr>
                <w:rFonts w:ascii="Times New Roman" w:eastAsia="Times New Roman" w:hAnsi="Times New Roman" w:cs="Times New Roman"/>
                <w:sz w:val="16"/>
                <w:szCs w:val="18"/>
                <w:lang w:eastAsia="pl-PL"/>
              </w:rPr>
              <w:t>projektem budowlanym;</w:t>
            </w:r>
          </w:p>
          <w:p w14:paraId="6E45A3A9" w14:textId="663CD746" w:rsidR="00BC3604" w:rsidRPr="00830F44" w:rsidRDefault="00BC3604" w:rsidP="00BC3604">
            <w:pPr>
              <w:pStyle w:val="Akapitzlist"/>
              <w:numPr>
                <w:ilvl w:val="0"/>
                <w:numId w:val="3"/>
              </w:numPr>
              <w:autoSpaceDN w:val="0"/>
              <w:spacing w:after="0" w:line="240" w:lineRule="auto"/>
              <w:ind w:left="596" w:hanging="283"/>
              <w:jc w:val="both"/>
              <w:rPr>
                <w:rFonts w:ascii="Times New Roman" w:eastAsia="Times New Roman" w:hAnsi="Times New Roman" w:cs="Times New Roman"/>
                <w:sz w:val="16"/>
                <w:szCs w:val="18"/>
                <w:lang w:eastAsia="pl-PL"/>
              </w:rPr>
            </w:pPr>
            <w:r w:rsidRPr="00830F44">
              <w:rPr>
                <w:rFonts w:ascii="Times New Roman" w:eastAsia="Times New Roman" w:hAnsi="Times New Roman" w:cs="Times New Roman"/>
                <w:sz w:val="16"/>
                <w:szCs w:val="18"/>
                <w:lang w:eastAsia="pl-PL"/>
              </w:rPr>
              <w:t>decyzją o pozwoleniu na użytkowanie budynku , która zostanie uzyskana po zakończeniu prac lub zawiadomieniem o zakończeniu budowy, do którego organ nadzoru budowlanego nie wniósł sprzeciwu;</w:t>
            </w:r>
          </w:p>
          <w:p w14:paraId="00A46A9B" w14:textId="74B9D323" w:rsidR="00BC3604" w:rsidRPr="00830F44" w:rsidRDefault="00BC3604" w:rsidP="00BC3604">
            <w:pPr>
              <w:pStyle w:val="Akapitzlist"/>
              <w:numPr>
                <w:ilvl w:val="0"/>
                <w:numId w:val="3"/>
              </w:numPr>
              <w:autoSpaceDN w:val="0"/>
              <w:spacing w:after="0" w:line="240" w:lineRule="auto"/>
              <w:ind w:left="596" w:hanging="283"/>
              <w:jc w:val="both"/>
              <w:rPr>
                <w:rFonts w:ascii="Times New Roman" w:eastAsia="Times New Roman" w:hAnsi="Times New Roman" w:cs="Times New Roman"/>
                <w:sz w:val="16"/>
                <w:szCs w:val="18"/>
                <w:lang w:eastAsia="pl-PL"/>
              </w:rPr>
            </w:pPr>
            <w:r w:rsidRPr="00830F44">
              <w:rPr>
                <w:rFonts w:ascii="Times New Roman" w:eastAsia="Times New Roman" w:hAnsi="Times New Roman" w:cs="Times New Roman"/>
                <w:sz w:val="16"/>
                <w:szCs w:val="18"/>
                <w:lang w:eastAsia="pl-PL"/>
              </w:rPr>
              <w:t>zaświadczeniem o samodzielności lokalu; , która zostanie uzyskana po zakończeniu prac</w:t>
            </w:r>
          </w:p>
          <w:p w14:paraId="3E9A787A" w14:textId="369AECDB" w:rsidR="00BC3604" w:rsidRPr="00830F44" w:rsidRDefault="00BC3604" w:rsidP="00BC3604">
            <w:pPr>
              <w:pStyle w:val="Akapitzlist"/>
              <w:numPr>
                <w:ilvl w:val="0"/>
                <w:numId w:val="3"/>
              </w:numPr>
              <w:autoSpaceDN w:val="0"/>
              <w:spacing w:after="0" w:line="240" w:lineRule="auto"/>
              <w:ind w:left="596" w:hanging="283"/>
              <w:jc w:val="both"/>
              <w:rPr>
                <w:rFonts w:ascii="Times New Roman" w:eastAsia="Times New Roman" w:hAnsi="Times New Roman" w:cs="Times New Roman"/>
                <w:sz w:val="16"/>
                <w:szCs w:val="18"/>
                <w:lang w:eastAsia="pl-PL"/>
              </w:rPr>
            </w:pPr>
            <w:r w:rsidRPr="00830F44">
              <w:rPr>
                <w:rFonts w:ascii="Times New Roman" w:eastAsia="Times New Roman" w:hAnsi="Times New Roman" w:cs="Times New Roman"/>
                <w:sz w:val="16"/>
                <w:szCs w:val="18"/>
                <w:lang w:eastAsia="pl-PL"/>
              </w:rPr>
              <w:t>aktem ustanowienia odrębnej własności lokalu; - projekt aktu zostanie udostępniony przed zawarciem umowy,</w:t>
            </w:r>
          </w:p>
          <w:p w14:paraId="14F3829D" w14:textId="1FF0B768" w:rsidR="00BC3604" w:rsidRPr="00830F44" w:rsidRDefault="00BC3604" w:rsidP="00BC3604">
            <w:pPr>
              <w:pStyle w:val="Akapitzlist"/>
              <w:numPr>
                <w:ilvl w:val="0"/>
                <w:numId w:val="3"/>
              </w:numPr>
              <w:autoSpaceDN w:val="0"/>
              <w:spacing w:after="0" w:line="240" w:lineRule="auto"/>
              <w:ind w:left="596" w:hanging="283"/>
              <w:jc w:val="both"/>
              <w:rPr>
                <w:rFonts w:ascii="Times New Roman" w:eastAsia="Times New Roman" w:hAnsi="Times New Roman" w:cs="Times New Roman"/>
                <w:szCs w:val="24"/>
                <w:lang w:eastAsia="pl-PL"/>
              </w:rPr>
            </w:pPr>
            <w:r w:rsidRPr="00830F44">
              <w:rPr>
                <w:rFonts w:ascii="Times New Roman" w:eastAsia="Times New Roman" w:hAnsi="Times New Roman" w:cs="Times New Roman"/>
                <w:sz w:val="16"/>
                <w:szCs w:val="18"/>
                <w:lang w:eastAsia="pl-PL"/>
              </w:rPr>
              <w:t>dokumentem potwierdzającym:</w:t>
            </w:r>
          </w:p>
          <w:p w14:paraId="5CE69016" w14:textId="19A0BF86" w:rsidR="00BC3604" w:rsidRPr="00830F44" w:rsidRDefault="00BC3604" w:rsidP="00BC3604">
            <w:pPr>
              <w:pStyle w:val="Akapitzlist"/>
              <w:numPr>
                <w:ilvl w:val="0"/>
                <w:numId w:val="1"/>
              </w:numPr>
              <w:autoSpaceDN w:val="0"/>
              <w:spacing w:after="0" w:line="240" w:lineRule="auto"/>
              <w:ind w:left="880" w:hanging="284"/>
              <w:jc w:val="both"/>
              <w:rPr>
                <w:rFonts w:ascii="Times New Roman" w:eastAsia="Times New Roman" w:hAnsi="Times New Roman" w:cs="Times New Roman"/>
                <w:szCs w:val="24"/>
                <w:lang w:eastAsia="pl-PL"/>
              </w:rPr>
            </w:pPr>
            <w:r w:rsidRPr="00830F44">
              <w:rPr>
                <w:rFonts w:ascii="Times New Roman" w:eastAsia="Times New Roman" w:hAnsi="Times New Roman" w:cs="Times New Roman"/>
                <w:sz w:val="16"/>
                <w:szCs w:val="18"/>
                <w:lang w:eastAsia="pl-PL"/>
              </w:rPr>
              <w:t xml:space="preserve">zgodę banku, </w:t>
            </w:r>
            <w:r w:rsidRPr="00830F44">
              <w:rPr>
                <w:rFonts w:ascii="Times New Roman" w:eastAsia="Times New Roman" w:hAnsi="Times New Roman" w:cs="Times New Roman"/>
                <w:color w:val="0000FF"/>
                <w:sz w:val="16"/>
                <w:szCs w:val="18"/>
                <w:lang w:eastAsia="pl-PL"/>
              </w:rPr>
              <w:t>kasy</w:t>
            </w:r>
            <w:r w:rsidRPr="00830F44">
              <w:rPr>
                <w:rFonts w:ascii="Times New Roman" w:eastAsia="Times New Roman" w:hAnsi="Times New Roman" w:cs="Times New Roman"/>
                <w:sz w:val="16"/>
                <w:szCs w:val="18"/>
                <w:lang w:eastAsia="pl-PL"/>
              </w:rPr>
              <w:t xml:space="preserve"> lub innego wierzyciela hipotecznego na </w:t>
            </w:r>
            <w:proofErr w:type="spellStart"/>
            <w:r w:rsidRPr="00830F44">
              <w:rPr>
                <w:rFonts w:ascii="Times New Roman" w:eastAsia="Times New Roman" w:hAnsi="Times New Roman" w:cs="Times New Roman"/>
                <w:sz w:val="16"/>
                <w:szCs w:val="18"/>
                <w:lang w:eastAsia="pl-PL"/>
              </w:rPr>
              <w:t>bezobciążeniowe</w:t>
            </w:r>
            <w:proofErr w:type="spellEnd"/>
            <w:r w:rsidRPr="00830F44">
              <w:rPr>
                <w:rFonts w:ascii="Times New Roman" w:eastAsia="Times New Roman" w:hAnsi="Times New Roman" w:cs="Times New Roman"/>
                <w:sz w:val="16"/>
                <w:szCs w:val="18"/>
                <w:lang w:eastAsia="pl-PL"/>
              </w:rPr>
              <w:t xml:space="preserve"> ustanowienie odrębnej własności lokalu mieszkalnego i przeniesienie jego własności na nabywcę po wpłacie pełnej ceny przez nabywcę lub zobowiązanie do jej udzielenia, jeżeli takie obciążenie istnieje, albo zgodę banku, </w:t>
            </w:r>
            <w:r w:rsidRPr="00830F44">
              <w:rPr>
                <w:rFonts w:ascii="Times New Roman" w:eastAsia="Times New Roman" w:hAnsi="Times New Roman" w:cs="Times New Roman"/>
                <w:color w:val="0000FF"/>
                <w:sz w:val="16"/>
                <w:szCs w:val="18"/>
                <w:lang w:eastAsia="pl-PL"/>
              </w:rPr>
              <w:t xml:space="preserve">kasy </w:t>
            </w:r>
            <w:r w:rsidRPr="00830F44">
              <w:rPr>
                <w:rFonts w:ascii="Times New Roman" w:eastAsia="Times New Roman" w:hAnsi="Times New Roman" w:cs="Times New Roman"/>
                <w:sz w:val="16"/>
                <w:szCs w:val="18"/>
                <w:lang w:eastAsia="pl-PL"/>
              </w:rPr>
              <w:t xml:space="preserve">lub innego wierzyciela hipotecznego na </w:t>
            </w:r>
            <w:proofErr w:type="spellStart"/>
            <w:r w:rsidRPr="00830F44">
              <w:rPr>
                <w:rFonts w:ascii="Times New Roman" w:eastAsia="Times New Roman" w:hAnsi="Times New Roman" w:cs="Times New Roman"/>
                <w:sz w:val="16"/>
                <w:szCs w:val="18"/>
                <w:lang w:eastAsia="pl-PL"/>
              </w:rPr>
              <w:t>bezobciążeniowe</w:t>
            </w:r>
            <w:proofErr w:type="spellEnd"/>
            <w:r w:rsidRPr="00830F44">
              <w:rPr>
                <w:rFonts w:ascii="Times New Roman" w:eastAsia="Times New Roman" w:hAnsi="Times New Roman" w:cs="Times New Roman"/>
                <w:sz w:val="16"/>
                <w:szCs w:val="18"/>
                <w:lang w:eastAsia="pl-PL"/>
              </w:rPr>
              <w:t xml:space="preserve"> przeniesienie na nabywcę własności nieruchomości wraz z domem jednorodzinnym lub użytkowania wieczystego nieruchomości gruntowej i własności domu jednorodzinnego stanowiącego odrębną nieruchomość, lub przeniesienie ułamkowej części własności nieruchomości wraz z prawem do wyłącznego korzystania z części nieruchomości służącej zaspokajaniu potrzeb mieszkaniowych po wpłacie pełnej ceny przez nabywcę lub zobowiązanie do jej udzielenia, jeżeli takie obciążenie istnieje, </w:t>
            </w:r>
          </w:p>
          <w:p w14:paraId="14327EAD" w14:textId="6AC85B1D" w:rsidR="00BC3604" w:rsidRPr="00830F44" w:rsidRDefault="00BC3604" w:rsidP="00BC3604">
            <w:pPr>
              <w:pStyle w:val="Akapitzlist"/>
              <w:numPr>
                <w:ilvl w:val="0"/>
                <w:numId w:val="1"/>
              </w:numPr>
              <w:autoSpaceDN w:val="0"/>
              <w:spacing w:after="0" w:line="240" w:lineRule="auto"/>
              <w:ind w:left="880" w:hanging="284"/>
              <w:jc w:val="both"/>
              <w:rPr>
                <w:rFonts w:ascii="Times New Roman" w:eastAsia="Times New Roman" w:hAnsi="Times New Roman" w:cs="Times New Roman"/>
                <w:szCs w:val="24"/>
                <w:lang w:eastAsia="pl-PL"/>
              </w:rPr>
            </w:pPr>
            <w:r w:rsidRPr="00830F44">
              <w:rPr>
                <w:rFonts w:ascii="Times New Roman" w:eastAsia="Times New Roman" w:hAnsi="Times New Roman" w:cs="Times New Roman"/>
                <w:sz w:val="16"/>
                <w:szCs w:val="18"/>
                <w:lang w:eastAsia="pl-PL"/>
              </w:rPr>
              <w:t xml:space="preserve">w przypadku umów, o których mowa w art. 2 ust. 2 ustawy z dnia 20 maja 2021 r. o ochronie praw nabywcy lokalu mieszkalnego lub domu jednorodzinnego oraz Deweloperskim Funduszu Gwarancyjnym – zgodę banku, </w:t>
            </w:r>
            <w:r w:rsidRPr="00830F44">
              <w:rPr>
                <w:rFonts w:ascii="Times New Roman" w:eastAsia="Times New Roman" w:hAnsi="Times New Roman" w:cs="Times New Roman"/>
                <w:color w:val="0000FF"/>
                <w:sz w:val="16"/>
                <w:szCs w:val="18"/>
                <w:lang w:eastAsia="pl-PL"/>
              </w:rPr>
              <w:t>kasy</w:t>
            </w:r>
            <w:r w:rsidRPr="00830F44">
              <w:rPr>
                <w:rFonts w:ascii="Times New Roman" w:eastAsia="Times New Roman" w:hAnsi="Times New Roman" w:cs="Times New Roman"/>
                <w:sz w:val="16"/>
                <w:szCs w:val="18"/>
                <w:lang w:eastAsia="pl-PL"/>
              </w:rPr>
              <w:t xml:space="preserve"> lub innego wierzyciela hipotecznego na </w:t>
            </w:r>
            <w:proofErr w:type="spellStart"/>
            <w:r w:rsidRPr="00830F44">
              <w:rPr>
                <w:rFonts w:ascii="Times New Roman" w:eastAsia="Times New Roman" w:hAnsi="Times New Roman" w:cs="Times New Roman"/>
                <w:sz w:val="16"/>
                <w:szCs w:val="18"/>
                <w:lang w:eastAsia="pl-PL"/>
              </w:rPr>
              <w:t>bezobciążeniowe</w:t>
            </w:r>
            <w:proofErr w:type="spellEnd"/>
            <w:r w:rsidRPr="00830F44">
              <w:rPr>
                <w:rFonts w:ascii="Times New Roman" w:eastAsia="Times New Roman" w:hAnsi="Times New Roman" w:cs="Times New Roman"/>
                <w:sz w:val="16"/>
                <w:szCs w:val="18"/>
                <w:lang w:eastAsia="pl-PL"/>
              </w:rPr>
              <w:t xml:space="preserve"> przeniesienie własności lokalu użytkowego na nabywcę po wpłacie pełnej ceny przez nabywcę lub zobowiązanie do udzielenia takiej zgody, jeżeli takie obciążenie istnieje, albo zgodę banku, </w:t>
            </w:r>
            <w:r w:rsidRPr="00830F44">
              <w:rPr>
                <w:rFonts w:ascii="Times New Roman" w:eastAsia="Times New Roman" w:hAnsi="Times New Roman" w:cs="Times New Roman"/>
                <w:color w:val="0000FF"/>
                <w:sz w:val="16"/>
                <w:szCs w:val="18"/>
                <w:lang w:eastAsia="pl-PL"/>
              </w:rPr>
              <w:t>kasy</w:t>
            </w:r>
            <w:r w:rsidRPr="00830F44">
              <w:rPr>
                <w:rFonts w:ascii="Times New Roman" w:eastAsia="Times New Roman" w:hAnsi="Times New Roman" w:cs="Times New Roman"/>
                <w:sz w:val="16"/>
                <w:szCs w:val="18"/>
                <w:lang w:eastAsia="pl-PL"/>
              </w:rPr>
              <w:t xml:space="preserve"> lub innego wierzyciela hipotecznego na </w:t>
            </w:r>
            <w:proofErr w:type="spellStart"/>
            <w:r w:rsidRPr="00830F44">
              <w:rPr>
                <w:rFonts w:ascii="Times New Roman" w:eastAsia="Times New Roman" w:hAnsi="Times New Roman" w:cs="Times New Roman"/>
                <w:sz w:val="16"/>
                <w:szCs w:val="18"/>
                <w:lang w:eastAsia="pl-PL"/>
              </w:rPr>
              <w:t>bezobciążeniowe</w:t>
            </w:r>
            <w:proofErr w:type="spellEnd"/>
            <w:r w:rsidRPr="00830F44">
              <w:rPr>
                <w:rFonts w:ascii="Times New Roman" w:eastAsia="Times New Roman" w:hAnsi="Times New Roman" w:cs="Times New Roman"/>
                <w:sz w:val="16"/>
                <w:szCs w:val="18"/>
                <w:lang w:eastAsia="pl-PL"/>
              </w:rPr>
              <w:t xml:space="preserve"> przeniesienie na nabywcę ułamkowej części własności lokalu użytkowego po wpłacie pełnej ceny przez nabywcę lub zobowiązanie do udzielenia takiej zgody, jeżeli takie obciążenie istnieje.</w:t>
            </w:r>
          </w:p>
        </w:tc>
      </w:tr>
      <w:tr w:rsidR="00BC3604" w:rsidRPr="00E06B7E" w14:paraId="369C37C5" w14:textId="77777777" w:rsidTr="00E06B7E">
        <w:trPr>
          <w:trHeight w:val="1512"/>
        </w:trPr>
        <w:tc>
          <w:tcPr>
            <w:tcW w:w="9629"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9D12136" w14:textId="600EF184" w:rsidR="00BC3604" w:rsidRPr="000D20B2"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0D20B2">
              <w:rPr>
                <w:rFonts w:ascii="Times New Roman" w:eastAsia="Times New Roman" w:hAnsi="Times New Roman" w:cs="Times New Roman"/>
                <w:sz w:val="16"/>
                <w:szCs w:val="18"/>
                <w:lang w:eastAsia="pl-PL"/>
              </w:rPr>
              <w:t>. Informacja:</w:t>
            </w:r>
          </w:p>
          <w:p w14:paraId="46F3E8C3" w14:textId="36A60442" w:rsidR="00BC3604" w:rsidRPr="000D20B2"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0D20B2">
              <w:rPr>
                <w:rFonts w:ascii="Times New Roman" w:eastAsia="Times New Roman" w:hAnsi="Times New Roman" w:cs="Times New Roman"/>
                <w:sz w:val="16"/>
                <w:szCs w:val="18"/>
                <w:lang w:eastAsia="pl-PL"/>
              </w:rPr>
              <w:t xml:space="preserve">Środki pieniężne zgromadzone </w:t>
            </w:r>
            <w:r w:rsidRPr="00830F44">
              <w:rPr>
                <w:rFonts w:ascii="Times New Roman" w:eastAsia="Times New Roman" w:hAnsi="Times New Roman" w:cs="Times New Roman"/>
                <w:sz w:val="16"/>
                <w:szCs w:val="18"/>
                <w:lang w:eastAsia="pl-PL"/>
              </w:rPr>
              <w:t>w Banku PKO BP SA ,</w:t>
            </w:r>
            <w:r w:rsidRPr="000D20B2">
              <w:rPr>
                <w:rFonts w:ascii="Times New Roman" w:eastAsia="Times New Roman" w:hAnsi="Times New Roman" w:cs="Times New Roman"/>
                <w:sz w:val="16"/>
                <w:szCs w:val="18"/>
                <w:lang w:eastAsia="pl-PL"/>
              </w:rPr>
              <w:t xml:space="preserve"> prowadzącym/prowadzącej otwarty mieszkaniowy rachunek powierniczy albo zamknięty mieszkaniowy rachunek powierniczy, są objęte ochroną obowiązkowego systemu gwarantowania depozytów na zasadach określonych w ustawie z dnia 10 czerwca 2016 r. o Bankowym Funduszu Gwarancyjnym, systemie gwarantowania depozytów oraz przymusowej restrukturyzacji (Dz. U. z 2022 r. poz. 2253 oraz z 2023 r. poz. 825, </w:t>
            </w:r>
            <w:r w:rsidRPr="00F2751A">
              <w:rPr>
                <w:rFonts w:ascii="TimesNewRomanPSMT" w:hAnsi="TimesNewRomanPSMT" w:cs="TimesNewRomanPSMT"/>
                <w:color w:val="0033CC"/>
                <w:sz w:val="16"/>
                <w:szCs w:val="16"/>
              </w:rPr>
              <w:t>1705, 1784 i 1843</w:t>
            </w:r>
            <w:r w:rsidRPr="000D20B2">
              <w:rPr>
                <w:rFonts w:ascii="Times New Roman" w:eastAsia="Times New Roman" w:hAnsi="Times New Roman" w:cs="Times New Roman"/>
                <w:sz w:val="16"/>
                <w:szCs w:val="18"/>
                <w:lang w:eastAsia="pl-PL"/>
              </w:rPr>
              <w:t>).</w:t>
            </w:r>
          </w:p>
          <w:p w14:paraId="16355A02" w14:textId="77777777" w:rsidR="00BC3604" w:rsidRPr="000D20B2"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0D20B2">
              <w:rPr>
                <w:rFonts w:ascii="Times New Roman" w:eastAsia="Times New Roman" w:hAnsi="Times New Roman" w:cs="Times New Roman"/>
                <w:sz w:val="16"/>
                <w:szCs w:val="18"/>
                <w:lang w:eastAsia="pl-PL"/>
              </w:rPr>
              <w:t> </w:t>
            </w:r>
          </w:p>
          <w:p w14:paraId="17CAB80D" w14:textId="77777777" w:rsidR="00BC3604" w:rsidRPr="000D20B2"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0D20B2">
              <w:rPr>
                <w:rFonts w:ascii="Times New Roman" w:eastAsia="Times New Roman" w:hAnsi="Times New Roman" w:cs="Times New Roman"/>
                <w:sz w:val="16"/>
                <w:szCs w:val="18"/>
                <w:lang w:eastAsia="pl-PL"/>
              </w:rPr>
              <w:t>Informacje podstawowe o obowiązkowym systemie gwarantowania depozytów:</w:t>
            </w:r>
          </w:p>
          <w:p w14:paraId="57037C79" w14:textId="5698DB5D" w:rsidR="00BC3604" w:rsidRPr="000D20B2" w:rsidRDefault="00BC3604" w:rsidP="00BC3604">
            <w:pPr>
              <w:autoSpaceDN w:val="0"/>
              <w:spacing w:before="144" w:after="144" w:line="240" w:lineRule="auto"/>
              <w:ind w:left="313" w:hanging="313"/>
              <w:jc w:val="both"/>
              <w:rPr>
                <w:rFonts w:ascii="Times New Roman" w:eastAsia="Times New Roman" w:hAnsi="Times New Roman" w:cs="Times New Roman"/>
                <w:szCs w:val="24"/>
                <w:lang w:eastAsia="pl-PL"/>
              </w:rPr>
            </w:pPr>
            <w:r w:rsidRPr="000D20B2">
              <w:rPr>
                <w:rFonts w:ascii="Times New Roman" w:eastAsia="Times New Roman" w:hAnsi="Times New Roman" w:cs="Times New Roman"/>
                <w:sz w:val="16"/>
                <w:szCs w:val="18"/>
                <w:lang w:eastAsia="pl-PL"/>
              </w:rPr>
              <w:t xml:space="preserve">–    ochrona środków dotyczy sytuacji spełnienia warunku gwarancji wobec </w:t>
            </w:r>
            <w:r w:rsidRPr="00830F44">
              <w:rPr>
                <w:rFonts w:ascii="Times New Roman" w:eastAsia="Times New Roman" w:hAnsi="Times New Roman" w:cs="Times New Roman"/>
                <w:sz w:val="16"/>
                <w:szCs w:val="18"/>
                <w:lang w:eastAsia="pl-PL"/>
              </w:rPr>
              <w:t>Banku PKO BP SA,</w:t>
            </w:r>
          </w:p>
          <w:p w14:paraId="3BCB1F2D" w14:textId="236800BB" w:rsidR="00BC3604" w:rsidRPr="000D20B2" w:rsidRDefault="00BC3604" w:rsidP="00BC3604">
            <w:pPr>
              <w:autoSpaceDN w:val="0"/>
              <w:spacing w:before="144" w:after="144" w:line="240" w:lineRule="auto"/>
              <w:ind w:left="313" w:hanging="313"/>
              <w:jc w:val="both"/>
              <w:rPr>
                <w:rFonts w:ascii="Times New Roman" w:eastAsia="Times New Roman" w:hAnsi="Times New Roman" w:cs="Times New Roman"/>
                <w:szCs w:val="24"/>
                <w:lang w:eastAsia="pl-PL"/>
              </w:rPr>
            </w:pPr>
            <w:r w:rsidRPr="000D20B2">
              <w:rPr>
                <w:rFonts w:ascii="Times New Roman" w:eastAsia="Times New Roman" w:hAnsi="Times New Roman" w:cs="Times New Roman"/>
                <w:sz w:val="16"/>
                <w:szCs w:val="18"/>
                <w:lang w:eastAsia="pl-PL"/>
              </w:rPr>
              <w:t>–    w przypadku rachunku powierniczego deponentem (uprawnionym do środków gwarantowanych) jest każdy z powierzających, w granicach wynikających z jego udziału w kwocie zgromadzonej na tym rachunku, a w granicach pozostałej kwoty na rachunku prawo do środków gwarantowanych ma powiernik,</w:t>
            </w:r>
          </w:p>
          <w:p w14:paraId="7A77C66E" w14:textId="598F2975" w:rsidR="00BC3604" w:rsidRPr="000D20B2" w:rsidRDefault="00BC3604" w:rsidP="00BC3604">
            <w:pPr>
              <w:autoSpaceDN w:val="0"/>
              <w:spacing w:before="144" w:after="144" w:line="240" w:lineRule="auto"/>
              <w:ind w:left="313" w:hanging="313"/>
              <w:jc w:val="both"/>
              <w:rPr>
                <w:rFonts w:ascii="Times New Roman" w:eastAsia="Times New Roman" w:hAnsi="Times New Roman" w:cs="Times New Roman"/>
                <w:szCs w:val="24"/>
                <w:lang w:eastAsia="pl-PL"/>
              </w:rPr>
            </w:pPr>
            <w:r w:rsidRPr="000D20B2">
              <w:rPr>
                <w:rFonts w:ascii="Times New Roman" w:eastAsia="Times New Roman" w:hAnsi="Times New Roman" w:cs="Times New Roman"/>
                <w:sz w:val="16"/>
                <w:szCs w:val="18"/>
                <w:lang w:eastAsia="pl-PL"/>
              </w:rPr>
              <w:t>–    limit gwarancyjny przypadający na jednego deponenta to równowartość w złotych 100 000 euro; w przypadkach określonych w art. 24 ust. 3 i 4 ustawy z dnia 10 czerwca 2016 r. o Bankowym Funduszu Gwarancyjnym, systemie gwarantowania depozytów oraz przymusowej restrukturyzacji, środki deponenta, w terminie 3 miesięcy od dnia ich wpływu na rachunek, objęte są gwarancjami ponad równowartość w złotych 100 000 euro,</w:t>
            </w:r>
          </w:p>
          <w:p w14:paraId="600455EE" w14:textId="23DB927F" w:rsidR="00BC3604" w:rsidRPr="000D20B2" w:rsidRDefault="00BC3604" w:rsidP="00BC3604">
            <w:pPr>
              <w:autoSpaceDN w:val="0"/>
              <w:spacing w:before="144" w:after="144" w:line="240" w:lineRule="auto"/>
              <w:ind w:left="313" w:hanging="313"/>
              <w:jc w:val="both"/>
              <w:rPr>
                <w:rFonts w:ascii="Times New Roman" w:eastAsia="Times New Roman" w:hAnsi="Times New Roman" w:cs="Times New Roman"/>
                <w:szCs w:val="24"/>
                <w:lang w:eastAsia="pl-PL"/>
              </w:rPr>
            </w:pPr>
            <w:r w:rsidRPr="000D20B2">
              <w:rPr>
                <w:rFonts w:ascii="Times New Roman" w:eastAsia="Times New Roman" w:hAnsi="Times New Roman" w:cs="Times New Roman"/>
                <w:sz w:val="16"/>
                <w:szCs w:val="18"/>
                <w:lang w:eastAsia="pl-PL"/>
              </w:rPr>
              <w:t>–    podstawą wyliczenia kwoty środków gwarantowanych należnej deponentowi jest suma wszystkich podlegających ochronie należności tego deponenta od banku lub kasy, w tym należności z tytułu środków zgromadzonych na jego rachunkach osobistych i z tytułu jego udziału w środkach zgromadzonych na rachunku powierniczym,</w:t>
            </w:r>
          </w:p>
          <w:p w14:paraId="216181ED" w14:textId="0D0644C9" w:rsidR="00BC3604" w:rsidRPr="000D20B2" w:rsidRDefault="00BC3604" w:rsidP="00BC3604">
            <w:pPr>
              <w:autoSpaceDN w:val="0"/>
              <w:spacing w:before="144" w:after="144" w:line="240" w:lineRule="auto"/>
              <w:ind w:left="313" w:hanging="313"/>
              <w:jc w:val="both"/>
              <w:rPr>
                <w:rFonts w:ascii="Times New Roman" w:eastAsia="Times New Roman" w:hAnsi="Times New Roman" w:cs="Times New Roman"/>
                <w:szCs w:val="24"/>
                <w:lang w:eastAsia="pl-PL"/>
              </w:rPr>
            </w:pPr>
            <w:r w:rsidRPr="000D20B2">
              <w:rPr>
                <w:rFonts w:ascii="Times New Roman" w:eastAsia="Times New Roman" w:hAnsi="Times New Roman" w:cs="Times New Roman"/>
                <w:sz w:val="16"/>
                <w:szCs w:val="18"/>
                <w:lang w:eastAsia="pl-PL"/>
              </w:rPr>
              <w:lastRenderedPageBreak/>
              <w:t>–    wypłata środków gwarantowanych – co do zasady – następuje w terminie 7 dni roboczych od dnia spełnienia warunku gwarancji wobec banku lub kasy,</w:t>
            </w:r>
          </w:p>
          <w:p w14:paraId="34C21B3E" w14:textId="77777777" w:rsidR="00BC3604" w:rsidRPr="000D20B2" w:rsidRDefault="00BC3604" w:rsidP="00BC3604">
            <w:pPr>
              <w:autoSpaceDN w:val="0"/>
              <w:spacing w:before="144" w:after="144" w:line="240" w:lineRule="auto"/>
              <w:ind w:left="313" w:hanging="313"/>
              <w:jc w:val="both"/>
              <w:rPr>
                <w:rFonts w:ascii="Times New Roman" w:eastAsia="Times New Roman" w:hAnsi="Times New Roman" w:cs="Times New Roman"/>
                <w:szCs w:val="24"/>
                <w:lang w:eastAsia="pl-PL"/>
              </w:rPr>
            </w:pPr>
            <w:r w:rsidRPr="000D20B2">
              <w:rPr>
                <w:rFonts w:ascii="Times New Roman" w:eastAsia="Times New Roman" w:hAnsi="Times New Roman" w:cs="Times New Roman"/>
                <w:sz w:val="16"/>
                <w:szCs w:val="18"/>
                <w:lang w:eastAsia="pl-PL"/>
              </w:rPr>
              <w:t>–    wypłata środków gwarantowanych jest dokonywana w złotych,</w:t>
            </w:r>
          </w:p>
          <w:p w14:paraId="159BF191" w14:textId="50609002" w:rsidR="00BC3604" w:rsidRPr="000D20B2" w:rsidRDefault="00BC3604" w:rsidP="00BC3604">
            <w:pPr>
              <w:autoSpaceDN w:val="0"/>
              <w:spacing w:before="144" w:after="144" w:line="240" w:lineRule="auto"/>
              <w:ind w:left="313" w:hanging="313"/>
              <w:jc w:val="both"/>
              <w:rPr>
                <w:rFonts w:ascii="Times New Roman" w:eastAsia="Times New Roman" w:hAnsi="Times New Roman" w:cs="Times New Roman"/>
                <w:szCs w:val="24"/>
                <w:lang w:eastAsia="pl-PL"/>
              </w:rPr>
            </w:pPr>
            <w:r w:rsidRPr="000D20B2">
              <w:rPr>
                <w:rFonts w:ascii="Times New Roman" w:eastAsia="Times New Roman" w:hAnsi="Times New Roman" w:cs="Times New Roman"/>
                <w:sz w:val="16"/>
                <w:szCs w:val="18"/>
                <w:lang w:eastAsia="pl-PL"/>
              </w:rPr>
              <w:t>–   </w:t>
            </w:r>
            <w:r w:rsidRPr="00830F44">
              <w:rPr>
                <w:rFonts w:ascii="Times New Roman" w:eastAsia="Times New Roman" w:hAnsi="Times New Roman" w:cs="Times New Roman"/>
                <w:sz w:val="16"/>
                <w:szCs w:val="18"/>
                <w:lang w:eastAsia="pl-PL"/>
              </w:rPr>
              <w:t>Bank PKO BP SA korzysta</w:t>
            </w:r>
            <w:r w:rsidRPr="000D20B2">
              <w:rPr>
                <w:rFonts w:ascii="Times New Roman" w:eastAsia="Times New Roman" w:hAnsi="Times New Roman" w:cs="Times New Roman"/>
                <w:sz w:val="16"/>
                <w:szCs w:val="18"/>
                <w:lang w:eastAsia="pl-PL"/>
              </w:rPr>
              <w:t xml:space="preserve"> także z następujących znaków towarowych: ….…</w:t>
            </w:r>
          </w:p>
          <w:p w14:paraId="1A8F0B90" w14:textId="77777777" w:rsidR="00BC3604" w:rsidRPr="000D20B2"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0D20B2">
              <w:rPr>
                <w:rFonts w:ascii="Times New Roman" w:eastAsia="Times New Roman" w:hAnsi="Times New Roman" w:cs="Times New Roman"/>
                <w:sz w:val="16"/>
                <w:szCs w:val="18"/>
                <w:lang w:eastAsia="pl-PL"/>
              </w:rPr>
              <w:t>Dalsze informacje na temat systemu gwarantowania depozytów można uzyskać na stronie internetowej Bankowego Funduszu Gwarancyjnego: https://www.bfg.pl/.</w:t>
            </w:r>
          </w:p>
          <w:p w14:paraId="7CBB5C84" w14:textId="33CDB393" w:rsidR="00BC3604" w:rsidRPr="000D20B2" w:rsidRDefault="00BC3604" w:rsidP="00BC3604">
            <w:pPr>
              <w:autoSpaceDN w:val="0"/>
              <w:spacing w:after="0" w:line="240" w:lineRule="auto"/>
              <w:ind w:left="313" w:hanging="313"/>
              <w:jc w:val="both"/>
              <w:rPr>
                <w:rFonts w:ascii="Times New Roman" w:eastAsia="Times New Roman" w:hAnsi="Times New Roman" w:cs="Times New Roman"/>
                <w:szCs w:val="24"/>
                <w:lang w:eastAsia="pl-PL"/>
              </w:rPr>
            </w:pPr>
            <w:r w:rsidRPr="000D20B2">
              <w:rPr>
                <w:rFonts w:ascii="Times New Roman" w:eastAsia="Times New Roman" w:hAnsi="Times New Roman" w:cs="Times New Roman"/>
                <w:sz w:val="16"/>
                <w:szCs w:val="18"/>
                <w:lang w:eastAsia="pl-PL"/>
              </w:rPr>
              <w:t>IV.</w:t>
            </w:r>
            <w:r w:rsidRPr="000D20B2">
              <w:rPr>
                <w:rFonts w:ascii="Times New Roman" w:eastAsia="Times New Roman" w:hAnsi="Times New Roman" w:cs="Times New Roman"/>
                <w:sz w:val="12"/>
                <w:szCs w:val="14"/>
                <w:lang w:eastAsia="pl-PL"/>
              </w:rPr>
              <w:t xml:space="preserve">   </w:t>
            </w:r>
            <w:r w:rsidRPr="000D20B2">
              <w:rPr>
                <w:rFonts w:ascii="Times New Roman" w:eastAsia="Times New Roman" w:hAnsi="Times New Roman" w:cs="Times New Roman"/>
                <w:sz w:val="16"/>
                <w:szCs w:val="18"/>
                <w:lang w:eastAsia="pl-PL"/>
              </w:rPr>
              <w:t>Informacja zamieszczana w przypadku zawarcia umowy mieszkaniowego rachunku powierniczego z oddziałem instytucji kredytowej w rozumieniu art. 4 ust. 1 pkt 18 ustawy z dnia 29 sierpnia 1997 r. – Prawo bankowe (Dz. U. z 2022 r. poz. 2324, 2339, 2640 i 2707 oraz z 2023 r. poz. 180, 825, 996, 1059, 1394, 1407, 1723 i 1843).</w:t>
            </w:r>
          </w:p>
          <w:p w14:paraId="3AD91F8D" w14:textId="288A48CE" w:rsidR="00BC3604" w:rsidRPr="000D20B2" w:rsidRDefault="00BC3604" w:rsidP="00BC3604">
            <w:pPr>
              <w:autoSpaceDN w:val="0"/>
              <w:spacing w:before="144" w:after="144" w:line="240" w:lineRule="auto"/>
              <w:jc w:val="both"/>
              <w:rPr>
                <w:rFonts w:ascii="Times New Roman" w:eastAsia="Times New Roman" w:hAnsi="Times New Roman" w:cs="Times New Roman"/>
                <w:szCs w:val="24"/>
                <w:lang w:eastAsia="pl-PL"/>
              </w:rPr>
            </w:pPr>
            <w:r w:rsidRPr="000D20B2">
              <w:rPr>
                <w:rFonts w:ascii="Times New Roman" w:eastAsia="Times New Roman" w:hAnsi="Times New Roman" w:cs="Times New Roman"/>
                <w:sz w:val="16"/>
                <w:szCs w:val="18"/>
                <w:lang w:eastAsia="pl-PL"/>
              </w:rPr>
              <w:t>Oddział instytucji kredytowej w rozumieniu art. 4 ust. 1 pkt 18 ustawy z dnia 29 sierpnia 1997 r. – Prawo bankowe jest objęty systemem gwarantowania państwa macierzystego, co oznacza, że nie mają do niego zastosowania przepisy ustawy z dnia 10 czerwca 2016 r. o Bankowym Funduszu Gwarancyjnym, systemie gwarantowania depozytów oraz przymusowej restrukturyzacji.</w:t>
            </w:r>
          </w:p>
        </w:tc>
      </w:tr>
    </w:tbl>
    <w:p w14:paraId="2214485A" w14:textId="77777777" w:rsidR="001B2EF6" w:rsidRPr="00E06B7E" w:rsidRDefault="001B2EF6" w:rsidP="001B2EF6">
      <w:pPr>
        <w:autoSpaceDN w:val="0"/>
        <w:spacing w:before="144" w:after="144" w:line="240" w:lineRule="auto"/>
        <w:jc w:val="right"/>
        <w:rPr>
          <w:rFonts w:ascii="Times New Roman" w:eastAsia="Times New Roman" w:hAnsi="Times New Roman" w:cs="Times New Roman"/>
          <w:szCs w:val="24"/>
          <w:lang w:eastAsia="pl-PL"/>
        </w:rPr>
      </w:pPr>
      <w:r w:rsidRPr="00E06B7E">
        <w:rPr>
          <w:rFonts w:ascii="Times New Roman" w:eastAsia="Times New Roman" w:hAnsi="Times New Roman" w:cs="Times New Roman"/>
          <w:b/>
          <w:bCs/>
          <w:sz w:val="16"/>
          <w:szCs w:val="18"/>
          <w:lang w:eastAsia="pl-PL"/>
        </w:rPr>
        <w:lastRenderedPageBreak/>
        <w:t> </w:t>
      </w:r>
    </w:p>
    <w:p w14:paraId="1614CC8C" w14:textId="77777777" w:rsidR="00D6371D" w:rsidRDefault="00D6371D" w:rsidP="001B2EF6">
      <w:pPr>
        <w:autoSpaceDN w:val="0"/>
        <w:spacing w:before="144" w:after="144" w:line="240" w:lineRule="auto"/>
        <w:jc w:val="both"/>
        <w:rPr>
          <w:rFonts w:ascii="Times New Roman" w:eastAsia="Times New Roman" w:hAnsi="Times New Roman" w:cs="Times New Roman"/>
          <w:b/>
          <w:bCs/>
          <w:sz w:val="16"/>
          <w:szCs w:val="18"/>
          <w:lang w:eastAsia="pl-PL"/>
        </w:rPr>
      </w:pPr>
    </w:p>
    <w:p w14:paraId="5B64D38D" w14:textId="77777777" w:rsidR="00D6371D" w:rsidRDefault="00D6371D" w:rsidP="001B2EF6">
      <w:pPr>
        <w:autoSpaceDN w:val="0"/>
        <w:spacing w:before="144" w:after="144" w:line="240" w:lineRule="auto"/>
        <w:jc w:val="both"/>
        <w:rPr>
          <w:rFonts w:ascii="Times New Roman" w:eastAsia="Times New Roman" w:hAnsi="Times New Roman" w:cs="Times New Roman"/>
          <w:b/>
          <w:bCs/>
          <w:sz w:val="16"/>
          <w:szCs w:val="18"/>
          <w:lang w:eastAsia="pl-PL"/>
        </w:rPr>
      </w:pPr>
    </w:p>
    <w:p w14:paraId="21B9848E" w14:textId="77777777" w:rsidR="00D6371D" w:rsidRDefault="00D6371D" w:rsidP="001B2EF6">
      <w:pPr>
        <w:autoSpaceDN w:val="0"/>
        <w:spacing w:before="144" w:after="144" w:line="240" w:lineRule="auto"/>
        <w:jc w:val="both"/>
        <w:rPr>
          <w:rFonts w:ascii="Times New Roman" w:eastAsia="Times New Roman" w:hAnsi="Times New Roman" w:cs="Times New Roman"/>
          <w:b/>
          <w:bCs/>
          <w:sz w:val="16"/>
          <w:szCs w:val="18"/>
          <w:lang w:eastAsia="pl-PL"/>
        </w:rPr>
      </w:pPr>
    </w:p>
    <w:p w14:paraId="70303A30" w14:textId="77777777" w:rsidR="00D6371D" w:rsidRDefault="00D6371D" w:rsidP="001B2EF6">
      <w:pPr>
        <w:autoSpaceDN w:val="0"/>
        <w:spacing w:before="144" w:after="144" w:line="240" w:lineRule="auto"/>
        <w:jc w:val="both"/>
        <w:rPr>
          <w:rFonts w:ascii="Times New Roman" w:eastAsia="Times New Roman" w:hAnsi="Times New Roman" w:cs="Times New Roman"/>
          <w:b/>
          <w:bCs/>
          <w:sz w:val="16"/>
          <w:szCs w:val="18"/>
          <w:lang w:eastAsia="pl-PL"/>
        </w:rPr>
      </w:pPr>
    </w:p>
    <w:p w14:paraId="644BE089" w14:textId="77777777" w:rsidR="00D6371D" w:rsidRDefault="00D6371D" w:rsidP="001B2EF6">
      <w:pPr>
        <w:autoSpaceDN w:val="0"/>
        <w:spacing w:before="144" w:after="144" w:line="240" w:lineRule="auto"/>
        <w:jc w:val="both"/>
        <w:rPr>
          <w:rFonts w:ascii="Times New Roman" w:eastAsia="Times New Roman" w:hAnsi="Times New Roman" w:cs="Times New Roman"/>
          <w:b/>
          <w:bCs/>
          <w:sz w:val="16"/>
          <w:szCs w:val="18"/>
          <w:lang w:eastAsia="pl-PL"/>
        </w:rPr>
      </w:pPr>
    </w:p>
    <w:p w14:paraId="500A5EEB" w14:textId="77777777" w:rsidR="00D6371D" w:rsidRDefault="00D6371D" w:rsidP="001B2EF6">
      <w:pPr>
        <w:autoSpaceDN w:val="0"/>
        <w:spacing w:before="144" w:after="144" w:line="240" w:lineRule="auto"/>
        <w:jc w:val="both"/>
        <w:rPr>
          <w:rFonts w:ascii="Times New Roman" w:eastAsia="Times New Roman" w:hAnsi="Times New Roman" w:cs="Times New Roman"/>
          <w:b/>
          <w:bCs/>
          <w:sz w:val="16"/>
          <w:szCs w:val="18"/>
          <w:lang w:eastAsia="pl-PL"/>
        </w:rPr>
      </w:pPr>
    </w:p>
    <w:p w14:paraId="4197AD66" w14:textId="77777777" w:rsidR="00D6371D" w:rsidRDefault="00D6371D" w:rsidP="001B2EF6">
      <w:pPr>
        <w:autoSpaceDN w:val="0"/>
        <w:spacing w:before="144" w:after="144" w:line="240" w:lineRule="auto"/>
        <w:jc w:val="both"/>
        <w:rPr>
          <w:rFonts w:ascii="Times New Roman" w:eastAsia="Times New Roman" w:hAnsi="Times New Roman" w:cs="Times New Roman"/>
          <w:b/>
          <w:bCs/>
          <w:sz w:val="16"/>
          <w:szCs w:val="18"/>
          <w:lang w:eastAsia="pl-PL"/>
        </w:rPr>
      </w:pPr>
    </w:p>
    <w:p w14:paraId="2F1DF38C" w14:textId="77777777" w:rsidR="00D6371D" w:rsidRDefault="00D6371D" w:rsidP="001B2EF6">
      <w:pPr>
        <w:autoSpaceDN w:val="0"/>
        <w:spacing w:before="144" w:after="144" w:line="240" w:lineRule="auto"/>
        <w:jc w:val="both"/>
        <w:rPr>
          <w:rFonts w:ascii="Times New Roman" w:eastAsia="Times New Roman" w:hAnsi="Times New Roman" w:cs="Times New Roman"/>
          <w:b/>
          <w:bCs/>
          <w:sz w:val="16"/>
          <w:szCs w:val="18"/>
          <w:lang w:eastAsia="pl-PL"/>
        </w:rPr>
      </w:pPr>
    </w:p>
    <w:p w14:paraId="604DDC4E" w14:textId="77777777" w:rsidR="00D6371D" w:rsidRDefault="00D6371D" w:rsidP="001B2EF6">
      <w:pPr>
        <w:autoSpaceDN w:val="0"/>
        <w:spacing w:before="144" w:after="144" w:line="240" w:lineRule="auto"/>
        <w:jc w:val="both"/>
        <w:rPr>
          <w:rFonts w:ascii="Times New Roman" w:eastAsia="Times New Roman" w:hAnsi="Times New Roman" w:cs="Times New Roman"/>
          <w:b/>
          <w:bCs/>
          <w:sz w:val="16"/>
          <w:szCs w:val="18"/>
          <w:lang w:eastAsia="pl-PL"/>
        </w:rPr>
      </w:pPr>
    </w:p>
    <w:p w14:paraId="58293E6D" w14:textId="77777777" w:rsidR="00D6371D" w:rsidRDefault="00D6371D" w:rsidP="001B2EF6">
      <w:pPr>
        <w:autoSpaceDN w:val="0"/>
        <w:spacing w:before="144" w:after="144" w:line="240" w:lineRule="auto"/>
        <w:jc w:val="both"/>
        <w:rPr>
          <w:rFonts w:ascii="Times New Roman" w:eastAsia="Times New Roman" w:hAnsi="Times New Roman" w:cs="Times New Roman"/>
          <w:b/>
          <w:bCs/>
          <w:sz w:val="16"/>
          <w:szCs w:val="18"/>
          <w:lang w:eastAsia="pl-PL"/>
        </w:rPr>
      </w:pPr>
    </w:p>
    <w:p w14:paraId="3979FD19" w14:textId="77777777" w:rsidR="00D6371D" w:rsidRDefault="00D6371D" w:rsidP="001B2EF6">
      <w:pPr>
        <w:autoSpaceDN w:val="0"/>
        <w:spacing w:before="144" w:after="144" w:line="240" w:lineRule="auto"/>
        <w:jc w:val="both"/>
        <w:rPr>
          <w:rFonts w:ascii="Times New Roman" w:eastAsia="Times New Roman" w:hAnsi="Times New Roman" w:cs="Times New Roman"/>
          <w:b/>
          <w:bCs/>
          <w:sz w:val="16"/>
          <w:szCs w:val="18"/>
          <w:lang w:eastAsia="pl-PL"/>
        </w:rPr>
      </w:pPr>
    </w:p>
    <w:p w14:paraId="597D963C" w14:textId="77777777" w:rsidR="00D6371D" w:rsidRDefault="00D6371D" w:rsidP="001B2EF6">
      <w:pPr>
        <w:autoSpaceDN w:val="0"/>
        <w:spacing w:before="144" w:after="144" w:line="240" w:lineRule="auto"/>
        <w:jc w:val="both"/>
        <w:rPr>
          <w:rFonts w:ascii="Times New Roman" w:eastAsia="Times New Roman" w:hAnsi="Times New Roman" w:cs="Times New Roman"/>
          <w:b/>
          <w:bCs/>
          <w:sz w:val="16"/>
          <w:szCs w:val="18"/>
          <w:lang w:eastAsia="pl-PL"/>
        </w:rPr>
      </w:pPr>
    </w:p>
    <w:p w14:paraId="163755CD" w14:textId="77777777" w:rsidR="00D6371D" w:rsidRDefault="00D6371D" w:rsidP="001B2EF6">
      <w:pPr>
        <w:autoSpaceDN w:val="0"/>
        <w:spacing w:before="144" w:after="144" w:line="240" w:lineRule="auto"/>
        <w:jc w:val="both"/>
        <w:rPr>
          <w:rFonts w:ascii="Times New Roman" w:eastAsia="Times New Roman" w:hAnsi="Times New Roman" w:cs="Times New Roman"/>
          <w:b/>
          <w:bCs/>
          <w:sz w:val="16"/>
          <w:szCs w:val="18"/>
          <w:lang w:eastAsia="pl-PL"/>
        </w:rPr>
      </w:pPr>
    </w:p>
    <w:p w14:paraId="258CAF9A" w14:textId="77777777" w:rsidR="00D6371D" w:rsidRDefault="00D6371D" w:rsidP="001B2EF6">
      <w:pPr>
        <w:autoSpaceDN w:val="0"/>
        <w:spacing w:before="144" w:after="144" w:line="240" w:lineRule="auto"/>
        <w:jc w:val="both"/>
        <w:rPr>
          <w:rFonts w:ascii="Times New Roman" w:eastAsia="Times New Roman" w:hAnsi="Times New Roman" w:cs="Times New Roman"/>
          <w:b/>
          <w:bCs/>
          <w:sz w:val="16"/>
          <w:szCs w:val="18"/>
          <w:lang w:eastAsia="pl-PL"/>
        </w:rPr>
      </w:pPr>
    </w:p>
    <w:p w14:paraId="3306539C" w14:textId="77777777" w:rsidR="00D6371D" w:rsidRDefault="00D6371D" w:rsidP="001B2EF6">
      <w:pPr>
        <w:autoSpaceDN w:val="0"/>
        <w:spacing w:before="144" w:after="144" w:line="240" w:lineRule="auto"/>
        <w:jc w:val="both"/>
        <w:rPr>
          <w:rFonts w:ascii="Times New Roman" w:eastAsia="Times New Roman" w:hAnsi="Times New Roman" w:cs="Times New Roman"/>
          <w:b/>
          <w:bCs/>
          <w:sz w:val="16"/>
          <w:szCs w:val="18"/>
          <w:lang w:eastAsia="pl-PL"/>
        </w:rPr>
      </w:pPr>
    </w:p>
    <w:p w14:paraId="7F28589E" w14:textId="21396C8E"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b/>
          <w:bCs/>
          <w:sz w:val="16"/>
          <w:szCs w:val="18"/>
          <w:lang w:eastAsia="pl-PL"/>
        </w:rPr>
        <w:t>CZĘŚĆ INDYWIDUALNA</w:t>
      </w:r>
    </w:p>
    <w:p w14:paraId="49DCA0E1" w14:textId="77777777" w:rsidR="001B2EF6" w:rsidRPr="00E06B7E" w:rsidRDefault="001B2EF6" w:rsidP="001B2EF6">
      <w:pPr>
        <w:autoSpaceDN w:val="0"/>
        <w:spacing w:before="144" w:after="144" w:line="240" w:lineRule="auto"/>
        <w:rPr>
          <w:rFonts w:ascii="Times New Roman" w:eastAsia="Times New Roman" w:hAnsi="Times New Roman" w:cs="Times New Roman"/>
          <w:szCs w:val="24"/>
          <w:lang w:eastAsia="pl-PL"/>
        </w:rPr>
      </w:pPr>
      <w:r w:rsidRPr="00E06B7E">
        <w:rPr>
          <w:rFonts w:ascii="Times New Roman" w:eastAsia="Times New Roman" w:hAnsi="Times New Roman" w:cs="Times New Roman"/>
          <w:b/>
          <w:bCs/>
          <w:sz w:val="16"/>
          <w:szCs w:val="18"/>
          <w:lang w:eastAsia="pl-PL"/>
        </w:rPr>
        <w:t> </w:t>
      </w:r>
    </w:p>
    <w:tbl>
      <w:tblPr>
        <w:tblW w:w="0" w:type="auto"/>
        <w:tblCellMar>
          <w:left w:w="0" w:type="dxa"/>
          <w:right w:w="0" w:type="dxa"/>
        </w:tblCellMar>
        <w:tblLook w:val="04A0" w:firstRow="1" w:lastRow="0" w:firstColumn="1" w:lastColumn="0" w:noHBand="0" w:noVBand="1"/>
      </w:tblPr>
      <w:tblGrid>
        <w:gridCol w:w="3071"/>
        <w:gridCol w:w="3069"/>
        <w:gridCol w:w="2904"/>
      </w:tblGrid>
      <w:tr w:rsidR="001B2EF6" w:rsidRPr="00E06B7E" w14:paraId="0F030AD6" w14:textId="77777777" w:rsidTr="001B2EF6">
        <w:tc>
          <w:tcPr>
            <w:tcW w:w="3071" w:type="dxa"/>
            <w:tcBorders>
              <w:top w:val="single" w:sz="8" w:space="0" w:color="auto"/>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14:paraId="3014BEC4"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xml:space="preserve">Cena lokalu mieszkalnego albo </w:t>
            </w:r>
            <w:r w:rsidRPr="00E06B7E">
              <w:rPr>
                <w:rFonts w:ascii="Times New Roman" w:eastAsia="Times New Roman" w:hAnsi="Times New Roman" w:cs="Times New Roman"/>
                <w:color w:val="000000"/>
                <w:sz w:val="16"/>
                <w:szCs w:val="18"/>
                <w:lang w:eastAsia="pl-PL"/>
              </w:rPr>
              <w:t>domu jednorodzinnego</w:t>
            </w:r>
          </w:p>
        </w:tc>
        <w:tc>
          <w:tcPr>
            <w:tcW w:w="5973"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6E735AE" w14:textId="03D2D86C" w:rsidR="001B2EF6" w:rsidRPr="008D4B61" w:rsidRDefault="001B2EF6" w:rsidP="00D6371D">
            <w:pPr>
              <w:autoSpaceDN w:val="0"/>
              <w:spacing w:before="144" w:after="144" w:line="240" w:lineRule="auto"/>
              <w:rPr>
                <w:rFonts w:ascii="Times New Roman" w:eastAsia="Times New Roman" w:hAnsi="Times New Roman" w:cs="Times New Roman"/>
                <w:b/>
                <w:bCs/>
                <w:szCs w:val="24"/>
                <w:lang w:eastAsia="pl-PL"/>
              </w:rPr>
            </w:pPr>
          </w:p>
        </w:tc>
      </w:tr>
      <w:tr w:rsidR="001B2EF6" w:rsidRPr="00E06B7E" w14:paraId="1FD30A8F" w14:textId="77777777" w:rsidTr="001B2EF6">
        <w:tc>
          <w:tcPr>
            <w:tcW w:w="3071"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14:paraId="02C3772F"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Powierzchnia użytkowa lokalu mieszkalnego albo domu jednorodzinnego</w:t>
            </w:r>
          </w:p>
        </w:tc>
        <w:tc>
          <w:tcPr>
            <w:tcW w:w="597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FBFE579" w14:textId="31768252" w:rsidR="001B2EF6" w:rsidRPr="00E06B7E" w:rsidRDefault="001B2EF6" w:rsidP="00B26EDE">
            <w:pPr>
              <w:autoSpaceDN w:val="0"/>
              <w:spacing w:before="144" w:after="144" w:line="240" w:lineRule="auto"/>
              <w:jc w:val="center"/>
              <w:rPr>
                <w:rFonts w:ascii="Times New Roman" w:eastAsia="Times New Roman" w:hAnsi="Times New Roman" w:cs="Times New Roman"/>
                <w:szCs w:val="24"/>
                <w:lang w:eastAsia="pl-PL"/>
              </w:rPr>
            </w:pPr>
          </w:p>
        </w:tc>
      </w:tr>
      <w:tr w:rsidR="001B2EF6" w:rsidRPr="00E06B7E" w14:paraId="47A64B6E" w14:textId="77777777" w:rsidTr="001B2EF6">
        <w:tc>
          <w:tcPr>
            <w:tcW w:w="3071"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14:paraId="7E48D1E2"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Cena m</w:t>
            </w:r>
            <w:r w:rsidRPr="00E06B7E">
              <w:rPr>
                <w:rFonts w:ascii="Times New Roman" w:eastAsia="Times New Roman" w:hAnsi="Times New Roman" w:cs="Times New Roman"/>
                <w:color w:val="000000"/>
                <w:sz w:val="16"/>
                <w:szCs w:val="18"/>
                <w:vertAlign w:val="superscript"/>
                <w:lang w:eastAsia="pl-PL"/>
              </w:rPr>
              <w:t>2</w:t>
            </w:r>
            <w:r w:rsidRPr="00E06B7E">
              <w:rPr>
                <w:rFonts w:ascii="Times New Roman" w:eastAsia="Times New Roman" w:hAnsi="Times New Roman" w:cs="Times New Roman"/>
                <w:color w:val="000000"/>
                <w:sz w:val="16"/>
                <w:szCs w:val="18"/>
                <w:lang w:eastAsia="pl-PL"/>
              </w:rPr>
              <w:t xml:space="preserve"> powierzchni użytkowej lokalu mieszkalnego albo domu jednorodzinnego</w:t>
            </w:r>
          </w:p>
        </w:tc>
        <w:tc>
          <w:tcPr>
            <w:tcW w:w="597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AA8C54F" w14:textId="219A07D3" w:rsidR="001B2EF6" w:rsidRPr="00B26EDE" w:rsidRDefault="001B2EF6" w:rsidP="00D6371D">
            <w:pPr>
              <w:autoSpaceDN w:val="0"/>
              <w:spacing w:before="144" w:after="144" w:line="240" w:lineRule="auto"/>
              <w:rPr>
                <w:rFonts w:ascii="Times New Roman" w:eastAsia="Times New Roman" w:hAnsi="Times New Roman" w:cs="Times New Roman"/>
                <w:b/>
                <w:bCs/>
                <w:szCs w:val="24"/>
                <w:lang w:eastAsia="pl-PL"/>
              </w:rPr>
            </w:pPr>
          </w:p>
        </w:tc>
      </w:tr>
      <w:tr w:rsidR="001B2EF6" w:rsidRPr="00E06B7E" w14:paraId="4FB7AE0F" w14:textId="77777777" w:rsidTr="001B2EF6">
        <w:tc>
          <w:tcPr>
            <w:tcW w:w="3071"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14:paraId="51A88BBC"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 xml:space="preserve">Termin, do którego nastąpi przeniesienie prawa własności nieruchomości wynikającego z umowy deweloperskiej lub jednej z umów, o których mowa w art. 2 ust. 1 pkt 2, 3 lub 5 lub ust. 2 ustawy z dnia 20 maja 2021 r. o ochronie praw nabywcy lokalu mieszkalnego lub domu jednorodzinnego oraz Deweloperskim Funduszu Gwarancyjnym </w:t>
            </w:r>
          </w:p>
        </w:tc>
        <w:tc>
          <w:tcPr>
            <w:tcW w:w="597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86C0829" w14:textId="77777777" w:rsidR="00590C9C" w:rsidRDefault="001B2EF6" w:rsidP="00590C9C">
            <w:pPr>
              <w:spacing w:after="0" w:line="240" w:lineRule="auto"/>
              <w:jc w:val="center"/>
              <w:rPr>
                <w:rFonts w:ascii="Times New Roman" w:eastAsia="Times New Roman" w:hAnsi="Times New Roman" w:cs="Times New Roman"/>
                <w:sz w:val="18"/>
              </w:rPr>
            </w:pPr>
            <w:r w:rsidRPr="00E06B7E">
              <w:rPr>
                <w:rFonts w:ascii="Times New Roman" w:eastAsia="Times New Roman" w:hAnsi="Times New Roman" w:cs="Times New Roman"/>
                <w:b/>
                <w:bCs/>
                <w:sz w:val="16"/>
                <w:szCs w:val="18"/>
                <w:lang w:eastAsia="pl-PL"/>
              </w:rPr>
              <w:t> </w:t>
            </w:r>
            <w:r w:rsidR="00590C9C">
              <w:rPr>
                <w:rFonts w:ascii="Times New Roman" w:eastAsia="Times New Roman" w:hAnsi="Times New Roman" w:cs="Times New Roman"/>
                <w:sz w:val="20"/>
              </w:rPr>
              <w:t>przeniesienie prawa własności nieruchomości</w:t>
            </w:r>
          </w:p>
          <w:p w14:paraId="4381E17D" w14:textId="4FAAF140" w:rsidR="00590C9C" w:rsidRDefault="00590C9C" w:rsidP="00590C9C">
            <w:pPr>
              <w:spacing w:after="0" w:line="240" w:lineRule="auto"/>
              <w:jc w:val="center"/>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 xml:space="preserve">do dnia: </w:t>
            </w:r>
            <w:r>
              <w:rPr>
                <w:rFonts w:ascii="Times New Roman" w:eastAsia="Times New Roman" w:hAnsi="Times New Roman" w:cs="Times New Roman"/>
                <w:sz w:val="18"/>
              </w:rPr>
              <w:t>31.</w:t>
            </w:r>
            <w:r w:rsidR="00C777A9">
              <w:rPr>
                <w:rFonts w:ascii="Times New Roman" w:eastAsia="Times New Roman" w:hAnsi="Times New Roman" w:cs="Times New Roman"/>
                <w:sz w:val="18"/>
              </w:rPr>
              <w:t>08</w:t>
            </w:r>
            <w:r>
              <w:rPr>
                <w:rFonts w:ascii="Times New Roman" w:eastAsia="Times New Roman" w:hAnsi="Times New Roman" w:cs="Times New Roman"/>
                <w:sz w:val="18"/>
              </w:rPr>
              <w:t>.202</w:t>
            </w:r>
            <w:r w:rsidR="00C777A9">
              <w:rPr>
                <w:rFonts w:ascii="Times New Roman" w:eastAsia="Times New Roman" w:hAnsi="Times New Roman" w:cs="Times New Roman"/>
                <w:sz w:val="18"/>
              </w:rPr>
              <w:t>7</w:t>
            </w:r>
            <w:r>
              <w:rPr>
                <w:rFonts w:ascii="Times New Roman" w:eastAsia="Times New Roman" w:hAnsi="Times New Roman" w:cs="Times New Roman"/>
                <w:sz w:val="18"/>
              </w:rPr>
              <w:t>r</w:t>
            </w:r>
            <w:r>
              <w:rPr>
                <w:rFonts w:ascii="Times New Roman" w:eastAsia="Times New Roman" w:hAnsi="Times New Roman" w:cs="Times New Roman"/>
                <w:color w:val="FF0000"/>
                <w:sz w:val="18"/>
              </w:rPr>
              <w:t>.</w:t>
            </w:r>
          </w:p>
          <w:p w14:paraId="4A057DCB" w14:textId="68B45505" w:rsidR="001B2EF6" w:rsidRPr="00E06B7E" w:rsidRDefault="001B2EF6" w:rsidP="001B2EF6">
            <w:pPr>
              <w:autoSpaceDN w:val="0"/>
              <w:spacing w:before="144" w:after="144" w:line="240" w:lineRule="auto"/>
              <w:rPr>
                <w:rFonts w:ascii="Times New Roman" w:eastAsia="Times New Roman" w:hAnsi="Times New Roman" w:cs="Times New Roman"/>
                <w:szCs w:val="24"/>
                <w:lang w:eastAsia="pl-PL"/>
              </w:rPr>
            </w:pPr>
          </w:p>
        </w:tc>
      </w:tr>
      <w:tr w:rsidR="001B2EF6" w:rsidRPr="00E06B7E" w14:paraId="1BE24D94" w14:textId="77777777" w:rsidTr="001B2EF6">
        <w:trPr>
          <w:trHeight w:val="528"/>
        </w:trPr>
        <w:tc>
          <w:tcPr>
            <w:tcW w:w="3071" w:type="dxa"/>
            <w:vMerge w:val="restart"/>
            <w:tcBorders>
              <w:top w:val="nil"/>
              <w:left w:val="single" w:sz="8" w:space="0" w:color="auto"/>
              <w:bottom w:val="nil"/>
              <w:right w:val="single" w:sz="8" w:space="0" w:color="auto"/>
            </w:tcBorders>
            <w:shd w:val="clear" w:color="auto" w:fill="F2F2F2"/>
            <w:tcMar>
              <w:top w:w="0" w:type="dxa"/>
              <w:left w:w="108" w:type="dxa"/>
              <w:bottom w:w="0" w:type="dxa"/>
              <w:right w:w="108" w:type="dxa"/>
            </w:tcMar>
            <w:hideMark/>
          </w:tcPr>
          <w:p w14:paraId="549D6312"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 xml:space="preserve">Określenie położenia oraz istotnych cech domu jednorodzinnego albo budynku, w którym ma znajdować się lokal mieszkalny </w:t>
            </w:r>
            <w:r w:rsidRPr="00E06B7E">
              <w:rPr>
                <w:rFonts w:ascii="Times New Roman" w:eastAsia="Times New Roman" w:hAnsi="Times New Roman" w:cs="Times New Roman"/>
                <w:color w:val="000000"/>
                <w:sz w:val="16"/>
                <w:szCs w:val="18"/>
                <w:lang w:eastAsia="pl-PL"/>
              </w:rPr>
              <w:lastRenderedPageBreak/>
              <w:t xml:space="preserve">będący przedmiotem umowy rezerwacyjnej albo umowy deweloperskiej </w:t>
            </w:r>
            <w:bookmarkStart w:id="0" w:name="_Hlk67741074"/>
            <w:r w:rsidRPr="00E06B7E">
              <w:rPr>
                <w:rFonts w:ascii="Times New Roman" w:eastAsia="Times New Roman" w:hAnsi="Times New Roman" w:cs="Times New Roman"/>
                <w:color w:val="000000"/>
                <w:sz w:val="16"/>
                <w:szCs w:val="18"/>
                <w:lang w:eastAsia="pl-PL"/>
              </w:rPr>
              <w:t xml:space="preserve">lub jednej z umów, o których mowa w art. 2 ust. 1 pkt 2, 3 lub 5 lub ust. 2 </w:t>
            </w:r>
            <w:bookmarkEnd w:id="0"/>
            <w:r w:rsidRPr="00E06B7E">
              <w:rPr>
                <w:rFonts w:ascii="Times New Roman" w:eastAsia="Times New Roman" w:hAnsi="Times New Roman" w:cs="Times New Roman"/>
                <w:color w:val="000000"/>
                <w:sz w:val="16"/>
                <w:szCs w:val="18"/>
                <w:lang w:eastAsia="pl-PL"/>
              </w:rPr>
              <w:t>ustawy z dnia 20 maja 2021 r. o ochronie praw nabywcy lokalu mieszkalnego lub domu jednorodzinnego oraz Deweloperskim Funduszu Gwarancyjnym</w:t>
            </w:r>
          </w:p>
        </w:tc>
        <w:tc>
          <w:tcPr>
            <w:tcW w:w="3069" w:type="dxa"/>
            <w:tcBorders>
              <w:top w:val="nil"/>
              <w:left w:val="nil"/>
              <w:bottom w:val="single" w:sz="8" w:space="0" w:color="auto"/>
              <w:right w:val="single" w:sz="8" w:space="0" w:color="auto"/>
            </w:tcBorders>
            <w:tcMar>
              <w:top w:w="0" w:type="dxa"/>
              <w:left w:w="108" w:type="dxa"/>
              <w:bottom w:w="0" w:type="dxa"/>
              <w:right w:w="108" w:type="dxa"/>
            </w:tcMar>
            <w:hideMark/>
          </w:tcPr>
          <w:p w14:paraId="34EE796A" w14:textId="77777777" w:rsidR="001B2EF6" w:rsidRPr="00E06B7E" w:rsidRDefault="001B2EF6" w:rsidP="001B2EF6">
            <w:pPr>
              <w:autoSpaceDN w:val="0"/>
              <w:spacing w:before="144" w:after="144" w:line="240" w:lineRule="auto"/>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lastRenderedPageBreak/>
              <w:t>Liczba kondygnacji</w:t>
            </w:r>
          </w:p>
        </w:tc>
        <w:tc>
          <w:tcPr>
            <w:tcW w:w="2904" w:type="dxa"/>
            <w:tcBorders>
              <w:top w:val="nil"/>
              <w:left w:val="nil"/>
              <w:bottom w:val="single" w:sz="8" w:space="0" w:color="auto"/>
              <w:right w:val="single" w:sz="8" w:space="0" w:color="auto"/>
            </w:tcBorders>
            <w:tcMar>
              <w:top w:w="0" w:type="dxa"/>
              <w:left w:w="108" w:type="dxa"/>
              <w:bottom w:w="0" w:type="dxa"/>
              <w:right w:w="108" w:type="dxa"/>
            </w:tcMar>
            <w:hideMark/>
          </w:tcPr>
          <w:p w14:paraId="54F25812" w14:textId="480B1ABC" w:rsidR="00590C9C" w:rsidRDefault="001B2EF6" w:rsidP="00590C9C">
            <w:pPr>
              <w:spacing w:after="0" w:line="240" w:lineRule="auto"/>
              <w:rPr>
                <w:rFonts w:ascii="Times New Roman" w:eastAsia="Times New Roman" w:hAnsi="Times New Roman" w:cs="Times New Roman"/>
                <w:color w:val="000000"/>
                <w:sz w:val="20"/>
              </w:rPr>
            </w:pPr>
            <w:r w:rsidRPr="00E06B7E">
              <w:rPr>
                <w:rFonts w:ascii="Times New Roman" w:eastAsia="Times New Roman" w:hAnsi="Times New Roman" w:cs="Times New Roman"/>
                <w:b/>
                <w:bCs/>
                <w:sz w:val="16"/>
                <w:szCs w:val="18"/>
                <w:lang w:eastAsia="pl-PL"/>
              </w:rPr>
              <w:t> </w:t>
            </w:r>
            <w:r w:rsidR="00590C9C">
              <w:rPr>
                <w:rFonts w:ascii="Times New Roman" w:eastAsia="Times New Roman" w:hAnsi="Times New Roman" w:cs="Times New Roman"/>
                <w:color w:val="000000"/>
                <w:sz w:val="20"/>
              </w:rPr>
              <w:t xml:space="preserve"> </w:t>
            </w:r>
          </w:p>
          <w:p w14:paraId="3BB4A31C" w14:textId="6D0D712A" w:rsidR="001B2EF6" w:rsidRPr="00E06B7E" w:rsidRDefault="00590C9C" w:rsidP="00590C9C">
            <w:pPr>
              <w:autoSpaceDN w:val="0"/>
              <w:spacing w:before="144" w:after="144" w:line="240" w:lineRule="auto"/>
              <w:rPr>
                <w:rFonts w:ascii="Times New Roman" w:eastAsia="Times New Roman" w:hAnsi="Times New Roman" w:cs="Times New Roman"/>
                <w:szCs w:val="24"/>
                <w:lang w:eastAsia="pl-PL"/>
              </w:rPr>
            </w:pPr>
            <w:r>
              <w:rPr>
                <w:rFonts w:ascii="Times New Roman" w:eastAsia="Times New Roman" w:hAnsi="Times New Roman" w:cs="Times New Roman"/>
                <w:color w:val="000000"/>
                <w:sz w:val="20"/>
              </w:rPr>
              <w:t xml:space="preserve"> 4 kondygnacje nadziemne</w:t>
            </w:r>
          </w:p>
        </w:tc>
      </w:tr>
      <w:tr w:rsidR="001B2EF6" w:rsidRPr="00E06B7E" w14:paraId="3D79D82D" w14:textId="77777777" w:rsidTr="001B2EF6">
        <w:tc>
          <w:tcPr>
            <w:tcW w:w="0" w:type="auto"/>
            <w:vMerge/>
            <w:tcBorders>
              <w:top w:val="nil"/>
              <w:left w:val="single" w:sz="8" w:space="0" w:color="auto"/>
              <w:bottom w:val="nil"/>
              <w:right w:val="single" w:sz="8" w:space="0" w:color="auto"/>
            </w:tcBorders>
            <w:vAlign w:val="center"/>
            <w:hideMark/>
          </w:tcPr>
          <w:p w14:paraId="53C6E987" w14:textId="77777777" w:rsidR="001B2EF6" w:rsidRPr="00E06B7E" w:rsidRDefault="001B2EF6" w:rsidP="001B2EF6">
            <w:pPr>
              <w:spacing w:after="0" w:line="240" w:lineRule="auto"/>
              <w:rPr>
                <w:rFonts w:ascii="Times New Roman" w:eastAsia="Times New Roman" w:hAnsi="Times New Roman" w:cs="Times New Roman"/>
                <w:szCs w:val="24"/>
                <w:lang w:eastAsia="pl-PL"/>
              </w:rPr>
            </w:pPr>
          </w:p>
        </w:tc>
        <w:tc>
          <w:tcPr>
            <w:tcW w:w="3069" w:type="dxa"/>
            <w:tcBorders>
              <w:top w:val="nil"/>
              <w:left w:val="nil"/>
              <w:bottom w:val="single" w:sz="8" w:space="0" w:color="auto"/>
              <w:right w:val="single" w:sz="8" w:space="0" w:color="auto"/>
            </w:tcBorders>
            <w:tcMar>
              <w:top w:w="0" w:type="dxa"/>
              <w:left w:w="108" w:type="dxa"/>
              <w:bottom w:w="0" w:type="dxa"/>
              <w:right w:w="108" w:type="dxa"/>
            </w:tcMar>
            <w:hideMark/>
          </w:tcPr>
          <w:p w14:paraId="10F9B3D1" w14:textId="77777777" w:rsidR="001B2EF6" w:rsidRPr="00E06B7E" w:rsidRDefault="001B2EF6" w:rsidP="001B2EF6">
            <w:pPr>
              <w:autoSpaceDN w:val="0"/>
              <w:spacing w:before="144" w:after="144" w:line="240" w:lineRule="auto"/>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xml:space="preserve">Technologia wykonania </w:t>
            </w:r>
          </w:p>
        </w:tc>
        <w:tc>
          <w:tcPr>
            <w:tcW w:w="2904" w:type="dxa"/>
            <w:tcBorders>
              <w:top w:val="nil"/>
              <w:left w:val="nil"/>
              <w:bottom w:val="single" w:sz="8" w:space="0" w:color="auto"/>
              <w:right w:val="single" w:sz="8" w:space="0" w:color="auto"/>
            </w:tcBorders>
            <w:tcMar>
              <w:top w:w="0" w:type="dxa"/>
              <w:left w:w="108" w:type="dxa"/>
              <w:bottom w:w="0" w:type="dxa"/>
              <w:right w:w="108" w:type="dxa"/>
            </w:tcMar>
            <w:hideMark/>
          </w:tcPr>
          <w:p w14:paraId="56740F3F" w14:textId="61198F45" w:rsidR="001B2EF6" w:rsidRPr="00E06B7E" w:rsidRDefault="001B2EF6" w:rsidP="001B2EF6">
            <w:pPr>
              <w:autoSpaceDN w:val="0"/>
              <w:spacing w:before="144" w:after="144" w:line="240" w:lineRule="auto"/>
              <w:rPr>
                <w:rFonts w:ascii="Times New Roman" w:eastAsia="Times New Roman" w:hAnsi="Times New Roman" w:cs="Times New Roman"/>
                <w:szCs w:val="24"/>
                <w:lang w:eastAsia="pl-PL"/>
              </w:rPr>
            </w:pPr>
            <w:r w:rsidRPr="00E06B7E">
              <w:rPr>
                <w:rFonts w:ascii="Times New Roman" w:eastAsia="Times New Roman" w:hAnsi="Times New Roman" w:cs="Times New Roman"/>
                <w:b/>
                <w:bCs/>
                <w:sz w:val="16"/>
                <w:szCs w:val="18"/>
                <w:lang w:eastAsia="pl-PL"/>
              </w:rPr>
              <w:t> </w:t>
            </w:r>
            <w:r w:rsidR="00590C9C">
              <w:rPr>
                <w:rFonts w:ascii="Times New Roman" w:eastAsia="Times New Roman" w:hAnsi="Times New Roman" w:cs="Times New Roman"/>
                <w:color w:val="000000"/>
                <w:sz w:val="20"/>
              </w:rPr>
              <w:t>Zgodnie z projektem oraz standardem wykonania</w:t>
            </w:r>
          </w:p>
        </w:tc>
      </w:tr>
      <w:tr w:rsidR="001B2EF6" w:rsidRPr="00E06B7E" w14:paraId="741702CD" w14:textId="77777777" w:rsidTr="00590C9C">
        <w:tc>
          <w:tcPr>
            <w:tcW w:w="0" w:type="auto"/>
            <w:vMerge/>
            <w:tcBorders>
              <w:top w:val="nil"/>
              <w:left w:val="single" w:sz="8" w:space="0" w:color="auto"/>
              <w:bottom w:val="nil"/>
              <w:right w:val="single" w:sz="8" w:space="0" w:color="auto"/>
            </w:tcBorders>
            <w:vAlign w:val="center"/>
            <w:hideMark/>
          </w:tcPr>
          <w:p w14:paraId="06670C98" w14:textId="77777777" w:rsidR="001B2EF6" w:rsidRPr="00E06B7E" w:rsidRDefault="001B2EF6" w:rsidP="001B2EF6">
            <w:pPr>
              <w:spacing w:after="0" w:line="240" w:lineRule="auto"/>
              <w:rPr>
                <w:rFonts w:ascii="Times New Roman" w:eastAsia="Times New Roman" w:hAnsi="Times New Roman" w:cs="Times New Roman"/>
                <w:szCs w:val="24"/>
                <w:lang w:eastAsia="pl-PL"/>
              </w:rPr>
            </w:pPr>
          </w:p>
        </w:tc>
        <w:tc>
          <w:tcPr>
            <w:tcW w:w="3069" w:type="dxa"/>
            <w:tcBorders>
              <w:top w:val="nil"/>
              <w:left w:val="nil"/>
              <w:bottom w:val="single" w:sz="8" w:space="0" w:color="auto"/>
              <w:right w:val="single" w:sz="8" w:space="0" w:color="auto"/>
            </w:tcBorders>
            <w:tcMar>
              <w:top w:w="0" w:type="dxa"/>
              <w:left w:w="108" w:type="dxa"/>
              <w:bottom w:w="0" w:type="dxa"/>
              <w:right w:w="108" w:type="dxa"/>
            </w:tcMar>
            <w:hideMark/>
          </w:tcPr>
          <w:p w14:paraId="3A5AD951" w14:textId="77777777" w:rsidR="001B2EF6" w:rsidRPr="00E06B7E" w:rsidRDefault="001B2EF6" w:rsidP="001B2EF6">
            <w:pPr>
              <w:autoSpaceDN w:val="0"/>
              <w:spacing w:before="144" w:after="144" w:line="240" w:lineRule="auto"/>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Standard prac wykończeniowych w części wspólnej budynku i terenie wokół niego, stanowiącym część wspólną nieruchomości</w:t>
            </w:r>
          </w:p>
        </w:tc>
        <w:tc>
          <w:tcPr>
            <w:tcW w:w="2904" w:type="dxa"/>
            <w:tcBorders>
              <w:top w:val="nil"/>
              <w:left w:val="nil"/>
              <w:bottom w:val="single" w:sz="8" w:space="0" w:color="auto"/>
              <w:right w:val="single" w:sz="8" w:space="0" w:color="auto"/>
            </w:tcBorders>
            <w:tcMar>
              <w:top w:w="0" w:type="dxa"/>
              <w:left w:w="108" w:type="dxa"/>
              <w:bottom w:w="0" w:type="dxa"/>
              <w:right w:w="108" w:type="dxa"/>
            </w:tcMar>
          </w:tcPr>
          <w:p w14:paraId="4A4FD7CF" w14:textId="199A61EB" w:rsidR="001B2EF6" w:rsidRPr="00E06B7E" w:rsidRDefault="00590C9C" w:rsidP="001B2EF6">
            <w:pPr>
              <w:autoSpaceDN w:val="0"/>
              <w:spacing w:before="144" w:after="144" w:line="240" w:lineRule="auto"/>
              <w:rPr>
                <w:rFonts w:ascii="Times New Roman" w:eastAsia="Times New Roman" w:hAnsi="Times New Roman" w:cs="Times New Roman"/>
                <w:szCs w:val="24"/>
                <w:lang w:eastAsia="pl-PL"/>
              </w:rPr>
            </w:pPr>
            <w:r w:rsidRPr="00E06B7E">
              <w:rPr>
                <w:rFonts w:ascii="Times New Roman" w:eastAsia="Times New Roman" w:hAnsi="Times New Roman" w:cs="Times New Roman"/>
                <w:b/>
                <w:bCs/>
                <w:sz w:val="16"/>
                <w:szCs w:val="18"/>
                <w:lang w:eastAsia="pl-PL"/>
              </w:rPr>
              <w:t> </w:t>
            </w:r>
            <w:r>
              <w:rPr>
                <w:rFonts w:ascii="Times New Roman" w:eastAsia="Times New Roman" w:hAnsi="Times New Roman" w:cs="Times New Roman"/>
                <w:color w:val="000000"/>
                <w:sz w:val="20"/>
              </w:rPr>
              <w:t>Zgodnie z projektem oraz standardem wykonania</w:t>
            </w:r>
          </w:p>
        </w:tc>
      </w:tr>
      <w:tr w:rsidR="001B2EF6" w:rsidRPr="00E06B7E" w14:paraId="51B94EED" w14:textId="77777777" w:rsidTr="001B2EF6">
        <w:tc>
          <w:tcPr>
            <w:tcW w:w="3071" w:type="dxa"/>
            <w:tcBorders>
              <w:top w:val="nil"/>
              <w:left w:val="single" w:sz="8" w:space="0" w:color="auto"/>
              <w:bottom w:val="nil"/>
              <w:right w:val="single" w:sz="8" w:space="0" w:color="auto"/>
            </w:tcBorders>
            <w:shd w:val="clear" w:color="auto" w:fill="F2F2F2"/>
            <w:tcMar>
              <w:top w:w="0" w:type="dxa"/>
              <w:left w:w="108" w:type="dxa"/>
              <w:bottom w:w="0" w:type="dxa"/>
              <w:right w:w="108" w:type="dxa"/>
            </w:tcMar>
            <w:hideMark/>
          </w:tcPr>
          <w:p w14:paraId="31D3742D" w14:textId="77777777" w:rsidR="001B2EF6" w:rsidRPr="00E06B7E" w:rsidRDefault="001B2EF6" w:rsidP="001B2EF6">
            <w:pPr>
              <w:autoSpaceDN w:val="0"/>
              <w:spacing w:before="144" w:after="144" w:line="240" w:lineRule="auto"/>
              <w:rPr>
                <w:rFonts w:ascii="Times New Roman" w:eastAsia="Times New Roman" w:hAnsi="Times New Roman" w:cs="Times New Roman"/>
                <w:szCs w:val="24"/>
                <w:lang w:eastAsia="pl-PL"/>
              </w:rPr>
            </w:pPr>
            <w:r w:rsidRPr="00E06B7E">
              <w:rPr>
                <w:rFonts w:ascii="Times New Roman" w:eastAsia="Times New Roman" w:hAnsi="Times New Roman" w:cs="Times New Roman"/>
                <w:b/>
                <w:bCs/>
                <w:sz w:val="16"/>
                <w:szCs w:val="18"/>
                <w:lang w:eastAsia="pl-PL"/>
              </w:rPr>
              <w:t> </w:t>
            </w:r>
          </w:p>
        </w:tc>
        <w:tc>
          <w:tcPr>
            <w:tcW w:w="3069" w:type="dxa"/>
            <w:tcBorders>
              <w:top w:val="nil"/>
              <w:left w:val="nil"/>
              <w:bottom w:val="single" w:sz="8" w:space="0" w:color="auto"/>
              <w:right w:val="single" w:sz="8" w:space="0" w:color="auto"/>
            </w:tcBorders>
            <w:tcMar>
              <w:top w:w="0" w:type="dxa"/>
              <w:left w:w="108" w:type="dxa"/>
              <w:bottom w:w="0" w:type="dxa"/>
              <w:right w:w="108" w:type="dxa"/>
            </w:tcMar>
            <w:hideMark/>
          </w:tcPr>
          <w:p w14:paraId="181CA603" w14:textId="77777777" w:rsidR="001B2EF6" w:rsidRPr="00E06B7E" w:rsidRDefault="001B2EF6" w:rsidP="001B2EF6">
            <w:pPr>
              <w:autoSpaceDN w:val="0"/>
              <w:spacing w:before="144" w:after="144" w:line="240" w:lineRule="auto"/>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Liczba lokali w budynku</w:t>
            </w:r>
          </w:p>
        </w:tc>
        <w:tc>
          <w:tcPr>
            <w:tcW w:w="2904" w:type="dxa"/>
            <w:tcBorders>
              <w:top w:val="nil"/>
              <w:left w:val="nil"/>
              <w:bottom w:val="single" w:sz="8" w:space="0" w:color="auto"/>
              <w:right w:val="single" w:sz="8" w:space="0" w:color="auto"/>
            </w:tcBorders>
            <w:tcMar>
              <w:top w:w="0" w:type="dxa"/>
              <w:left w:w="108" w:type="dxa"/>
              <w:bottom w:w="0" w:type="dxa"/>
              <w:right w:w="108" w:type="dxa"/>
            </w:tcMar>
            <w:hideMark/>
          </w:tcPr>
          <w:p w14:paraId="1E197564" w14:textId="271BED94" w:rsidR="001B2EF6" w:rsidRPr="00590C9C" w:rsidRDefault="001B2EF6" w:rsidP="001B2EF6">
            <w:pPr>
              <w:autoSpaceDN w:val="0"/>
              <w:spacing w:before="144" w:after="144" w:line="240" w:lineRule="auto"/>
              <w:rPr>
                <w:rFonts w:ascii="Times New Roman" w:eastAsia="Times New Roman" w:hAnsi="Times New Roman" w:cs="Times New Roman"/>
                <w:szCs w:val="24"/>
                <w:lang w:eastAsia="pl-PL"/>
              </w:rPr>
            </w:pPr>
            <w:r w:rsidRPr="00E06B7E">
              <w:rPr>
                <w:rFonts w:ascii="Times New Roman" w:eastAsia="Times New Roman" w:hAnsi="Times New Roman" w:cs="Times New Roman"/>
                <w:b/>
                <w:bCs/>
                <w:sz w:val="16"/>
                <w:szCs w:val="18"/>
                <w:lang w:eastAsia="pl-PL"/>
              </w:rPr>
              <w:t> </w:t>
            </w:r>
            <w:r w:rsidR="00BE12A8">
              <w:rPr>
                <w:rFonts w:ascii="Times New Roman" w:eastAsia="Times New Roman" w:hAnsi="Times New Roman" w:cs="Times New Roman"/>
                <w:b/>
                <w:bCs/>
                <w:sz w:val="16"/>
                <w:szCs w:val="18"/>
                <w:lang w:eastAsia="pl-PL"/>
              </w:rPr>
              <w:t>11</w:t>
            </w:r>
            <w:r w:rsidR="00590C9C" w:rsidRPr="00590C9C">
              <w:rPr>
                <w:rFonts w:ascii="Times New Roman" w:eastAsia="Times New Roman" w:hAnsi="Times New Roman" w:cs="Times New Roman"/>
                <w:sz w:val="16"/>
                <w:szCs w:val="18"/>
                <w:lang w:eastAsia="pl-PL"/>
              </w:rPr>
              <w:t xml:space="preserve"> lokali mieszkalnych</w:t>
            </w:r>
          </w:p>
        </w:tc>
      </w:tr>
      <w:tr w:rsidR="001B2EF6" w:rsidRPr="00E06B7E" w14:paraId="147A3B37" w14:textId="77777777" w:rsidTr="001B2EF6">
        <w:tc>
          <w:tcPr>
            <w:tcW w:w="3071" w:type="dxa"/>
            <w:tcBorders>
              <w:top w:val="nil"/>
              <w:left w:val="single" w:sz="8" w:space="0" w:color="auto"/>
              <w:bottom w:val="nil"/>
              <w:right w:val="single" w:sz="8" w:space="0" w:color="auto"/>
            </w:tcBorders>
            <w:shd w:val="clear" w:color="auto" w:fill="F2F2F2"/>
            <w:tcMar>
              <w:top w:w="0" w:type="dxa"/>
              <w:left w:w="108" w:type="dxa"/>
              <w:bottom w:w="0" w:type="dxa"/>
              <w:right w:w="108" w:type="dxa"/>
            </w:tcMar>
            <w:hideMark/>
          </w:tcPr>
          <w:p w14:paraId="4D15AC85" w14:textId="77777777" w:rsidR="001B2EF6" w:rsidRPr="00E06B7E" w:rsidRDefault="001B2EF6" w:rsidP="001B2EF6">
            <w:pPr>
              <w:autoSpaceDN w:val="0"/>
              <w:spacing w:before="144" w:after="144" w:line="240" w:lineRule="auto"/>
              <w:rPr>
                <w:rFonts w:ascii="Times New Roman" w:eastAsia="Times New Roman" w:hAnsi="Times New Roman" w:cs="Times New Roman"/>
                <w:szCs w:val="24"/>
                <w:lang w:eastAsia="pl-PL"/>
              </w:rPr>
            </w:pPr>
            <w:r w:rsidRPr="00E06B7E">
              <w:rPr>
                <w:rFonts w:ascii="Times New Roman" w:eastAsia="Times New Roman" w:hAnsi="Times New Roman" w:cs="Times New Roman"/>
                <w:b/>
                <w:bCs/>
                <w:sz w:val="16"/>
                <w:szCs w:val="18"/>
                <w:lang w:eastAsia="pl-PL"/>
              </w:rPr>
              <w:t> </w:t>
            </w:r>
          </w:p>
        </w:tc>
        <w:tc>
          <w:tcPr>
            <w:tcW w:w="3069" w:type="dxa"/>
            <w:tcBorders>
              <w:top w:val="nil"/>
              <w:left w:val="nil"/>
              <w:bottom w:val="single" w:sz="8" w:space="0" w:color="auto"/>
              <w:right w:val="single" w:sz="8" w:space="0" w:color="auto"/>
            </w:tcBorders>
            <w:tcMar>
              <w:top w:w="0" w:type="dxa"/>
              <w:left w:w="108" w:type="dxa"/>
              <w:bottom w:w="0" w:type="dxa"/>
              <w:right w:w="108" w:type="dxa"/>
            </w:tcMar>
            <w:hideMark/>
          </w:tcPr>
          <w:p w14:paraId="53883CA9" w14:textId="77777777" w:rsidR="001B2EF6" w:rsidRPr="00E06B7E" w:rsidRDefault="001B2EF6" w:rsidP="001B2EF6">
            <w:pPr>
              <w:autoSpaceDN w:val="0"/>
              <w:spacing w:before="144" w:after="144" w:line="240" w:lineRule="auto"/>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Liczba miejsc garażowych i postojowych</w:t>
            </w:r>
          </w:p>
        </w:tc>
        <w:tc>
          <w:tcPr>
            <w:tcW w:w="2904" w:type="dxa"/>
            <w:tcBorders>
              <w:top w:val="nil"/>
              <w:left w:val="nil"/>
              <w:bottom w:val="single" w:sz="8" w:space="0" w:color="auto"/>
              <w:right w:val="single" w:sz="8" w:space="0" w:color="auto"/>
            </w:tcBorders>
            <w:tcMar>
              <w:top w:w="0" w:type="dxa"/>
              <w:left w:w="108" w:type="dxa"/>
              <w:bottom w:w="0" w:type="dxa"/>
              <w:right w:w="108" w:type="dxa"/>
            </w:tcMar>
            <w:hideMark/>
          </w:tcPr>
          <w:p w14:paraId="2C8C1123" w14:textId="0C7F8ECC" w:rsidR="00590C9C" w:rsidRPr="00AC75EB" w:rsidRDefault="001B2EF6" w:rsidP="001B2EF6">
            <w:pPr>
              <w:autoSpaceDN w:val="0"/>
              <w:spacing w:before="144" w:after="144" w:line="240" w:lineRule="auto"/>
              <w:rPr>
                <w:rFonts w:ascii="Times New Roman" w:eastAsia="Times New Roman" w:hAnsi="Times New Roman" w:cs="Times New Roman"/>
                <w:sz w:val="16"/>
                <w:szCs w:val="18"/>
                <w:lang w:eastAsia="pl-PL"/>
              </w:rPr>
            </w:pPr>
            <w:r w:rsidRPr="00590C9C">
              <w:rPr>
                <w:rFonts w:ascii="Times New Roman" w:eastAsia="Times New Roman" w:hAnsi="Times New Roman" w:cs="Times New Roman"/>
                <w:sz w:val="16"/>
                <w:szCs w:val="18"/>
                <w:lang w:eastAsia="pl-PL"/>
              </w:rPr>
              <w:t> </w:t>
            </w:r>
            <w:r w:rsidR="00590C9C" w:rsidRPr="00590C9C">
              <w:rPr>
                <w:rFonts w:ascii="Times New Roman" w:eastAsia="Times New Roman" w:hAnsi="Times New Roman" w:cs="Times New Roman"/>
                <w:sz w:val="16"/>
                <w:szCs w:val="18"/>
                <w:lang w:eastAsia="pl-PL"/>
              </w:rPr>
              <w:t>Parking naziem</w:t>
            </w:r>
            <w:r w:rsidR="00967226">
              <w:rPr>
                <w:rFonts w:ascii="Times New Roman" w:eastAsia="Times New Roman" w:hAnsi="Times New Roman" w:cs="Times New Roman"/>
                <w:sz w:val="16"/>
                <w:szCs w:val="18"/>
                <w:lang w:eastAsia="pl-PL"/>
              </w:rPr>
              <w:t>n</w:t>
            </w:r>
            <w:r w:rsidR="00590C9C" w:rsidRPr="00590C9C">
              <w:rPr>
                <w:rFonts w:ascii="Times New Roman" w:eastAsia="Times New Roman" w:hAnsi="Times New Roman" w:cs="Times New Roman"/>
                <w:sz w:val="16"/>
                <w:szCs w:val="18"/>
                <w:lang w:eastAsia="pl-PL"/>
              </w:rPr>
              <w:t>y: 0 miejsc postojowych</w:t>
            </w:r>
          </w:p>
        </w:tc>
      </w:tr>
      <w:tr w:rsidR="001B2EF6" w:rsidRPr="00E06B7E" w14:paraId="402F20B5" w14:textId="77777777" w:rsidTr="001B2EF6">
        <w:tc>
          <w:tcPr>
            <w:tcW w:w="3071" w:type="dxa"/>
            <w:tcBorders>
              <w:top w:val="nil"/>
              <w:left w:val="single" w:sz="8" w:space="0" w:color="auto"/>
              <w:bottom w:val="nil"/>
              <w:right w:val="single" w:sz="8" w:space="0" w:color="auto"/>
            </w:tcBorders>
            <w:shd w:val="clear" w:color="auto" w:fill="F2F2F2"/>
            <w:tcMar>
              <w:top w:w="0" w:type="dxa"/>
              <w:left w:w="108" w:type="dxa"/>
              <w:bottom w:w="0" w:type="dxa"/>
              <w:right w:w="108" w:type="dxa"/>
            </w:tcMar>
            <w:hideMark/>
          </w:tcPr>
          <w:p w14:paraId="303E7C1B" w14:textId="77777777" w:rsidR="001B2EF6" w:rsidRPr="00E06B7E" w:rsidRDefault="001B2EF6" w:rsidP="001B2EF6">
            <w:pPr>
              <w:autoSpaceDN w:val="0"/>
              <w:spacing w:before="144" w:after="144" w:line="240" w:lineRule="auto"/>
              <w:rPr>
                <w:rFonts w:ascii="Times New Roman" w:eastAsia="Times New Roman" w:hAnsi="Times New Roman" w:cs="Times New Roman"/>
                <w:szCs w:val="24"/>
                <w:lang w:eastAsia="pl-PL"/>
              </w:rPr>
            </w:pPr>
            <w:r w:rsidRPr="00E06B7E">
              <w:rPr>
                <w:rFonts w:ascii="Times New Roman" w:eastAsia="Times New Roman" w:hAnsi="Times New Roman" w:cs="Times New Roman"/>
                <w:b/>
                <w:bCs/>
                <w:sz w:val="16"/>
                <w:szCs w:val="18"/>
                <w:lang w:eastAsia="pl-PL"/>
              </w:rPr>
              <w:t> </w:t>
            </w:r>
          </w:p>
        </w:tc>
        <w:tc>
          <w:tcPr>
            <w:tcW w:w="3069" w:type="dxa"/>
            <w:tcBorders>
              <w:top w:val="nil"/>
              <w:left w:val="nil"/>
              <w:bottom w:val="single" w:sz="8" w:space="0" w:color="auto"/>
              <w:right w:val="single" w:sz="8" w:space="0" w:color="auto"/>
            </w:tcBorders>
            <w:tcMar>
              <w:top w:w="0" w:type="dxa"/>
              <w:left w:w="108" w:type="dxa"/>
              <w:bottom w:w="0" w:type="dxa"/>
              <w:right w:w="108" w:type="dxa"/>
            </w:tcMar>
            <w:hideMark/>
          </w:tcPr>
          <w:p w14:paraId="682BEA74" w14:textId="77777777" w:rsidR="001B2EF6" w:rsidRPr="00E06B7E" w:rsidRDefault="001B2EF6" w:rsidP="001B2EF6">
            <w:pPr>
              <w:autoSpaceDN w:val="0"/>
              <w:spacing w:before="144" w:after="144" w:line="240" w:lineRule="auto"/>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Dostępne media w budynku</w:t>
            </w:r>
          </w:p>
        </w:tc>
        <w:tc>
          <w:tcPr>
            <w:tcW w:w="2904" w:type="dxa"/>
            <w:tcBorders>
              <w:top w:val="nil"/>
              <w:left w:val="nil"/>
              <w:bottom w:val="single" w:sz="8" w:space="0" w:color="auto"/>
              <w:right w:val="single" w:sz="8" w:space="0" w:color="auto"/>
            </w:tcBorders>
            <w:tcMar>
              <w:top w:w="0" w:type="dxa"/>
              <w:left w:w="108" w:type="dxa"/>
              <w:bottom w:w="0" w:type="dxa"/>
              <w:right w:w="108" w:type="dxa"/>
            </w:tcMar>
            <w:hideMark/>
          </w:tcPr>
          <w:p w14:paraId="77CE4B64" w14:textId="0A27A48D" w:rsidR="001B2EF6" w:rsidRPr="00E06B7E" w:rsidRDefault="00590C9C" w:rsidP="001B2EF6">
            <w:pPr>
              <w:autoSpaceDN w:val="0"/>
              <w:spacing w:before="144" w:after="144" w:line="240" w:lineRule="auto"/>
              <w:rPr>
                <w:rFonts w:ascii="Times New Roman" w:eastAsia="Times New Roman" w:hAnsi="Times New Roman" w:cs="Times New Roman"/>
                <w:szCs w:val="24"/>
                <w:lang w:eastAsia="pl-PL"/>
              </w:rPr>
            </w:pPr>
            <w:r>
              <w:rPr>
                <w:rFonts w:ascii="Times New Roman" w:eastAsia="Times New Roman" w:hAnsi="Times New Roman" w:cs="Times New Roman"/>
                <w:sz w:val="20"/>
              </w:rPr>
              <w:t>Zgodnie z projektem oraz standardem wykonania infrastruktura techniczna składa się z następujących elementów: woda, kanalizacja, energia elektryczna, ogrzewanie miejskie</w:t>
            </w:r>
            <w:r w:rsidR="001B2EF6" w:rsidRPr="00E06B7E">
              <w:rPr>
                <w:rFonts w:ascii="Times New Roman" w:eastAsia="Times New Roman" w:hAnsi="Times New Roman" w:cs="Times New Roman"/>
                <w:b/>
                <w:bCs/>
                <w:sz w:val="16"/>
                <w:szCs w:val="18"/>
                <w:lang w:eastAsia="pl-PL"/>
              </w:rPr>
              <w:t> </w:t>
            </w:r>
          </w:p>
        </w:tc>
      </w:tr>
      <w:tr w:rsidR="001B2EF6" w:rsidRPr="00E06B7E" w14:paraId="3B36C2E8" w14:textId="77777777" w:rsidTr="001B2EF6">
        <w:tc>
          <w:tcPr>
            <w:tcW w:w="3071"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14:paraId="6B069073" w14:textId="77777777" w:rsidR="001B2EF6" w:rsidRPr="00E06B7E" w:rsidRDefault="001B2EF6" w:rsidP="001B2EF6">
            <w:pPr>
              <w:autoSpaceDN w:val="0"/>
              <w:spacing w:before="144" w:after="144" w:line="240" w:lineRule="auto"/>
              <w:rPr>
                <w:rFonts w:ascii="Times New Roman" w:eastAsia="Times New Roman" w:hAnsi="Times New Roman" w:cs="Times New Roman"/>
                <w:szCs w:val="24"/>
                <w:lang w:eastAsia="pl-PL"/>
              </w:rPr>
            </w:pPr>
            <w:r w:rsidRPr="00E06B7E">
              <w:rPr>
                <w:rFonts w:ascii="Times New Roman" w:eastAsia="Times New Roman" w:hAnsi="Times New Roman" w:cs="Times New Roman"/>
                <w:b/>
                <w:bCs/>
                <w:sz w:val="16"/>
                <w:szCs w:val="18"/>
                <w:lang w:eastAsia="pl-PL"/>
              </w:rPr>
              <w:t> </w:t>
            </w:r>
          </w:p>
        </w:tc>
        <w:tc>
          <w:tcPr>
            <w:tcW w:w="3069" w:type="dxa"/>
            <w:tcBorders>
              <w:top w:val="nil"/>
              <w:left w:val="nil"/>
              <w:bottom w:val="single" w:sz="8" w:space="0" w:color="auto"/>
              <w:right w:val="single" w:sz="8" w:space="0" w:color="auto"/>
            </w:tcBorders>
            <w:tcMar>
              <w:top w:w="0" w:type="dxa"/>
              <w:left w:w="108" w:type="dxa"/>
              <w:bottom w:w="0" w:type="dxa"/>
              <w:right w:w="108" w:type="dxa"/>
            </w:tcMar>
            <w:hideMark/>
          </w:tcPr>
          <w:p w14:paraId="75E07DAA" w14:textId="77777777" w:rsidR="001B2EF6" w:rsidRPr="00E06B7E" w:rsidRDefault="001B2EF6" w:rsidP="001B2EF6">
            <w:pPr>
              <w:autoSpaceDN w:val="0"/>
              <w:spacing w:before="144" w:after="144" w:line="240" w:lineRule="auto"/>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Dostęp do drogi publicznej</w:t>
            </w:r>
          </w:p>
        </w:tc>
        <w:tc>
          <w:tcPr>
            <w:tcW w:w="2904" w:type="dxa"/>
            <w:tcBorders>
              <w:top w:val="nil"/>
              <w:left w:val="nil"/>
              <w:bottom w:val="single" w:sz="8" w:space="0" w:color="auto"/>
              <w:right w:val="single" w:sz="8" w:space="0" w:color="auto"/>
            </w:tcBorders>
            <w:tcMar>
              <w:top w:w="0" w:type="dxa"/>
              <w:left w:w="108" w:type="dxa"/>
              <w:bottom w:w="0" w:type="dxa"/>
              <w:right w:w="108" w:type="dxa"/>
            </w:tcMar>
            <w:hideMark/>
          </w:tcPr>
          <w:p w14:paraId="4041E68F" w14:textId="5E6B301B" w:rsidR="001B2EF6" w:rsidRPr="00E06B7E" w:rsidRDefault="001B2EF6" w:rsidP="001B2EF6">
            <w:pPr>
              <w:autoSpaceDN w:val="0"/>
              <w:spacing w:before="144" w:after="144" w:line="240" w:lineRule="auto"/>
              <w:rPr>
                <w:rFonts w:ascii="Times New Roman" w:eastAsia="Times New Roman" w:hAnsi="Times New Roman" w:cs="Times New Roman"/>
                <w:szCs w:val="24"/>
                <w:lang w:eastAsia="pl-PL"/>
              </w:rPr>
            </w:pPr>
            <w:r w:rsidRPr="00E06B7E">
              <w:rPr>
                <w:rFonts w:ascii="Times New Roman" w:eastAsia="Times New Roman" w:hAnsi="Times New Roman" w:cs="Times New Roman"/>
                <w:b/>
                <w:bCs/>
                <w:sz w:val="16"/>
                <w:szCs w:val="18"/>
                <w:lang w:eastAsia="pl-PL"/>
              </w:rPr>
              <w:t> </w:t>
            </w:r>
            <w:r w:rsidR="00590C9C">
              <w:rPr>
                <w:rFonts w:ascii="Times New Roman" w:eastAsia="Times New Roman" w:hAnsi="Times New Roman" w:cs="Times New Roman"/>
                <w:sz w:val="20"/>
              </w:rPr>
              <w:t>Tak, dojazd na posesję zapewniony będzie od strony północnej z istniejącej drogi publicznej zlokalizowanej na działce nr 312.</w:t>
            </w:r>
          </w:p>
        </w:tc>
      </w:tr>
      <w:tr w:rsidR="001B2EF6" w:rsidRPr="00E06B7E" w14:paraId="43A44573" w14:textId="77777777" w:rsidTr="001B2EF6">
        <w:tc>
          <w:tcPr>
            <w:tcW w:w="3071"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14:paraId="3EE018A5"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Określenie usytuowania lokalu mieszkalnego w budynku, jeżeli przedsięwzięcie deweloperskie lub zadanie inwestycyjne dotyczy lokali mieszkalnych</w:t>
            </w:r>
          </w:p>
        </w:tc>
        <w:tc>
          <w:tcPr>
            <w:tcW w:w="597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7E2F788" w14:textId="77777777" w:rsidR="00B26EDE" w:rsidRPr="00B26EDE" w:rsidRDefault="00B26EDE" w:rsidP="00B26EDE">
            <w:pPr>
              <w:widowControl w:val="0"/>
              <w:autoSpaceDE w:val="0"/>
              <w:autoSpaceDN w:val="0"/>
              <w:spacing w:after="0" w:line="240" w:lineRule="auto"/>
              <w:rPr>
                <w:rFonts w:ascii="Times New Roman" w:eastAsia="Times New Roman" w:hAnsi="Times New Roman" w:cs="Times New Roman"/>
                <w:sz w:val="8"/>
                <w:szCs w:val="8"/>
              </w:rPr>
            </w:pPr>
          </w:p>
          <w:p w14:paraId="6E42E9B2" w14:textId="1ED2B01C" w:rsidR="00B26EDE" w:rsidRPr="00B26EDE" w:rsidRDefault="00B26EDE" w:rsidP="00B26EDE">
            <w:pPr>
              <w:widowControl w:val="0"/>
              <w:autoSpaceDE w:val="0"/>
              <w:autoSpaceDN w:val="0"/>
              <w:spacing w:after="0" w:line="240" w:lineRule="auto"/>
              <w:jc w:val="center"/>
              <w:rPr>
                <w:rFonts w:ascii="Times New Roman" w:eastAsia="Times New Roman" w:hAnsi="Times New Roman" w:cs="Times New Roman"/>
                <w:sz w:val="20"/>
                <w:szCs w:val="20"/>
              </w:rPr>
            </w:pPr>
            <w:r w:rsidRPr="00B26EDE">
              <w:rPr>
                <w:rFonts w:ascii="Times New Roman" w:eastAsia="Times New Roman" w:hAnsi="Times New Roman" w:cs="Times New Roman"/>
                <w:sz w:val="20"/>
                <w:szCs w:val="20"/>
              </w:rPr>
              <w:t xml:space="preserve">Mieszkanie nr  w budynku Nr </w:t>
            </w:r>
          </w:p>
          <w:p w14:paraId="180C4DD3" w14:textId="77777777" w:rsidR="00B26EDE" w:rsidRPr="00B26EDE" w:rsidRDefault="00B26EDE" w:rsidP="00B26EDE">
            <w:pPr>
              <w:widowControl w:val="0"/>
              <w:autoSpaceDE w:val="0"/>
              <w:autoSpaceDN w:val="0"/>
              <w:spacing w:after="0" w:line="240" w:lineRule="auto"/>
              <w:jc w:val="center"/>
              <w:rPr>
                <w:rFonts w:ascii="Times New Roman" w:eastAsia="Times New Roman" w:hAnsi="Times New Roman" w:cs="Times New Roman"/>
                <w:sz w:val="20"/>
                <w:szCs w:val="20"/>
              </w:rPr>
            </w:pPr>
            <w:r w:rsidRPr="00B26EDE">
              <w:rPr>
                <w:rFonts w:ascii="Times New Roman" w:eastAsia="Times New Roman" w:hAnsi="Times New Roman" w:cs="Times New Roman"/>
                <w:sz w:val="20"/>
                <w:szCs w:val="20"/>
              </w:rPr>
              <w:t>usytuowane na parterze budynku,</w:t>
            </w:r>
          </w:p>
          <w:p w14:paraId="361E4E07" w14:textId="5279D49F" w:rsidR="001B2EF6" w:rsidRPr="00B26EDE" w:rsidRDefault="00B26EDE" w:rsidP="00B26EDE">
            <w:pPr>
              <w:widowControl w:val="0"/>
              <w:autoSpaceDE w:val="0"/>
              <w:autoSpaceDN w:val="0"/>
              <w:spacing w:after="0" w:line="240" w:lineRule="auto"/>
              <w:jc w:val="center"/>
              <w:rPr>
                <w:rFonts w:ascii="Times New Roman" w:eastAsia="Times New Roman" w:hAnsi="Times New Roman" w:cs="Times New Roman"/>
                <w:sz w:val="20"/>
                <w:szCs w:val="20"/>
              </w:rPr>
            </w:pPr>
            <w:r w:rsidRPr="00B26EDE">
              <w:rPr>
                <w:rFonts w:ascii="Times New Roman" w:eastAsia="Times New Roman" w:hAnsi="Times New Roman" w:cs="Times New Roman"/>
                <w:sz w:val="20"/>
                <w:szCs w:val="20"/>
              </w:rPr>
              <w:t>przy ul. Wrocławskiej w Jaworze.</w:t>
            </w:r>
            <w:r w:rsidR="001B2EF6" w:rsidRPr="00E06B7E">
              <w:rPr>
                <w:rFonts w:ascii="Times New Roman" w:eastAsia="Times New Roman" w:hAnsi="Times New Roman" w:cs="Times New Roman"/>
                <w:b/>
                <w:bCs/>
                <w:sz w:val="16"/>
                <w:szCs w:val="18"/>
                <w:lang w:eastAsia="pl-PL"/>
              </w:rPr>
              <w:t> </w:t>
            </w:r>
          </w:p>
        </w:tc>
      </w:tr>
      <w:tr w:rsidR="001B2EF6" w:rsidRPr="00E06B7E" w14:paraId="6366E20C" w14:textId="77777777" w:rsidTr="001B2EF6">
        <w:tc>
          <w:tcPr>
            <w:tcW w:w="3071"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14:paraId="10091DA1"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Określenie powierzchni użytkowej i układu pomieszczeń oraz zakresu i standardu prac wykończeniowych, do których wykonania zobowiązuje się deweloper</w:t>
            </w:r>
          </w:p>
        </w:tc>
        <w:tc>
          <w:tcPr>
            <w:tcW w:w="597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029736C" w14:textId="4DBA9AF5" w:rsidR="00B26EDE" w:rsidRPr="00B26EDE" w:rsidRDefault="001B2EF6" w:rsidP="00B26EDE">
            <w:pPr>
              <w:tabs>
                <w:tab w:val="left" w:leader="dot" w:pos="4487"/>
              </w:tabs>
              <w:spacing w:before="117" w:line="276" w:lineRule="auto"/>
              <w:rPr>
                <w:rFonts w:ascii="Times New Roman" w:eastAsia="Times New Roman" w:hAnsi="Times New Roman" w:cs="Times New Roman"/>
                <w:sz w:val="20"/>
                <w:szCs w:val="20"/>
              </w:rPr>
            </w:pPr>
            <w:r w:rsidRPr="00E06B7E">
              <w:rPr>
                <w:rFonts w:ascii="Times New Roman" w:eastAsia="Times New Roman" w:hAnsi="Times New Roman" w:cs="Times New Roman"/>
                <w:b/>
                <w:bCs/>
                <w:sz w:val="16"/>
                <w:szCs w:val="18"/>
                <w:lang w:eastAsia="pl-PL"/>
              </w:rPr>
              <w:t> </w:t>
            </w:r>
            <w:r w:rsidR="00B26EDE" w:rsidRPr="00B26EDE">
              <w:rPr>
                <w:rFonts w:ascii="Times New Roman" w:eastAsia="Times New Roman" w:hAnsi="Times New Roman" w:cs="Times New Roman"/>
                <w:sz w:val="20"/>
                <w:szCs w:val="20"/>
              </w:rPr>
              <w:t xml:space="preserve">Ogółem powierzchnia użytkowa: </w:t>
            </w:r>
            <w:r w:rsidR="00B26EDE" w:rsidRPr="00B26EDE">
              <w:rPr>
                <w:rFonts w:ascii="Times New Roman" w:eastAsia="Times New Roman" w:hAnsi="Times New Roman" w:cs="Times New Roman"/>
                <w:b/>
                <w:position w:val="6"/>
                <w:sz w:val="20"/>
                <w:szCs w:val="20"/>
              </w:rPr>
              <w:t xml:space="preserve"> </w:t>
            </w:r>
            <w:r w:rsidR="00B26EDE" w:rsidRPr="00B26EDE">
              <w:rPr>
                <w:rFonts w:ascii="Times New Roman" w:eastAsia="Times New Roman" w:hAnsi="Times New Roman" w:cs="Times New Roman"/>
                <w:sz w:val="20"/>
                <w:szCs w:val="20"/>
              </w:rPr>
              <w:t>, w tym:</w:t>
            </w:r>
          </w:p>
          <w:p w14:paraId="75DA8972" w14:textId="77777777" w:rsidR="00D6371D" w:rsidRDefault="00B26EDE" w:rsidP="00B26EDE">
            <w:pPr>
              <w:widowControl w:val="0"/>
              <w:autoSpaceDE w:val="0"/>
              <w:autoSpaceDN w:val="0"/>
              <w:spacing w:after="0" w:line="240" w:lineRule="auto"/>
              <w:rPr>
                <w:rFonts w:ascii="Times New Roman" w:eastAsia="Times New Roman" w:hAnsi="Times New Roman" w:cs="Times New Roman"/>
                <w:sz w:val="20"/>
                <w:szCs w:val="20"/>
              </w:rPr>
            </w:pPr>
            <w:r w:rsidRPr="00B26EDE">
              <w:rPr>
                <w:rFonts w:ascii="Times New Roman" w:eastAsia="Times New Roman" w:hAnsi="Times New Roman" w:cs="Times New Roman"/>
                <w:sz w:val="20"/>
                <w:szCs w:val="20"/>
              </w:rPr>
              <w:t>Przedpokój :</w:t>
            </w:r>
          </w:p>
          <w:p w14:paraId="3C868D83" w14:textId="226FEE26" w:rsidR="00B26EDE" w:rsidRPr="00B26EDE" w:rsidRDefault="00B26EDE" w:rsidP="00B26EDE">
            <w:pPr>
              <w:widowControl w:val="0"/>
              <w:autoSpaceDE w:val="0"/>
              <w:autoSpaceDN w:val="0"/>
              <w:spacing w:after="0" w:line="240" w:lineRule="auto"/>
              <w:rPr>
                <w:rFonts w:ascii="Times New Roman" w:eastAsia="Times New Roman" w:hAnsi="Times New Roman" w:cs="Times New Roman"/>
                <w:sz w:val="20"/>
                <w:szCs w:val="20"/>
                <w:vertAlign w:val="superscript"/>
              </w:rPr>
            </w:pPr>
            <w:r w:rsidRPr="00B26EDE">
              <w:rPr>
                <w:rFonts w:ascii="Times New Roman" w:eastAsia="Times New Roman" w:hAnsi="Times New Roman" w:cs="Times New Roman"/>
                <w:sz w:val="20"/>
                <w:szCs w:val="20"/>
              </w:rPr>
              <w:t xml:space="preserve">Sypialnia 1.: </w:t>
            </w:r>
          </w:p>
          <w:p w14:paraId="01A8A22A" w14:textId="77777777" w:rsidR="00D6371D" w:rsidRDefault="00B26EDE" w:rsidP="00B26EDE">
            <w:pPr>
              <w:widowControl w:val="0"/>
              <w:autoSpaceDE w:val="0"/>
              <w:autoSpaceDN w:val="0"/>
              <w:spacing w:after="0" w:line="240" w:lineRule="auto"/>
              <w:rPr>
                <w:rFonts w:ascii="Times New Roman" w:eastAsia="Times New Roman" w:hAnsi="Times New Roman" w:cs="Times New Roman"/>
                <w:sz w:val="20"/>
                <w:szCs w:val="20"/>
              </w:rPr>
            </w:pPr>
            <w:r w:rsidRPr="00B26EDE">
              <w:rPr>
                <w:rFonts w:ascii="Times New Roman" w:eastAsia="Times New Roman" w:hAnsi="Times New Roman" w:cs="Times New Roman"/>
                <w:sz w:val="20"/>
                <w:szCs w:val="20"/>
              </w:rPr>
              <w:t xml:space="preserve">Sypialnia 2.: </w:t>
            </w:r>
          </w:p>
          <w:p w14:paraId="57B5D3EA" w14:textId="20EB5EBB" w:rsidR="00B26EDE" w:rsidRPr="00B26EDE" w:rsidRDefault="00B26EDE" w:rsidP="00B26EDE">
            <w:pPr>
              <w:widowControl w:val="0"/>
              <w:autoSpaceDE w:val="0"/>
              <w:autoSpaceDN w:val="0"/>
              <w:spacing w:after="0" w:line="240" w:lineRule="auto"/>
              <w:rPr>
                <w:rFonts w:ascii="Times New Roman" w:eastAsia="Times New Roman" w:hAnsi="Times New Roman" w:cs="Times New Roman"/>
                <w:sz w:val="20"/>
                <w:szCs w:val="20"/>
              </w:rPr>
            </w:pPr>
            <w:r w:rsidRPr="00B26EDE">
              <w:rPr>
                <w:rFonts w:ascii="Times New Roman" w:eastAsia="Times New Roman" w:hAnsi="Times New Roman" w:cs="Times New Roman"/>
                <w:sz w:val="20"/>
                <w:szCs w:val="20"/>
              </w:rPr>
              <w:t xml:space="preserve">Pokój dzienny z aneksem kuchennym: </w:t>
            </w:r>
          </w:p>
          <w:p w14:paraId="758F97B0" w14:textId="1F14758F" w:rsidR="00B26EDE" w:rsidRPr="00B26EDE" w:rsidRDefault="00B26EDE" w:rsidP="00B26EDE">
            <w:pPr>
              <w:widowControl w:val="0"/>
              <w:autoSpaceDE w:val="0"/>
              <w:autoSpaceDN w:val="0"/>
              <w:spacing w:after="0" w:line="240" w:lineRule="auto"/>
              <w:rPr>
                <w:rFonts w:ascii="Times New Roman" w:eastAsia="Times New Roman" w:hAnsi="Times New Roman" w:cs="Times New Roman"/>
                <w:sz w:val="20"/>
                <w:szCs w:val="20"/>
                <w:vertAlign w:val="superscript"/>
              </w:rPr>
            </w:pPr>
            <w:r w:rsidRPr="00B26EDE">
              <w:rPr>
                <w:rFonts w:ascii="Times New Roman" w:eastAsia="Times New Roman" w:hAnsi="Times New Roman" w:cs="Times New Roman"/>
                <w:sz w:val="20"/>
                <w:szCs w:val="20"/>
              </w:rPr>
              <w:t xml:space="preserve">Łazienka:  </w:t>
            </w:r>
          </w:p>
          <w:p w14:paraId="20BB396B" w14:textId="77777777" w:rsidR="00B26EDE" w:rsidRPr="00B26EDE" w:rsidRDefault="00B26EDE" w:rsidP="00B26EDE">
            <w:pPr>
              <w:widowControl w:val="0"/>
              <w:autoSpaceDE w:val="0"/>
              <w:autoSpaceDN w:val="0"/>
              <w:spacing w:after="0" w:line="240" w:lineRule="auto"/>
              <w:rPr>
                <w:rFonts w:ascii="Times New Roman" w:eastAsia="Times New Roman" w:hAnsi="Times New Roman" w:cs="Times New Roman"/>
                <w:sz w:val="20"/>
                <w:szCs w:val="20"/>
              </w:rPr>
            </w:pPr>
          </w:p>
          <w:p w14:paraId="68A9E05B" w14:textId="3BD25F1F" w:rsidR="00590C9C" w:rsidRPr="00B26EDE" w:rsidRDefault="00B26EDE" w:rsidP="00B26EDE">
            <w:pPr>
              <w:widowControl w:val="0"/>
              <w:autoSpaceDE w:val="0"/>
              <w:autoSpaceDN w:val="0"/>
              <w:spacing w:after="0" w:line="240" w:lineRule="auto"/>
              <w:rPr>
                <w:rFonts w:ascii="Times New Roman" w:eastAsia="Times New Roman" w:hAnsi="Times New Roman" w:cs="Times New Roman"/>
                <w:sz w:val="20"/>
                <w:szCs w:val="20"/>
                <w:vertAlign w:val="superscript"/>
              </w:rPr>
            </w:pPr>
            <w:r w:rsidRPr="00B26EDE">
              <w:rPr>
                <w:rFonts w:ascii="Times New Roman" w:eastAsia="Times New Roman" w:hAnsi="Times New Roman" w:cs="Times New Roman"/>
                <w:sz w:val="20"/>
                <w:szCs w:val="20"/>
              </w:rPr>
              <w:t>Ogród</w:t>
            </w:r>
            <w:r w:rsidR="00D6371D">
              <w:rPr>
                <w:rFonts w:ascii="Times New Roman" w:eastAsia="Times New Roman" w:hAnsi="Times New Roman" w:cs="Times New Roman"/>
                <w:sz w:val="20"/>
                <w:szCs w:val="20"/>
              </w:rPr>
              <w:t>:</w:t>
            </w:r>
          </w:p>
          <w:p w14:paraId="3C9894CB" w14:textId="77777777" w:rsidR="00590C9C" w:rsidRDefault="00590C9C" w:rsidP="00590C9C">
            <w:pPr>
              <w:spacing w:after="0" w:line="240" w:lineRule="auto"/>
              <w:rPr>
                <w:rFonts w:ascii="Times New Roman" w:eastAsia="Times New Roman" w:hAnsi="Times New Roman" w:cs="Times New Roman"/>
                <w:sz w:val="20"/>
                <w:shd w:val="clear" w:color="auto" w:fill="FFFF00"/>
              </w:rPr>
            </w:pPr>
          </w:p>
          <w:p w14:paraId="4491028B" w14:textId="77777777" w:rsidR="00590C9C" w:rsidRDefault="00590C9C" w:rsidP="00590C9C">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Standard wykończenia budynku określa załącznik do prospektu</w:t>
            </w:r>
          </w:p>
          <w:p w14:paraId="48C25C97" w14:textId="0A1B5D53" w:rsidR="001B2EF6" w:rsidRPr="00E06B7E" w:rsidRDefault="00590C9C" w:rsidP="00590C9C">
            <w:pPr>
              <w:autoSpaceDN w:val="0"/>
              <w:spacing w:before="144" w:after="144" w:line="240" w:lineRule="auto"/>
              <w:rPr>
                <w:rFonts w:ascii="Times New Roman" w:eastAsia="Times New Roman" w:hAnsi="Times New Roman" w:cs="Times New Roman"/>
                <w:szCs w:val="24"/>
                <w:lang w:eastAsia="pl-PL"/>
              </w:rPr>
            </w:pPr>
            <w:r>
              <w:rPr>
                <w:rFonts w:ascii="Times New Roman" w:eastAsia="Times New Roman" w:hAnsi="Times New Roman" w:cs="Times New Roman"/>
                <w:sz w:val="20"/>
              </w:rPr>
              <w:t>informacyjnego.</w:t>
            </w:r>
          </w:p>
        </w:tc>
      </w:tr>
      <w:tr w:rsidR="001B2EF6" w:rsidRPr="00E06B7E" w14:paraId="5BA56094" w14:textId="77777777" w:rsidTr="001B2EF6">
        <w:trPr>
          <w:trHeight w:val="1035"/>
        </w:trPr>
        <w:tc>
          <w:tcPr>
            <w:tcW w:w="3071"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14:paraId="7CFAD45A" w14:textId="77777777" w:rsidR="001B2EF6" w:rsidRPr="00E06B7E" w:rsidRDefault="001B2EF6" w:rsidP="001B2EF6">
            <w:pPr>
              <w:spacing w:before="144" w:after="144" w:line="240" w:lineRule="auto"/>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Data wydania zaświadczenia o samodzielności lokalu mieszkalnego</w:t>
            </w:r>
          </w:p>
        </w:tc>
        <w:tc>
          <w:tcPr>
            <w:tcW w:w="597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DB17369" w14:textId="22FE5B26" w:rsidR="001B2EF6" w:rsidRPr="00590C9C" w:rsidRDefault="001B2EF6" w:rsidP="001B2EF6">
            <w:pPr>
              <w:autoSpaceDN w:val="0"/>
              <w:spacing w:before="144" w:after="144" w:line="240" w:lineRule="auto"/>
              <w:rPr>
                <w:rFonts w:ascii="Times New Roman" w:eastAsia="Times New Roman" w:hAnsi="Times New Roman" w:cs="Times New Roman"/>
                <w:sz w:val="18"/>
                <w:szCs w:val="18"/>
                <w:lang w:eastAsia="pl-PL"/>
              </w:rPr>
            </w:pPr>
            <w:r w:rsidRPr="00E06B7E">
              <w:rPr>
                <w:rFonts w:ascii="Times New Roman" w:eastAsia="Times New Roman" w:hAnsi="Times New Roman" w:cs="Times New Roman"/>
                <w:b/>
                <w:bCs/>
                <w:sz w:val="16"/>
                <w:szCs w:val="18"/>
                <w:lang w:eastAsia="pl-PL"/>
              </w:rPr>
              <w:t> </w:t>
            </w:r>
            <w:r w:rsidR="00590C9C" w:rsidRPr="00590C9C">
              <w:rPr>
                <w:rFonts w:ascii="Times New Roman" w:eastAsia="Times New Roman" w:hAnsi="Times New Roman" w:cs="Times New Roman"/>
                <w:sz w:val="18"/>
                <w:szCs w:val="18"/>
                <w:lang w:eastAsia="pl-PL"/>
              </w:rPr>
              <w:t>Nie dotyczy</w:t>
            </w:r>
          </w:p>
        </w:tc>
      </w:tr>
      <w:tr w:rsidR="001B2EF6" w:rsidRPr="00E06B7E" w14:paraId="630FF654" w14:textId="77777777" w:rsidTr="001B2EF6">
        <w:trPr>
          <w:trHeight w:val="1050"/>
        </w:trPr>
        <w:tc>
          <w:tcPr>
            <w:tcW w:w="3071"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14:paraId="7276FB02" w14:textId="77777777" w:rsidR="001B2EF6" w:rsidRPr="00E06B7E" w:rsidRDefault="001B2EF6" w:rsidP="001B2EF6">
            <w:pPr>
              <w:spacing w:before="144" w:after="144" w:line="240" w:lineRule="auto"/>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Data ustanowienia odrębnej własności lokalu mieszkalnego</w:t>
            </w:r>
          </w:p>
        </w:tc>
        <w:tc>
          <w:tcPr>
            <w:tcW w:w="597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988757C" w14:textId="4386BAD5" w:rsidR="001B2EF6" w:rsidRPr="00E06B7E" w:rsidRDefault="001B2EF6" w:rsidP="001B2EF6">
            <w:pPr>
              <w:autoSpaceDN w:val="0"/>
              <w:spacing w:before="144" w:after="144" w:line="240" w:lineRule="auto"/>
              <w:rPr>
                <w:rFonts w:ascii="Times New Roman" w:eastAsia="Times New Roman" w:hAnsi="Times New Roman" w:cs="Times New Roman"/>
                <w:szCs w:val="24"/>
                <w:lang w:eastAsia="pl-PL"/>
              </w:rPr>
            </w:pPr>
            <w:r w:rsidRPr="00E06B7E">
              <w:rPr>
                <w:rFonts w:ascii="Times New Roman" w:eastAsia="Times New Roman" w:hAnsi="Times New Roman" w:cs="Times New Roman"/>
                <w:b/>
                <w:bCs/>
                <w:sz w:val="16"/>
                <w:szCs w:val="18"/>
                <w:lang w:eastAsia="pl-PL"/>
              </w:rPr>
              <w:t> </w:t>
            </w:r>
            <w:r w:rsidR="00590C9C" w:rsidRPr="00590C9C">
              <w:rPr>
                <w:rFonts w:ascii="Times New Roman" w:eastAsia="Times New Roman" w:hAnsi="Times New Roman" w:cs="Times New Roman"/>
                <w:sz w:val="18"/>
                <w:szCs w:val="18"/>
                <w:lang w:eastAsia="pl-PL"/>
              </w:rPr>
              <w:t>Nie dotyczy</w:t>
            </w:r>
          </w:p>
        </w:tc>
      </w:tr>
      <w:tr w:rsidR="001B2EF6" w:rsidRPr="00E06B7E" w14:paraId="30A2348C" w14:textId="77777777" w:rsidTr="006F4455">
        <w:tc>
          <w:tcPr>
            <w:tcW w:w="3071"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14:paraId="7669DE03"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Informacje o lokalu użytkowym nabywanym równocześnie z lokalem mieszkalnym albo domem jednorodzinnym</w:t>
            </w:r>
          </w:p>
        </w:tc>
        <w:tc>
          <w:tcPr>
            <w:tcW w:w="5973" w:type="dxa"/>
            <w:gridSpan w:val="2"/>
            <w:tcBorders>
              <w:top w:val="nil"/>
              <w:left w:val="nil"/>
              <w:bottom w:val="single" w:sz="8" w:space="0" w:color="auto"/>
              <w:right w:val="single" w:sz="8" w:space="0" w:color="auto"/>
            </w:tcBorders>
            <w:tcMar>
              <w:top w:w="0" w:type="dxa"/>
              <w:left w:w="108" w:type="dxa"/>
              <w:bottom w:w="0" w:type="dxa"/>
              <w:right w:w="108" w:type="dxa"/>
            </w:tcMar>
          </w:tcPr>
          <w:p w14:paraId="56770FB3" w14:textId="1A72574A" w:rsidR="001B2EF6" w:rsidRPr="006F4455" w:rsidRDefault="006F4455" w:rsidP="001B2EF6">
            <w:pPr>
              <w:autoSpaceDN w:val="0"/>
              <w:spacing w:before="144" w:after="144" w:line="240" w:lineRule="auto"/>
              <w:rPr>
                <w:rFonts w:ascii="Times New Roman" w:eastAsia="Times New Roman" w:hAnsi="Times New Roman" w:cs="Times New Roman"/>
                <w:sz w:val="18"/>
                <w:szCs w:val="18"/>
                <w:lang w:eastAsia="pl-PL"/>
              </w:rPr>
            </w:pPr>
            <w:r w:rsidRPr="006F4455">
              <w:rPr>
                <w:rFonts w:ascii="Times New Roman" w:eastAsia="Times New Roman" w:hAnsi="Times New Roman" w:cs="Times New Roman"/>
                <w:sz w:val="18"/>
                <w:szCs w:val="18"/>
                <w:lang w:eastAsia="pl-PL"/>
              </w:rPr>
              <w:t>Nie dotyczy</w:t>
            </w:r>
          </w:p>
        </w:tc>
      </w:tr>
      <w:tr w:rsidR="001B2EF6" w:rsidRPr="00E06B7E" w14:paraId="2C7DC2E7" w14:textId="77777777" w:rsidTr="001B2EF6">
        <w:tc>
          <w:tcPr>
            <w:tcW w:w="3071"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14:paraId="59C6B5A0"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t xml:space="preserve">Cenę lokalu użytkowego albo ułamkowej części własności lokalu użytkowego </w:t>
            </w:r>
          </w:p>
        </w:tc>
        <w:tc>
          <w:tcPr>
            <w:tcW w:w="597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732A201" w14:textId="5F3E2D35" w:rsidR="001B2EF6" w:rsidRPr="00E06B7E" w:rsidRDefault="001B2EF6" w:rsidP="001B2EF6">
            <w:pPr>
              <w:autoSpaceDN w:val="0"/>
              <w:spacing w:before="144" w:after="144" w:line="240" w:lineRule="auto"/>
              <w:rPr>
                <w:rFonts w:ascii="Times New Roman" w:eastAsia="Times New Roman" w:hAnsi="Times New Roman" w:cs="Times New Roman"/>
                <w:szCs w:val="24"/>
                <w:lang w:eastAsia="pl-PL"/>
              </w:rPr>
            </w:pPr>
            <w:r w:rsidRPr="00E06B7E">
              <w:rPr>
                <w:rFonts w:ascii="Times New Roman" w:eastAsia="Times New Roman" w:hAnsi="Times New Roman" w:cs="Times New Roman"/>
                <w:b/>
                <w:bCs/>
                <w:sz w:val="16"/>
                <w:szCs w:val="18"/>
                <w:lang w:eastAsia="pl-PL"/>
              </w:rPr>
              <w:t> </w:t>
            </w:r>
            <w:r w:rsidR="00590C9C" w:rsidRPr="00590C9C">
              <w:rPr>
                <w:rFonts w:ascii="Times New Roman" w:eastAsia="Times New Roman" w:hAnsi="Times New Roman" w:cs="Times New Roman"/>
                <w:sz w:val="18"/>
                <w:szCs w:val="18"/>
                <w:lang w:eastAsia="pl-PL"/>
              </w:rPr>
              <w:t>Nie dotyczy</w:t>
            </w:r>
          </w:p>
        </w:tc>
      </w:tr>
      <w:tr w:rsidR="001B2EF6" w:rsidRPr="00E06B7E" w14:paraId="4E41AFB4" w14:textId="77777777" w:rsidTr="001B2EF6">
        <w:tc>
          <w:tcPr>
            <w:tcW w:w="3071"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14:paraId="6FAAD6C8"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color w:val="000000"/>
                <w:sz w:val="16"/>
                <w:szCs w:val="18"/>
                <w:lang w:eastAsia="pl-PL"/>
              </w:rPr>
              <w:lastRenderedPageBreak/>
              <w:t>Termin, do którego nastąpi przeniesienie prawa własności lokalu użytkowego albo ułamkowej części własności lokalu użytkowego</w:t>
            </w:r>
          </w:p>
        </w:tc>
        <w:tc>
          <w:tcPr>
            <w:tcW w:w="597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7FE9FB6" w14:textId="1B1A0AC2" w:rsidR="001B2EF6" w:rsidRPr="00E06B7E" w:rsidRDefault="001B2EF6" w:rsidP="001B2EF6">
            <w:pPr>
              <w:autoSpaceDN w:val="0"/>
              <w:spacing w:before="144" w:after="144" w:line="240" w:lineRule="auto"/>
              <w:rPr>
                <w:rFonts w:ascii="Times New Roman" w:eastAsia="Times New Roman" w:hAnsi="Times New Roman" w:cs="Times New Roman"/>
                <w:szCs w:val="24"/>
                <w:lang w:eastAsia="pl-PL"/>
              </w:rPr>
            </w:pPr>
            <w:r w:rsidRPr="00E06B7E">
              <w:rPr>
                <w:rFonts w:ascii="Times New Roman" w:eastAsia="Times New Roman" w:hAnsi="Times New Roman" w:cs="Times New Roman"/>
                <w:b/>
                <w:bCs/>
                <w:sz w:val="16"/>
                <w:szCs w:val="18"/>
                <w:lang w:eastAsia="pl-PL"/>
              </w:rPr>
              <w:t> </w:t>
            </w:r>
            <w:r w:rsidR="00590C9C" w:rsidRPr="00590C9C">
              <w:rPr>
                <w:rFonts w:ascii="Times New Roman" w:eastAsia="Times New Roman" w:hAnsi="Times New Roman" w:cs="Times New Roman"/>
                <w:sz w:val="18"/>
                <w:szCs w:val="18"/>
                <w:lang w:eastAsia="pl-PL"/>
              </w:rPr>
              <w:t>Nie dotyczy</w:t>
            </w:r>
          </w:p>
        </w:tc>
      </w:tr>
    </w:tbl>
    <w:p w14:paraId="48FE7B22" w14:textId="77777777" w:rsidR="001B2EF6" w:rsidRPr="00E06B7E" w:rsidRDefault="001B2EF6" w:rsidP="001B2EF6">
      <w:pPr>
        <w:autoSpaceDN w:val="0"/>
        <w:spacing w:before="144" w:after="144" w:line="240" w:lineRule="auto"/>
        <w:jc w:val="right"/>
        <w:rPr>
          <w:rFonts w:ascii="Times New Roman" w:eastAsia="Times New Roman" w:hAnsi="Times New Roman" w:cs="Times New Roman"/>
          <w:szCs w:val="24"/>
          <w:lang w:eastAsia="pl-PL"/>
        </w:rPr>
      </w:pPr>
      <w:r w:rsidRPr="00E06B7E">
        <w:rPr>
          <w:rFonts w:ascii="Times New Roman" w:eastAsia="Times New Roman" w:hAnsi="Times New Roman" w:cs="Times New Roman"/>
          <w:b/>
          <w:bCs/>
          <w:sz w:val="16"/>
          <w:szCs w:val="18"/>
          <w:lang w:eastAsia="pl-PL"/>
        </w:rPr>
        <w:t> </w:t>
      </w:r>
    </w:p>
    <w:p w14:paraId="65C6B306" w14:textId="77777777" w:rsidR="001B2EF6" w:rsidRPr="00E06B7E" w:rsidRDefault="001B2EF6" w:rsidP="001B2EF6">
      <w:pPr>
        <w:autoSpaceDN w:val="0"/>
        <w:spacing w:before="144" w:after="144" w:line="240" w:lineRule="auto"/>
        <w:jc w:val="right"/>
        <w:rPr>
          <w:rFonts w:ascii="Times New Roman" w:eastAsia="Times New Roman" w:hAnsi="Times New Roman" w:cs="Times New Roman"/>
          <w:szCs w:val="24"/>
          <w:lang w:eastAsia="pl-PL"/>
        </w:rPr>
      </w:pPr>
      <w:r w:rsidRPr="00E06B7E">
        <w:rPr>
          <w:rFonts w:ascii="Times New Roman" w:eastAsia="Times New Roman" w:hAnsi="Times New Roman" w:cs="Times New Roman"/>
          <w:b/>
          <w:bCs/>
          <w:sz w:val="16"/>
          <w:szCs w:val="18"/>
          <w:lang w:eastAsia="pl-PL"/>
        </w:rPr>
        <w:t xml:space="preserve">Podpis </w:t>
      </w:r>
      <w:r w:rsidRPr="00E06B7E">
        <w:rPr>
          <w:rFonts w:ascii="Times New Roman" w:eastAsia="Times New Roman" w:hAnsi="Times New Roman" w:cs="Times New Roman"/>
          <w:sz w:val="16"/>
          <w:szCs w:val="18"/>
          <w:lang w:eastAsia="pl-PL"/>
        </w:rPr>
        <w:t xml:space="preserve">dewelopera albo </w:t>
      </w:r>
      <w:r w:rsidRPr="00E06B7E">
        <w:rPr>
          <w:rFonts w:ascii="Times New Roman" w:eastAsia="Times New Roman" w:hAnsi="Times New Roman" w:cs="Times New Roman"/>
          <w:b/>
          <w:bCs/>
          <w:sz w:val="16"/>
          <w:szCs w:val="18"/>
          <w:lang w:eastAsia="pl-PL"/>
        </w:rPr>
        <w:t>osoby upoważnionej do reprezentacji dewelopera</w:t>
      </w:r>
    </w:p>
    <w:p w14:paraId="12CEC7B2" w14:textId="77777777" w:rsidR="001B2EF6" w:rsidRPr="00E06B7E" w:rsidRDefault="001B2EF6" w:rsidP="001B2EF6">
      <w:pPr>
        <w:autoSpaceDN w:val="0"/>
        <w:spacing w:before="144" w:after="144" w:line="240" w:lineRule="auto"/>
        <w:jc w:val="right"/>
        <w:rPr>
          <w:rFonts w:ascii="Times New Roman" w:eastAsia="Times New Roman" w:hAnsi="Times New Roman" w:cs="Times New Roman"/>
          <w:szCs w:val="24"/>
          <w:lang w:eastAsia="pl-PL"/>
        </w:rPr>
      </w:pPr>
      <w:r w:rsidRPr="00E06B7E">
        <w:rPr>
          <w:rFonts w:ascii="Times New Roman" w:eastAsia="Times New Roman" w:hAnsi="Times New Roman" w:cs="Times New Roman"/>
          <w:b/>
          <w:bCs/>
          <w:sz w:val="16"/>
          <w:szCs w:val="18"/>
          <w:lang w:eastAsia="pl-PL"/>
        </w:rPr>
        <w:t> </w:t>
      </w:r>
    </w:p>
    <w:p w14:paraId="21CFBB54" w14:textId="77777777" w:rsidR="001B2EF6" w:rsidRPr="00E06B7E" w:rsidRDefault="001B2EF6" w:rsidP="001B2EF6">
      <w:pPr>
        <w:autoSpaceDN w:val="0"/>
        <w:spacing w:before="144" w:after="144" w:line="240" w:lineRule="auto"/>
        <w:jc w:val="right"/>
        <w:rPr>
          <w:rFonts w:ascii="Times New Roman" w:eastAsia="Times New Roman" w:hAnsi="Times New Roman" w:cs="Times New Roman"/>
          <w:szCs w:val="24"/>
          <w:lang w:eastAsia="pl-PL"/>
        </w:rPr>
      </w:pPr>
      <w:r w:rsidRPr="00E06B7E">
        <w:rPr>
          <w:rFonts w:ascii="Times New Roman" w:eastAsia="Times New Roman" w:hAnsi="Times New Roman" w:cs="Times New Roman"/>
          <w:b/>
          <w:bCs/>
          <w:sz w:val="16"/>
          <w:szCs w:val="18"/>
          <w:lang w:eastAsia="pl-PL"/>
        </w:rPr>
        <w:t>…...………………………………….</w:t>
      </w:r>
    </w:p>
    <w:p w14:paraId="395239D1"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b/>
          <w:bCs/>
          <w:sz w:val="16"/>
          <w:szCs w:val="18"/>
          <w:lang w:eastAsia="pl-PL"/>
        </w:rPr>
        <w:t> </w:t>
      </w:r>
    </w:p>
    <w:p w14:paraId="390C4920"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b/>
          <w:bCs/>
          <w:sz w:val="16"/>
          <w:szCs w:val="18"/>
          <w:lang w:eastAsia="pl-PL"/>
        </w:rPr>
        <w:t>Załączniki:</w:t>
      </w:r>
    </w:p>
    <w:p w14:paraId="275E2020"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1. Rzut kondygnacji z zaznaczeniem lokalu mieszkalnego.</w:t>
      </w:r>
    </w:p>
    <w:p w14:paraId="61033ABF"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2. Wzór umowy deweloperskiej lub umowy, o której mowa w art. 2 ust. 1 pkt 2, 3 lub 5 ustawy z dnia 20 maja 2021 r. o ochronie praw nabywcy lokalu mieszkalnego lub domu jednorodzinnego oraz Deweloperskim Funduszu Gwarancyjnym.</w:t>
      </w:r>
    </w:p>
    <w:p w14:paraId="53F1AA65"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sz w:val="16"/>
          <w:szCs w:val="18"/>
          <w:lang w:eastAsia="pl-PL"/>
        </w:rPr>
        <w:t xml:space="preserve">3. Szkic koncepcji zagospodarowania terenu inwestycji i jego otoczenia z zaznaczeniem budynku oraz istotnych uwarunkowań lokalizacji inwestycji wynikających z istniejącego stanu użytkowania terenów sąsiednich (np. z funkcji terenu, stref ochronnych, uciążliwości). </w:t>
      </w:r>
    </w:p>
    <w:p w14:paraId="7922CBF0" w14:textId="77777777" w:rsidR="001B2EF6" w:rsidRPr="00E06B7E" w:rsidRDefault="001B2EF6" w:rsidP="001B2EF6">
      <w:pPr>
        <w:autoSpaceDN w:val="0"/>
        <w:spacing w:before="144" w:after="144" w:line="240" w:lineRule="auto"/>
        <w:jc w:val="both"/>
        <w:rPr>
          <w:rFonts w:ascii="Times New Roman" w:eastAsia="Times New Roman" w:hAnsi="Times New Roman" w:cs="Times New Roman"/>
          <w:szCs w:val="24"/>
          <w:lang w:eastAsia="pl-PL"/>
        </w:rPr>
      </w:pPr>
      <w:r w:rsidRPr="00E06B7E">
        <w:rPr>
          <w:rFonts w:ascii="Times New Roman" w:eastAsia="Times New Roman" w:hAnsi="Times New Roman" w:cs="Times New Roman"/>
          <w:noProof/>
          <w:szCs w:val="24"/>
          <w:lang w:eastAsia="pl-PL"/>
        </w:rPr>
        <mc:AlternateContent>
          <mc:Choice Requires="wps">
            <w:drawing>
              <wp:inline distT="0" distB="0" distL="0" distR="0" wp14:anchorId="57686403" wp14:editId="07777777">
                <wp:extent cx="7560945" cy="6985"/>
                <wp:effectExtent l="0" t="0" r="0" b="0"/>
                <wp:docPr id="1" name="Prostokąt 1" descr="http://orka.sejm.gov.pl/proc9.nsf/985_u1_1.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56094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1B062B" id="Prostokąt 1" o:spid="_x0000_s1026" alt="http://orka.sejm.gov.pl/proc9.nsf/985_u1_1.png" style="width:595.3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" filled="f" stroked="f">
                <o:lock v:ext="edit" aspectratio="t"/>
                <w10:anchorlock/>
              </v:rect>
            </w:pict>
          </mc:Fallback>
        </mc:AlternateContent>
      </w:r>
      <w:r w:rsidRPr="00E06B7E">
        <w:rPr>
          <w:rFonts w:ascii="Times New Roman" w:eastAsia="Times New Roman" w:hAnsi="Times New Roman" w:cs="Times New Roman"/>
          <w:b/>
          <w:bCs/>
          <w:sz w:val="16"/>
          <w:szCs w:val="18"/>
          <w:lang w:eastAsia="pl-PL"/>
        </w:rPr>
        <w:t> </w:t>
      </w:r>
    </w:p>
    <w:p w14:paraId="46F6C1EE" w14:textId="77777777" w:rsidR="008608B3" w:rsidRPr="00975B83" w:rsidRDefault="008608B3">
      <w:pPr>
        <w:rPr>
          <w:sz w:val="20"/>
        </w:rPr>
      </w:pPr>
    </w:p>
    <w:sectPr w:rsidR="008608B3" w:rsidRPr="00975B83">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22713" w14:textId="77777777" w:rsidR="00B92E05" w:rsidRDefault="00B92E05" w:rsidP="00012DE6">
      <w:pPr>
        <w:spacing w:after="0" w:line="240" w:lineRule="auto"/>
      </w:pPr>
      <w:r>
        <w:separator/>
      </w:r>
    </w:p>
  </w:endnote>
  <w:endnote w:type="continuationSeparator" w:id="0">
    <w:p w14:paraId="4CCE1B83" w14:textId="77777777" w:rsidR="00B92E05" w:rsidRDefault="00B92E05" w:rsidP="00012D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Palatino Linotype">
    <w:panose1 w:val="02040502050505030304"/>
    <w:charset w:val="EE"/>
    <w:family w:val="roman"/>
    <w:pitch w:val="variable"/>
    <w:sig w:usb0="E0000287" w:usb1="40000013" w:usb2="00000000" w:usb3="00000000" w:csb0="0000019F" w:csb1="00000000"/>
  </w:font>
  <w:font w:name="TimesNewRomanPSMT">
    <w:altName w:val="Times New Roman"/>
    <w:panose1 w:val="00000000000000000000"/>
    <w:charset w:val="00"/>
    <w:family w:val="swiss"/>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E92DE" w14:textId="77777777" w:rsidR="0014306F" w:rsidRDefault="0014306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2259196"/>
      <w:docPartObj>
        <w:docPartGallery w:val="Page Numbers (Bottom of Page)"/>
        <w:docPartUnique/>
      </w:docPartObj>
    </w:sdtPr>
    <w:sdtContent>
      <w:p w14:paraId="548C8FF6" w14:textId="1A8F9B25" w:rsidR="0014306F" w:rsidRDefault="0014306F">
        <w:pPr>
          <w:pStyle w:val="Stopka"/>
          <w:jc w:val="right"/>
        </w:pPr>
        <w:r>
          <w:fldChar w:fldCharType="begin"/>
        </w:r>
        <w:r>
          <w:instrText>PAGE   \* MERGEFORMAT</w:instrText>
        </w:r>
        <w:r>
          <w:fldChar w:fldCharType="separate"/>
        </w:r>
        <w:r>
          <w:t>2</w:t>
        </w:r>
        <w:r>
          <w:fldChar w:fldCharType="end"/>
        </w:r>
      </w:p>
    </w:sdtContent>
  </w:sdt>
  <w:p w14:paraId="56F1B2BD" w14:textId="77777777" w:rsidR="0014306F" w:rsidRDefault="0014306F">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04FBB" w14:textId="77777777" w:rsidR="0014306F" w:rsidRDefault="0014306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9335D" w14:textId="77777777" w:rsidR="00B92E05" w:rsidRDefault="00B92E05" w:rsidP="00012DE6">
      <w:pPr>
        <w:spacing w:after="0" w:line="240" w:lineRule="auto"/>
      </w:pPr>
      <w:r>
        <w:separator/>
      </w:r>
    </w:p>
  </w:footnote>
  <w:footnote w:type="continuationSeparator" w:id="0">
    <w:p w14:paraId="0ED1E210" w14:textId="77777777" w:rsidR="00B92E05" w:rsidRDefault="00B92E05" w:rsidP="00012DE6">
      <w:pPr>
        <w:spacing w:after="0" w:line="240" w:lineRule="auto"/>
      </w:pPr>
      <w:r>
        <w:continuationSeparator/>
      </w:r>
    </w:p>
  </w:footnote>
  <w:footnote w:id="1">
    <w:p w14:paraId="0C5C7097" w14:textId="697FAA1B" w:rsidR="00A874E9" w:rsidRPr="00E06B7E" w:rsidRDefault="00A874E9">
      <w:pPr>
        <w:pStyle w:val="Tekstprzypisudolnego"/>
        <w:rPr>
          <w:rFonts w:ascii="Times New Roman" w:hAnsi="Times New Roman" w:cs="Times New Roman"/>
        </w:rPr>
      </w:pPr>
      <w:r w:rsidRPr="00E06B7E">
        <w:rPr>
          <w:rStyle w:val="Odwoanieprzypisudolnego"/>
          <w:rFonts w:ascii="Times New Roman" w:hAnsi="Times New Roman" w:cs="Times New Roman"/>
          <w:sz w:val="16"/>
          <w:vertAlign w:val="superscript"/>
        </w:rPr>
        <w:footnoteRef/>
      </w:r>
      <w:r w:rsidRPr="00E06B7E">
        <w:rPr>
          <w:rFonts w:ascii="Times New Roman" w:hAnsi="Times New Roman" w:cs="Times New Roman"/>
          <w:sz w:val="16"/>
          <w:vertAlign w:val="superscript"/>
        </w:rPr>
        <w:t>)</w:t>
      </w:r>
      <w:r w:rsidRPr="00E06B7E">
        <w:rPr>
          <w:rFonts w:ascii="Times New Roman" w:hAnsi="Times New Roman" w:cs="Times New Roman"/>
          <w:sz w:val="16"/>
        </w:rPr>
        <w:t xml:space="preserve"> Jeżeli działka nie posiada adresu, należy opisowo określić jej położenie.</w:t>
      </w:r>
    </w:p>
  </w:footnote>
  <w:footnote w:id="2">
    <w:p w14:paraId="2706C993" w14:textId="3407AF63" w:rsidR="00A874E9" w:rsidRDefault="00A874E9">
      <w:pPr>
        <w:pStyle w:val="Tekstprzypisudolnego"/>
      </w:pPr>
      <w:r w:rsidRPr="00E06B7E">
        <w:rPr>
          <w:rStyle w:val="Odwoanieprzypisudolnego"/>
          <w:rFonts w:ascii="Times New Roman" w:hAnsi="Times New Roman" w:cs="Times New Roman"/>
          <w:vertAlign w:val="superscript"/>
        </w:rPr>
        <w:footnoteRef/>
      </w:r>
      <w:r w:rsidRPr="00E06B7E">
        <w:rPr>
          <w:rStyle w:val="Odwoanieprzypisudolnego"/>
          <w:rFonts w:ascii="Times New Roman" w:hAnsi="Times New Roman" w:cs="Times New Roman"/>
          <w:vertAlign w:val="superscript"/>
        </w:rPr>
        <w:t>)</w:t>
      </w:r>
      <w:r w:rsidRPr="00E06B7E">
        <w:rPr>
          <w:rFonts w:ascii="Times New Roman" w:hAnsi="Times New Roman" w:cs="Times New Roman"/>
          <w:sz w:val="16"/>
        </w:rPr>
        <w:t xml:space="preserve"> W szczególności imię i nazwisko albo firma właściciela lub użytkownika wieczystego oraz istniejące obciążenia na nieruchomości.</w:t>
      </w:r>
    </w:p>
  </w:footnote>
  <w:footnote w:id="3">
    <w:p w14:paraId="4D919B72" w14:textId="6A9DF16B" w:rsidR="00A874E9" w:rsidRPr="00E06B7E" w:rsidRDefault="00A874E9">
      <w:pPr>
        <w:pStyle w:val="Tekstprzypisudolnego"/>
        <w:rPr>
          <w:rFonts w:ascii="Times New Roman" w:hAnsi="Times New Roman" w:cs="Times New Roman"/>
        </w:rPr>
      </w:pPr>
      <w:r w:rsidRPr="00E06B7E">
        <w:rPr>
          <w:rStyle w:val="Odwoanieprzypisudolnego"/>
          <w:rFonts w:ascii="Times New Roman" w:hAnsi="Times New Roman" w:cs="Times New Roman"/>
          <w:vertAlign w:val="superscript"/>
        </w:rPr>
        <w:footnoteRef/>
      </w:r>
      <w:r w:rsidRPr="00E06B7E">
        <w:rPr>
          <w:rStyle w:val="Odwoanieprzypisudolnego"/>
          <w:rFonts w:ascii="Times New Roman" w:hAnsi="Times New Roman" w:cs="Times New Roman"/>
          <w:vertAlign w:val="superscript"/>
        </w:rPr>
        <w:t>)</w:t>
      </w:r>
      <w:r w:rsidRPr="00E06B7E">
        <w:rPr>
          <w:rFonts w:ascii="Times New Roman" w:hAnsi="Times New Roman" w:cs="Times New Roman"/>
          <w:sz w:val="16"/>
        </w:rPr>
        <w:t xml:space="preserve"> W szczególności obiekty generujące uciążliwości zapachowe, hałasowe, świetlne.</w:t>
      </w:r>
    </w:p>
  </w:footnote>
  <w:footnote w:id="4">
    <w:p w14:paraId="4D1CB2E2" w14:textId="305821CF" w:rsidR="00A874E9" w:rsidRPr="00E06B7E" w:rsidRDefault="00A874E9" w:rsidP="00012DE6">
      <w:pPr>
        <w:pStyle w:val="Tekstprzypisudolnego"/>
        <w:rPr>
          <w:rFonts w:ascii="Times New Roman" w:hAnsi="Times New Roman" w:cs="Times New Roman"/>
          <w:sz w:val="16"/>
        </w:rPr>
      </w:pPr>
      <w:r w:rsidRPr="00E06B7E">
        <w:rPr>
          <w:rStyle w:val="Odwoanieprzypisudolnego"/>
          <w:rFonts w:ascii="Times New Roman" w:hAnsi="Times New Roman" w:cs="Times New Roman"/>
          <w:vertAlign w:val="superscript"/>
        </w:rPr>
        <w:footnoteRef/>
      </w:r>
      <w:r w:rsidRPr="00E06B7E">
        <w:rPr>
          <w:rStyle w:val="Odwoanieprzypisudolnego"/>
          <w:rFonts w:ascii="Times New Roman" w:hAnsi="Times New Roman" w:cs="Times New Roman"/>
          <w:vertAlign w:val="superscript"/>
        </w:rPr>
        <w:t>)</w:t>
      </w:r>
      <w:r w:rsidRPr="00E06B7E">
        <w:rPr>
          <w:rFonts w:ascii="Times New Roman" w:hAnsi="Times New Roman" w:cs="Times New Roman"/>
          <w:sz w:val="16"/>
        </w:rPr>
        <w:t xml:space="preserve"> Akty prawne (rozporządzenia, zarządzenia, uchwały, decyzje) w sprawie: </w:t>
      </w:r>
    </w:p>
    <w:p w14:paraId="61075CB2" w14:textId="77777777" w:rsidR="00A874E9" w:rsidRPr="00E06B7E" w:rsidRDefault="00A874E9" w:rsidP="00012DE6">
      <w:pPr>
        <w:pStyle w:val="Tekstprzypisudolnego"/>
        <w:ind w:left="142"/>
        <w:rPr>
          <w:rFonts w:ascii="Times New Roman" w:hAnsi="Times New Roman" w:cs="Times New Roman"/>
          <w:sz w:val="16"/>
        </w:rPr>
      </w:pPr>
      <w:r w:rsidRPr="00E06B7E">
        <w:rPr>
          <w:rFonts w:ascii="Times New Roman" w:hAnsi="Times New Roman" w:cs="Times New Roman"/>
          <w:sz w:val="16"/>
        </w:rPr>
        <w:t xml:space="preserve">1) dokonania rezerwacji obszaru inwestycji (Centralny Port Komunikacyjny), </w:t>
      </w:r>
    </w:p>
    <w:p w14:paraId="727BF546" w14:textId="77777777" w:rsidR="00A874E9" w:rsidRPr="00E06B7E" w:rsidRDefault="00A874E9" w:rsidP="00012DE6">
      <w:pPr>
        <w:pStyle w:val="Tekstprzypisudolnego"/>
        <w:ind w:left="142"/>
        <w:rPr>
          <w:rFonts w:ascii="Times New Roman" w:hAnsi="Times New Roman" w:cs="Times New Roman"/>
          <w:sz w:val="16"/>
        </w:rPr>
      </w:pPr>
      <w:r w:rsidRPr="00E06B7E">
        <w:rPr>
          <w:rFonts w:ascii="Times New Roman" w:hAnsi="Times New Roman" w:cs="Times New Roman"/>
          <w:sz w:val="16"/>
        </w:rPr>
        <w:t xml:space="preserve">2) lokalizacji inwestycji mieszkaniowej lub inwestycji towarzyszącej, </w:t>
      </w:r>
    </w:p>
    <w:p w14:paraId="187D6BC1" w14:textId="0E0F8380" w:rsidR="00A874E9" w:rsidRPr="00E06B7E" w:rsidRDefault="00A874E9" w:rsidP="00012DE6">
      <w:pPr>
        <w:pStyle w:val="Tekstprzypisudolnego"/>
        <w:ind w:left="142"/>
        <w:rPr>
          <w:rFonts w:ascii="Times New Roman" w:hAnsi="Times New Roman" w:cs="Times New Roman"/>
          <w:sz w:val="16"/>
        </w:rPr>
      </w:pPr>
      <w:r w:rsidRPr="00E06B7E">
        <w:rPr>
          <w:rFonts w:ascii="Times New Roman" w:hAnsi="Times New Roman" w:cs="Times New Roman"/>
          <w:sz w:val="16"/>
        </w:rPr>
        <w:t xml:space="preserve">3) ustanowienia form ochrony przyrody lub ich otulin (parku narodowego, rezerwatu przyrody, parku krajobrazowego, obszaru chronionego krajobrazu, obszaru Natura 2000, pomnika przyrody, stanowiska dokumentacyjnego, użytku ekologicznego, zespołu przyrodniczo-krajobrazowego, ochrony gatunkowej roślin, zwierząt i grzybów), </w:t>
      </w:r>
    </w:p>
    <w:p w14:paraId="1E9B7F31" w14:textId="77777777" w:rsidR="00A874E9" w:rsidRPr="00E06B7E" w:rsidRDefault="00A874E9" w:rsidP="00012DE6">
      <w:pPr>
        <w:pStyle w:val="Tekstprzypisudolnego"/>
        <w:ind w:left="142"/>
        <w:rPr>
          <w:rFonts w:ascii="Times New Roman" w:hAnsi="Times New Roman" w:cs="Times New Roman"/>
          <w:sz w:val="16"/>
        </w:rPr>
      </w:pPr>
      <w:r w:rsidRPr="00E06B7E">
        <w:rPr>
          <w:rFonts w:ascii="Times New Roman" w:hAnsi="Times New Roman" w:cs="Times New Roman"/>
          <w:sz w:val="16"/>
        </w:rPr>
        <w:t xml:space="preserve">4) ustanowienia strefy ochronnej terenu ochrony bezpośredniej i terenu ochrony pośredniej ujęcia wody, </w:t>
      </w:r>
    </w:p>
    <w:p w14:paraId="4E6B377E" w14:textId="77777777" w:rsidR="00A874E9" w:rsidRPr="00E06B7E" w:rsidRDefault="00A874E9" w:rsidP="00012DE6">
      <w:pPr>
        <w:pStyle w:val="Tekstprzypisudolnego"/>
        <w:ind w:left="142"/>
        <w:rPr>
          <w:rFonts w:ascii="Times New Roman" w:hAnsi="Times New Roman" w:cs="Times New Roman"/>
          <w:sz w:val="16"/>
        </w:rPr>
      </w:pPr>
      <w:r w:rsidRPr="00E06B7E">
        <w:rPr>
          <w:rFonts w:ascii="Times New Roman" w:hAnsi="Times New Roman" w:cs="Times New Roman"/>
          <w:sz w:val="16"/>
        </w:rPr>
        <w:t xml:space="preserve">5) wyznaczenia obszarów cichych w aglomeracji lub obszarów cichych poza aglomeracją, </w:t>
      </w:r>
    </w:p>
    <w:p w14:paraId="023CBB90" w14:textId="77777777" w:rsidR="00A874E9" w:rsidRPr="00E06B7E" w:rsidRDefault="00A874E9" w:rsidP="00012DE6">
      <w:pPr>
        <w:pStyle w:val="Tekstprzypisudolnego"/>
        <w:ind w:left="142"/>
        <w:rPr>
          <w:rFonts w:ascii="Times New Roman" w:hAnsi="Times New Roman" w:cs="Times New Roman"/>
          <w:sz w:val="16"/>
        </w:rPr>
      </w:pPr>
      <w:r w:rsidRPr="00E06B7E">
        <w:rPr>
          <w:rFonts w:ascii="Times New Roman" w:hAnsi="Times New Roman" w:cs="Times New Roman"/>
          <w:sz w:val="16"/>
        </w:rPr>
        <w:t xml:space="preserve">6) utworzenia obszaru ograniczonego użytkowania, </w:t>
      </w:r>
    </w:p>
    <w:p w14:paraId="6EF42E2B" w14:textId="77777777" w:rsidR="00A874E9" w:rsidRPr="00E06B7E" w:rsidRDefault="00A874E9" w:rsidP="00012DE6">
      <w:pPr>
        <w:pStyle w:val="Tekstprzypisudolnego"/>
        <w:ind w:left="142"/>
        <w:rPr>
          <w:rFonts w:ascii="Times New Roman" w:hAnsi="Times New Roman" w:cs="Times New Roman"/>
          <w:sz w:val="16"/>
        </w:rPr>
      </w:pPr>
      <w:r w:rsidRPr="00E06B7E">
        <w:rPr>
          <w:rFonts w:ascii="Times New Roman" w:hAnsi="Times New Roman" w:cs="Times New Roman"/>
          <w:sz w:val="16"/>
        </w:rPr>
        <w:t xml:space="preserve">7) uznania zabytku za pomnik historii, </w:t>
      </w:r>
    </w:p>
    <w:p w14:paraId="289C23EE" w14:textId="77777777" w:rsidR="00A874E9" w:rsidRPr="00E06B7E" w:rsidRDefault="00A874E9" w:rsidP="00012DE6">
      <w:pPr>
        <w:pStyle w:val="Tekstprzypisudolnego"/>
        <w:ind w:left="142"/>
        <w:rPr>
          <w:rFonts w:ascii="Times New Roman" w:hAnsi="Times New Roman" w:cs="Times New Roman"/>
          <w:sz w:val="16"/>
        </w:rPr>
      </w:pPr>
      <w:r w:rsidRPr="00E06B7E">
        <w:rPr>
          <w:rFonts w:ascii="Times New Roman" w:hAnsi="Times New Roman" w:cs="Times New Roman"/>
          <w:sz w:val="16"/>
        </w:rPr>
        <w:t xml:space="preserve">8) określenia granic obszaru Pomnika Zagłady i jego strefy ochronnej, utworzenia parku kulturowego, </w:t>
      </w:r>
    </w:p>
    <w:p w14:paraId="627D5EDF" w14:textId="043481D2" w:rsidR="00A874E9" w:rsidRDefault="00A874E9" w:rsidP="00012DE6">
      <w:pPr>
        <w:pStyle w:val="Tekstprzypisudolnego"/>
        <w:ind w:left="142"/>
      </w:pPr>
      <w:r w:rsidRPr="00E06B7E">
        <w:rPr>
          <w:rFonts w:ascii="Times New Roman" w:hAnsi="Times New Roman" w:cs="Times New Roman"/>
          <w:sz w:val="16"/>
        </w:rPr>
        <w:t>9) ustalenia zasad i warunków sytuowania obiektów małej architektury, tablic reklamowych i urządzeń reklamowych oraz ogrodzeń, ich gabarytów, standardów jakościowych oraz rodzajów materiałów budowlanych.</w:t>
      </w:r>
      <w:r>
        <w:rPr>
          <w:sz w:val="18"/>
          <w:szCs w:val="18"/>
        </w:rPr>
        <w:t xml:space="preserve"> </w:t>
      </w:r>
      <w:r>
        <w:t xml:space="preserve"> </w:t>
      </w:r>
    </w:p>
  </w:footnote>
  <w:footnote w:id="5">
    <w:p w14:paraId="08AC5506" w14:textId="0DC0A141" w:rsidR="00A874E9" w:rsidRPr="00E06B7E" w:rsidRDefault="00A874E9">
      <w:pPr>
        <w:pStyle w:val="Tekstprzypisudolnego"/>
        <w:rPr>
          <w:rFonts w:ascii="Times New Roman" w:hAnsi="Times New Roman" w:cs="Times New Roman"/>
          <w:sz w:val="16"/>
          <w:szCs w:val="16"/>
        </w:rPr>
      </w:pPr>
      <w:r w:rsidRPr="00E06B7E">
        <w:rPr>
          <w:rStyle w:val="Odwoanieprzypisudolnego"/>
          <w:rFonts w:ascii="Times New Roman" w:hAnsi="Times New Roman" w:cs="Times New Roman"/>
          <w:sz w:val="16"/>
          <w:szCs w:val="16"/>
          <w:vertAlign w:val="superscript"/>
        </w:rPr>
        <w:footnoteRef/>
      </w:r>
      <w:r w:rsidRPr="00E06B7E">
        <w:rPr>
          <w:rFonts w:ascii="Times New Roman" w:hAnsi="Times New Roman" w:cs="Times New Roman"/>
          <w:sz w:val="16"/>
          <w:szCs w:val="16"/>
          <w:vertAlign w:val="superscript"/>
        </w:rPr>
        <w:t>)</w:t>
      </w:r>
      <w:r w:rsidRPr="00E06B7E">
        <w:rPr>
          <w:rFonts w:ascii="Times New Roman" w:hAnsi="Times New Roman" w:cs="Times New Roman"/>
          <w:sz w:val="16"/>
          <w:szCs w:val="16"/>
        </w:rPr>
        <w:t xml:space="preserve"> W przypadku braku miejscowego planu zagospodarowania przestrzennego umieszcza się informację „Brak planu”. </w:t>
      </w:r>
    </w:p>
  </w:footnote>
  <w:footnote w:id="6">
    <w:p w14:paraId="035CA138" w14:textId="0AC62564" w:rsidR="00BC3604" w:rsidRDefault="00BC3604">
      <w:pPr>
        <w:pStyle w:val="Tekstprzypisudolnego"/>
        <w:rPr>
          <w:rFonts w:ascii="Times New Roman" w:hAnsi="Times New Roman" w:cs="Times New Roman"/>
          <w:sz w:val="16"/>
          <w:szCs w:val="16"/>
        </w:rPr>
      </w:pPr>
      <w:r w:rsidRPr="000600F4">
        <w:rPr>
          <w:rStyle w:val="Odwoanieprzypisudolnego"/>
          <w:rFonts w:ascii="Times New Roman" w:hAnsi="Times New Roman" w:cs="Times New Roman"/>
          <w:sz w:val="16"/>
          <w:szCs w:val="16"/>
          <w:vertAlign w:val="superscript"/>
        </w:rPr>
        <w:footnoteRef/>
      </w:r>
      <w:r w:rsidRPr="000600F4">
        <w:rPr>
          <w:rFonts w:ascii="Times New Roman" w:hAnsi="Times New Roman" w:cs="Times New Roman"/>
          <w:sz w:val="16"/>
          <w:szCs w:val="16"/>
          <w:vertAlign w:val="superscript"/>
        </w:rPr>
        <w:t>)</w:t>
      </w:r>
      <w:r w:rsidRPr="000600F4">
        <w:rPr>
          <w:rFonts w:ascii="Times New Roman" w:hAnsi="Times New Roman" w:cs="Times New Roman"/>
          <w:sz w:val="16"/>
          <w:szCs w:val="16"/>
        </w:rPr>
        <w:t xml:space="preserve"> Wskazane inwestycje dotyczą w szczególności: budowy lub rozbudowy dróg, budowy linii szynowych oraz przewidzianych korytarzy powietrznych, inwestycji komunalnych, takich jak: oczyszczalnie ścieków, spalarnie śmieci, wysypiska, cmentarze. </w:t>
      </w:r>
    </w:p>
    <w:p w14:paraId="6E951989" w14:textId="77777777" w:rsidR="00BC3604" w:rsidRDefault="00BC3604">
      <w:pPr>
        <w:pStyle w:val="Tekstprzypisudolnego"/>
        <w:rPr>
          <w:rFonts w:ascii="Times New Roman" w:hAnsi="Times New Roman" w:cs="Times New Roman"/>
          <w:sz w:val="16"/>
          <w:szCs w:val="16"/>
        </w:rPr>
      </w:pPr>
    </w:p>
    <w:p w14:paraId="2B7541DA" w14:textId="5555A5E4" w:rsidR="00BC3604" w:rsidRPr="000600F4" w:rsidRDefault="00BC3604">
      <w:pPr>
        <w:pStyle w:val="Tekstprzypisudolnego"/>
        <w:rPr>
          <w:rFonts w:ascii="Times New Roman" w:hAnsi="Times New Roman" w:cs="Times New Roman"/>
          <w:sz w:val="16"/>
          <w:szCs w:val="16"/>
        </w:rPr>
      </w:pPr>
      <w:r w:rsidRPr="00E06B7E">
        <w:rPr>
          <w:rFonts w:ascii="Times New Roman" w:eastAsia="Times New Roman" w:hAnsi="Times New Roman" w:cs="Times New Roman"/>
          <w:sz w:val="16"/>
          <w:szCs w:val="18"/>
          <w:lang w:eastAsia="pl-PL"/>
        </w:rPr>
        <w:t>*</w:t>
      </w:r>
      <w:r>
        <w:rPr>
          <w:rFonts w:ascii="Times New Roman" w:eastAsia="Times New Roman" w:hAnsi="Times New Roman" w:cs="Times New Roman"/>
          <w:sz w:val="16"/>
          <w:szCs w:val="18"/>
          <w:lang w:eastAsia="pl-PL"/>
        </w:rPr>
        <w:t xml:space="preserve"> Niepotrzebne skreślić.</w:t>
      </w:r>
    </w:p>
  </w:footnote>
  <w:footnote w:id="7">
    <w:p w14:paraId="2D8246EB" w14:textId="04CE208C" w:rsidR="00BC3604" w:rsidRDefault="00BC3604">
      <w:pPr>
        <w:pStyle w:val="Tekstprzypisudolnego"/>
        <w:rPr>
          <w:rFonts w:ascii="Times New Roman" w:hAnsi="Times New Roman" w:cs="Times New Roman"/>
          <w:sz w:val="16"/>
          <w:szCs w:val="16"/>
        </w:rPr>
      </w:pPr>
      <w:r w:rsidRPr="000600F4">
        <w:rPr>
          <w:rStyle w:val="Odwoanieprzypisudolnego"/>
          <w:rFonts w:ascii="Times New Roman" w:hAnsi="Times New Roman" w:cs="Times New Roman"/>
          <w:sz w:val="16"/>
          <w:szCs w:val="16"/>
          <w:vertAlign w:val="superscript"/>
        </w:rPr>
        <w:footnoteRef/>
      </w:r>
      <w:r w:rsidRPr="000600F4">
        <w:rPr>
          <w:rFonts w:ascii="Times New Roman" w:hAnsi="Times New Roman" w:cs="Times New Roman"/>
          <w:sz w:val="16"/>
          <w:szCs w:val="16"/>
          <w:vertAlign w:val="superscript"/>
        </w:rPr>
        <w:t>)</w:t>
      </w:r>
      <w:r w:rsidRPr="000600F4">
        <w:rPr>
          <w:rFonts w:ascii="Times New Roman" w:hAnsi="Times New Roman" w:cs="Times New Roman"/>
          <w:sz w:val="16"/>
          <w:szCs w:val="16"/>
        </w:rPr>
        <w:t xml:space="preserve"> Zgodnie z art. 4</w:t>
      </w:r>
      <w:r>
        <w:rPr>
          <w:rFonts w:ascii="Times New Roman" w:hAnsi="Times New Roman" w:cs="Times New Roman"/>
          <w:sz w:val="16"/>
          <w:szCs w:val="16"/>
        </w:rPr>
        <w:t>8</w:t>
      </w:r>
      <w:r w:rsidRPr="000600F4">
        <w:rPr>
          <w:rFonts w:ascii="Times New Roman" w:hAnsi="Times New Roman" w:cs="Times New Roman"/>
          <w:sz w:val="16"/>
          <w:szCs w:val="16"/>
        </w:rPr>
        <w:t xml:space="preserve"> ust. 6 ustawy z dnia 20 maja 2021 r. o ochronie praw nabywcy lokalu mieszkalnego lub domu jednorodzinnego oraz Deweloperskim Funduszu Gwarancyjnym (Dz. U. poz. 1177</w:t>
      </w:r>
      <w:r>
        <w:rPr>
          <w:rFonts w:ascii="Times New Roman" w:hAnsi="Times New Roman" w:cs="Times New Roman"/>
          <w:sz w:val="16"/>
          <w:szCs w:val="16"/>
        </w:rPr>
        <w:t xml:space="preserve"> oraz z 2023r. poz. 1114</w:t>
      </w:r>
      <w:r w:rsidRPr="000600F4">
        <w:rPr>
          <w:rFonts w:ascii="Times New Roman" w:hAnsi="Times New Roman" w:cs="Times New Roman"/>
          <w:sz w:val="16"/>
          <w:szCs w:val="16"/>
        </w:rPr>
        <w:t xml:space="preserve">) wysokość składki jest wyliczana według stawki procentowej obowiązującej w dniu rozpoczęcia sprzedaży lokali mieszkalnych lub domów jednorodzinnych w ramach danego przedsięwzięcia deweloperskiego lub zadania inwestycyjnego. Natomiast stawkę procentową określa akt wykonawczy wydany na podstawie art. 49 ust. 8 ustawy z dnia 20 maja 2021 r. o ochronie praw nabywcy lokalu mieszkalnego lub domu jednorodzinnego oraz Deweloperskim Funduszu Gwarancyjnym. </w:t>
      </w:r>
    </w:p>
    <w:p w14:paraId="150BD4AE" w14:textId="22786A4F" w:rsidR="00BC3604" w:rsidRDefault="00BC3604">
      <w:pPr>
        <w:pStyle w:val="Tekstprzypisudolnego"/>
        <w:rPr>
          <w:rFonts w:ascii="Times New Roman" w:hAnsi="Times New Roman" w:cs="Times New Roman"/>
          <w:sz w:val="16"/>
          <w:szCs w:val="16"/>
        </w:rPr>
      </w:pPr>
    </w:p>
    <w:p w14:paraId="00932D5F" w14:textId="294052BB" w:rsidR="00BC3604" w:rsidRPr="000600F4" w:rsidRDefault="00BC3604">
      <w:pPr>
        <w:pStyle w:val="Tekstprzypisudolnego"/>
        <w:rPr>
          <w:rFonts w:ascii="Times New Roman" w:hAnsi="Times New Roman" w:cs="Times New Roman"/>
          <w:sz w:val="16"/>
          <w:szCs w:val="16"/>
        </w:rPr>
      </w:pPr>
      <w:r w:rsidRPr="00E06B7E">
        <w:rPr>
          <w:rFonts w:ascii="Times New Roman" w:eastAsia="Times New Roman" w:hAnsi="Times New Roman" w:cs="Times New Roman"/>
          <w:sz w:val="16"/>
          <w:szCs w:val="18"/>
          <w:lang w:eastAsia="pl-PL"/>
        </w:rPr>
        <w:t>*</w:t>
      </w:r>
      <w:r>
        <w:rPr>
          <w:rFonts w:ascii="Times New Roman" w:eastAsia="Times New Roman" w:hAnsi="Times New Roman" w:cs="Times New Roman"/>
          <w:sz w:val="16"/>
          <w:szCs w:val="18"/>
          <w:lang w:eastAsia="pl-PL"/>
        </w:rPr>
        <w:t xml:space="preserve"> Niepotrzebne skreślić.</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74B0C" w14:textId="77777777" w:rsidR="0014306F" w:rsidRDefault="0014306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41D95" w14:textId="77777777" w:rsidR="0014306F" w:rsidRDefault="0014306F">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C6610" w14:textId="77777777" w:rsidR="0014306F" w:rsidRDefault="0014306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1292E"/>
    <w:multiLevelType w:val="hybridMultilevel"/>
    <w:tmpl w:val="8A0EC4C0"/>
    <w:lvl w:ilvl="0" w:tplc="04150011">
      <w:start w:val="1"/>
      <w:numFmt w:val="decimal"/>
      <w:lvlText w:val="%1)"/>
      <w:lvlJc w:val="left"/>
      <w:pPr>
        <w:ind w:left="720" w:hanging="360"/>
      </w:pPr>
      <w:rPr>
        <w:rFonts w:hint="default"/>
      </w:rPr>
    </w:lvl>
    <w:lvl w:ilvl="1" w:tplc="A0569FDE">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28B09C0"/>
    <w:multiLevelType w:val="hybridMultilevel"/>
    <w:tmpl w:val="FD8C8FB6"/>
    <w:lvl w:ilvl="0" w:tplc="8140DB1A">
      <w:start w:val="1"/>
      <w:numFmt w:val="lowerLetter"/>
      <w:lvlText w:val="%1)"/>
      <w:lvlJc w:val="left"/>
      <w:pPr>
        <w:ind w:left="1098" w:hanging="360"/>
      </w:pPr>
      <w:rPr>
        <w:rFonts w:hint="default"/>
        <w:color w:val="auto"/>
        <w:sz w:val="16"/>
      </w:rPr>
    </w:lvl>
    <w:lvl w:ilvl="1" w:tplc="04150019" w:tentative="1">
      <w:start w:val="1"/>
      <w:numFmt w:val="lowerLetter"/>
      <w:lvlText w:val="%2."/>
      <w:lvlJc w:val="left"/>
      <w:pPr>
        <w:ind w:left="1818" w:hanging="360"/>
      </w:pPr>
    </w:lvl>
    <w:lvl w:ilvl="2" w:tplc="0415001B" w:tentative="1">
      <w:start w:val="1"/>
      <w:numFmt w:val="lowerRoman"/>
      <w:lvlText w:val="%3."/>
      <w:lvlJc w:val="right"/>
      <w:pPr>
        <w:ind w:left="2538" w:hanging="180"/>
      </w:pPr>
    </w:lvl>
    <w:lvl w:ilvl="3" w:tplc="0415000F" w:tentative="1">
      <w:start w:val="1"/>
      <w:numFmt w:val="decimal"/>
      <w:lvlText w:val="%4."/>
      <w:lvlJc w:val="left"/>
      <w:pPr>
        <w:ind w:left="3258" w:hanging="360"/>
      </w:pPr>
    </w:lvl>
    <w:lvl w:ilvl="4" w:tplc="04150019" w:tentative="1">
      <w:start w:val="1"/>
      <w:numFmt w:val="lowerLetter"/>
      <w:lvlText w:val="%5."/>
      <w:lvlJc w:val="left"/>
      <w:pPr>
        <w:ind w:left="3978" w:hanging="360"/>
      </w:pPr>
    </w:lvl>
    <w:lvl w:ilvl="5" w:tplc="0415001B" w:tentative="1">
      <w:start w:val="1"/>
      <w:numFmt w:val="lowerRoman"/>
      <w:lvlText w:val="%6."/>
      <w:lvlJc w:val="right"/>
      <w:pPr>
        <w:ind w:left="4698" w:hanging="180"/>
      </w:pPr>
    </w:lvl>
    <w:lvl w:ilvl="6" w:tplc="0415000F" w:tentative="1">
      <w:start w:val="1"/>
      <w:numFmt w:val="decimal"/>
      <w:lvlText w:val="%7."/>
      <w:lvlJc w:val="left"/>
      <w:pPr>
        <w:ind w:left="5418" w:hanging="360"/>
      </w:pPr>
    </w:lvl>
    <w:lvl w:ilvl="7" w:tplc="04150019" w:tentative="1">
      <w:start w:val="1"/>
      <w:numFmt w:val="lowerLetter"/>
      <w:lvlText w:val="%8."/>
      <w:lvlJc w:val="left"/>
      <w:pPr>
        <w:ind w:left="6138" w:hanging="360"/>
      </w:pPr>
    </w:lvl>
    <w:lvl w:ilvl="8" w:tplc="0415001B" w:tentative="1">
      <w:start w:val="1"/>
      <w:numFmt w:val="lowerRoman"/>
      <w:lvlText w:val="%9."/>
      <w:lvlJc w:val="right"/>
      <w:pPr>
        <w:ind w:left="6858" w:hanging="180"/>
      </w:pPr>
    </w:lvl>
  </w:abstractNum>
  <w:abstractNum w:abstractNumId="2" w15:restartNumberingAfterBreak="0">
    <w:nsid w:val="1BA52D83"/>
    <w:multiLevelType w:val="multilevel"/>
    <w:tmpl w:val="50F2EB0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0E81F8A"/>
    <w:multiLevelType w:val="multilevel"/>
    <w:tmpl w:val="3F18F7A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BCB513F"/>
    <w:multiLevelType w:val="multilevel"/>
    <w:tmpl w:val="6EC0430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3293C9D"/>
    <w:multiLevelType w:val="multilevel"/>
    <w:tmpl w:val="19205776"/>
    <w:lvl w:ilvl="0">
      <w:start w:val="1"/>
      <w:numFmt w:val="lowerLetter"/>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5EC4049"/>
    <w:multiLevelType w:val="multilevel"/>
    <w:tmpl w:val="C358790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F60507A"/>
    <w:multiLevelType w:val="hybridMultilevel"/>
    <w:tmpl w:val="26B076E8"/>
    <w:lvl w:ilvl="0" w:tplc="39C4A206">
      <w:start w:val="1"/>
      <w:numFmt w:val="lowerLetter"/>
      <w:lvlText w:val="%1)"/>
      <w:lvlJc w:val="left"/>
      <w:pPr>
        <w:ind w:left="1211" w:hanging="360"/>
      </w:pPr>
      <w:rPr>
        <w:color w:val="auto"/>
        <w:sz w:val="16"/>
        <w:szCs w:val="16"/>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8" w15:restartNumberingAfterBreak="0">
    <w:nsid w:val="5978204F"/>
    <w:multiLevelType w:val="hybridMultilevel"/>
    <w:tmpl w:val="75B4F520"/>
    <w:lvl w:ilvl="0" w:tplc="214EF7F2">
      <w:start w:val="1"/>
      <w:numFmt w:val="decimal"/>
      <w:lvlText w:val="%1)"/>
      <w:lvlJc w:val="left"/>
      <w:pPr>
        <w:ind w:left="1080" w:hanging="360"/>
      </w:pPr>
      <w:rPr>
        <w:sz w:val="16"/>
        <w:szCs w:val="16"/>
      </w:rPr>
    </w:lvl>
    <w:lvl w:ilvl="1" w:tplc="04150017">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59CE71FB"/>
    <w:multiLevelType w:val="hybridMultilevel"/>
    <w:tmpl w:val="D5EC6230"/>
    <w:lvl w:ilvl="0" w:tplc="214EF7F2">
      <w:start w:val="1"/>
      <w:numFmt w:val="decimal"/>
      <w:lvlText w:val="%1)"/>
      <w:lvlJc w:val="left"/>
      <w:pPr>
        <w:ind w:left="1080" w:hanging="360"/>
      </w:pPr>
      <w:rPr>
        <w:sz w:val="16"/>
        <w:szCs w:val="16"/>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5B6214D0"/>
    <w:multiLevelType w:val="multilevel"/>
    <w:tmpl w:val="430A63A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DA95CB2"/>
    <w:multiLevelType w:val="multilevel"/>
    <w:tmpl w:val="EA56944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9AF3F4C"/>
    <w:multiLevelType w:val="multilevel"/>
    <w:tmpl w:val="FD94E27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E96117D"/>
    <w:multiLevelType w:val="hybridMultilevel"/>
    <w:tmpl w:val="8346B464"/>
    <w:lvl w:ilvl="0" w:tplc="448E679E">
      <w:start w:val="1"/>
      <w:numFmt w:val="decimal"/>
      <w:lvlText w:val="%1)"/>
      <w:lvlJc w:val="left"/>
      <w:pPr>
        <w:ind w:left="720" w:hanging="360"/>
      </w:pPr>
      <w:rPr>
        <w:rFonts w:hint="default"/>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40263578">
    <w:abstractNumId w:val="7"/>
  </w:num>
  <w:num w:numId="2" w16cid:durableId="74597061">
    <w:abstractNumId w:val="1"/>
  </w:num>
  <w:num w:numId="3" w16cid:durableId="2038116648">
    <w:abstractNumId w:val="9"/>
  </w:num>
  <w:num w:numId="4" w16cid:durableId="1304577061">
    <w:abstractNumId w:val="0"/>
  </w:num>
  <w:num w:numId="5" w16cid:durableId="1978796273">
    <w:abstractNumId w:val="8"/>
  </w:num>
  <w:num w:numId="6" w16cid:durableId="470293552">
    <w:abstractNumId w:val="2"/>
  </w:num>
  <w:num w:numId="7" w16cid:durableId="952632434">
    <w:abstractNumId w:val="11"/>
  </w:num>
  <w:num w:numId="8" w16cid:durableId="53820213">
    <w:abstractNumId w:val="12"/>
  </w:num>
  <w:num w:numId="9" w16cid:durableId="1686052495">
    <w:abstractNumId w:val="5"/>
  </w:num>
  <w:num w:numId="10" w16cid:durableId="1533150592">
    <w:abstractNumId w:val="10"/>
  </w:num>
  <w:num w:numId="11" w16cid:durableId="1232811786">
    <w:abstractNumId w:val="4"/>
  </w:num>
  <w:num w:numId="12" w16cid:durableId="2037075870">
    <w:abstractNumId w:val="6"/>
  </w:num>
  <w:num w:numId="13" w16cid:durableId="1823081785">
    <w:abstractNumId w:val="3"/>
  </w:num>
  <w:num w:numId="14" w16cid:durableId="65630726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EAA"/>
    <w:rsid w:val="00012DE6"/>
    <w:rsid w:val="00021EAA"/>
    <w:rsid w:val="00033B15"/>
    <w:rsid w:val="00040E1B"/>
    <w:rsid w:val="000550A6"/>
    <w:rsid w:val="000600F4"/>
    <w:rsid w:val="0008023E"/>
    <w:rsid w:val="000C7B24"/>
    <w:rsid w:val="000D20B2"/>
    <w:rsid w:val="0014175D"/>
    <w:rsid w:val="0014306F"/>
    <w:rsid w:val="00171EA7"/>
    <w:rsid w:val="00185911"/>
    <w:rsid w:val="0019117B"/>
    <w:rsid w:val="001B2EF6"/>
    <w:rsid w:val="001B555E"/>
    <w:rsid w:val="001D17A6"/>
    <w:rsid w:val="001F30AD"/>
    <w:rsid w:val="00226CD3"/>
    <w:rsid w:val="00226F88"/>
    <w:rsid w:val="00250C38"/>
    <w:rsid w:val="00284A24"/>
    <w:rsid w:val="0029601F"/>
    <w:rsid w:val="002B1557"/>
    <w:rsid w:val="002C215C"/>
    <w:rsid w:val="002E019B"/>
    <w:rsid w:val="002F16CC"/>
    <w:rsid w:val="003011E8"/>
    <w:rsid w:val="003145C2"/>
    <w:rsid w:val="0032151A"/>
    <w:rsid w:val="00340EAE"/>
    <w:rsid w:val="00364511"/>
    <w:rsid w:val="00380430"/>
    <w:rsid w:val="003976FF"/>
    <w:rsid w:val="003B128D"/>
    <w:rsid w:val="003E1B91"/>
    <w:rsid w:val="004044D2"/>
    <w:rsid w:val="00412935"/>
    <w:rsid w:val="004321E2"/>
    <w:rsid w:val="00451847"/>
    <w:rsid w:val="00486A32"/>
    <w:rsid w:val="00490847"/>
    <w:rsid w:val="004940EC"/>
    <w:rsid w:val="00495FBF"/>
    <w:rsid w:val="004A5024"/>
    <w:rsid w:val="004D0731"/>
    <w:rsid w:val="00504AF4"/>
    <w:rsid w:val="00530E68"/>
    <w:rsid w:val="00531412"/>
    <w:rsid w:val="00551CE9"/>
    <w:rsid w:val="00571C4A"/>
    <w:rsid w:val="00580A74"/>
    <w:rsid w:val="00590C9C"/>
    <w:rsid w:val="00592339"/>
    <w:rsid w:val="005A6D80"/>
    <w:rsid w:val="005C1D7D"/>
    <w:rsid w:val="005C3C73"/>
    <w:rsid w:val="005F41E4"/>
    <w:rsid w:val="005F7D92"/>
    <w:rsid w:val="00602DE1"/>
    <w:rsid w:val="006061E6"/>
    <w:rsid w:val="00614D95"/>
    <w:rsid w:val="00622FE2"/>
    <w:rsid w:val="00633FE0"/>
    <w:rsid w:val="00651B39"/>
    <w:rsid w:val="00664718"/>
    <w:rsid w:val="00667DEB"/>
    <w:rsid w:val="006A4360"/>
    <w:rsid w:val="006A49DD"/>
    <w:rsid w:val="006B471E"/>
    <w:rsid w:val="006C4D73"/>
    <w:rsid w:val="006F176E"/>
    <w:rsid w:val="006F4455"/>
    <w:rsid w:val="007400C0"/>
    <w:rsid w:val="0076080D"/>
    <w:rsid w:val="00777A92"/>
    <w:rsid w:val="007841E9"/>
    <w:rsid w:val="007A112C"/>
    <w:rsid w:val="007A423B"/>
    <w:rsid w:val="007B191B"/>
    <w:rsid w:val="007C494A"/>
    <w:rsid w:val="007D1F2A"/>
    <w:rsid w:val="00800C88"/>
    <w:rsid w:val="00810961"/>
    <w:rsid w:val="00830F44"/>
    <w:rsid w:val="008608B3"/>
    <w:rsid w:val="0087555E"/>
    <w:rsid w:val="00880D2E"/>
    <w:rsid w:val="00885E84"/>
    <w:rsid w:val="008A7473"/>
    <w:rsid w:val="008C1150"/>
    <w:rsid w:val="008C56B5"/>
    <w:rsid w:val="008C6E25"/>
    <w:rsid w:val="008D4B61"/>
    <w:rsid w:val="0090186C"/>
    <w:rsid w:val="0090650B"/>
    <w:rsid w:val="009254AD"/>
    <w:rsid w:val="00930256"/>
    <w:rsid w:val="009404D0"/>
    <w:rsid w:val="00952421"/>
    <w:rsid w:val="00967226"/>
    <w:rsid w:val="00975B83"/>
    <w:rsid w:val="00994DB0"/>
    <w:rsid w:val="009A4D95"/>
    <w:rsid w:val="009A6A2B"/>
    <w:rsid w:val="009B6043"/>
    <w:rsid w:val="009E2394"/>
    <w:rsid w:val="00A3307C"/>
    <w:rsid w:val="00A338F2"/>
    <w:rsid w:val="00A429F2"/>
    <w:rsid w:val="00A6706A"/>
    <w:rsid w:val="00A73E12"/>
    <w:rsid w:val="00A81BA2"/>
    <w:rsid w:val="00A874E9"/>
    <w:rsid w:val="00AA22FC"/>
    <w:rsid w:val="00AB6C7F"/>
    <w:rsid w:val="00AC75EB"/>
    <w:rsid w:val="00AD6500"/>
    <w:rsid w:val="00B26EDE"/>
    <w:rsid w:val="00B326B1"/>
    <w:rsid w:val="00B53C4E"/>
    <w:rsid w:val="00B54427"/>
    <w:rsid w:val="00B704F2"/>
    <w:rsid w:val="00B92E05"/>
    <w:rsid w:val="00BA622F"/>
    <w:rsid w:val="00BC3604"/>
    <w:rsid w:val="00BE12A8"/>
    <w:rsid w:val="00BF64E2"/>
    <w:rsid w:val="00C0115E"/>
    <w:rsid w:val="00C532D3"/>
    <w:rsid w:val="00C70252"/>
    <w:rsid w:val="00C70B7E"/>
    <w:rsid w:val="00C71169"/>
    <w:rsid w:val="00C777A9"/>
    <w:rsid w:val="00C92254"/>
    <w:rsid w:val="00CA4D2E"/>
    <w:rsid w:val="00CD2086"/>
    <w:rsid w:val="00D009B7"/>
    <w:rsid w:val="00D6371D"/>
    <w:rsid w:val="00D957BE"/>
    <w:rsid w:val="00DA07B3"/>
    <w:rsid w:val="00DD427E"/>
    <w:rsid w:val="00DE0D27"/>
    <w:rsid w:val="00E06546"/>
    <w:rsid w:val="00E06B7E"/>
    <w:rsid w:val="00E278B5"/>
    <w:rsid w:val="00E307F9"/>
    <w:rsid w:val="00E36066"/>
    <w:rsid w:val="00E71A27"/>
    <w:rsid w:val="00E8746F"/>
    <w:rsid w:val="00E9626D"/>
    <w:rsid w:val="00EA1414"/>
    <w:rsid w:val="00EA6E7E"/>
    <w:rsid w:val="00ED179B"/>
    <w:rsid w:val="00EF0E9E"/>
    <w:rsid w:val="00F06DF2"/>
    <w:rsid w:val="00F2751A"/>
    <w:rsid w:val="00F27C84"/>
    <w:rsid w:val="00F916D6"/>
    <w:rsid w:val="00F91A1D"/>
    <w:rsid w:val="00F946C7"/>
    <w:rsid w:val="00FA2082"/>
    <w:rsid w:val="00FB31EA"/>
    <w:rsid w:val="00FB6D25"/>
    <w:rsid w:val="00FC7E51"/>
    <w:rsid w:val="00FD7D0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4F3D3"/>
  <w15:chartTrackingRefBased/>
  <w15:docId w15:val="{EB5460BA-3494-42F7-A526-9989386D7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ppogrubienie">
    <w:name w:val="ppogrubienie"/>
    <w:basedOn w:val="Domylnaczcionkaakapitu"/>
    <w:rsid w:val="001B2EF6"/>
  </w:style>
  <w:style w:type="character" w:customStyle="1" w:styleId="igindeksgrny">
    <w:name w:val="igindeksgrny"/>
    <w:basedOn w:val="Domylnaczcionkaakapitu"/>
    <w:rsid w:val="001B2EF6"/>
  </w:style>
  <w:style w:type="character" w:styleId="Odwoanieprzypisudolnego">
    <w:name w:val="footnote reference"/>
    <w:basedOn w:val="Domylnaczcionkaakapitu"/>
    <w:uiPriority w:val="99"/>
    <w:semiHidden/>
    <w:unhideWhenUsed/>
    <w:rsid w:val="001B2EF6"/>
  </w:style>
  <w:style w:type="character" w:styleId="Odwoaniedokomentarza">
    <w:name w:val="annotation reference"/>
    <w:basedOn w:val="Domylnaczcionkaakapitu"/>
    <w:uiPriority w:val="99"/>
    <w:semiHidden/>
    <w:unhideWhenUsed/>
    <w:rsid w:val="007A112C"/>
    <w:rPr>
      <w:sz w:val="16"/>
      <w:szCs w:val="16"/>
    </w:rPr>
  </w:style>
  <w:style w:type="paragraph" w:styleId="Tekstkomentarza">
    <w:name w:val="annotation text"/>
    <w:basedOn w:val="Normalny"/>
    <w:link w:val="TekstkomentarzaZnak"/>
    <w:uiPriority w:val="99"/>
    <w:semiHidden/>
    <w:unhideWhenUsed/>
    <w:rsid w:val="007A112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A112C"/>
    <w:rPr>
      <w:sz w:val="20"/>
      <w:szCs w:val="20"/>
    </w:rPr>
  </w:style>
  <w:style w:type="paragraph" w:styleId="Tematkomentarza">
    <w:name w:val="annotation subject"/>
    <w:basedOn w:val="Tekstkomentarza"/>
    <w:next w:val="Tekstkomentarza"/>
    <w:link w:val="TematkomentarzaZnak"/>
    <w:uiPriority w:val="99"/>
    <w:semiHidden/>
    <w:unhideWhenUsed/>
    <w:rsid w:val="007A112C"/>
    <w:rPr>
      <w:b/>
      <w:bCs/>
    </w:rPr>
  </w:style>
  <w:style w:type="character" w:customStyle="1" w:styleId="TematkomentarzaZnak">
    <w:name w:val="Temat komentarza Znak"/>
    <w:basedOn w:val="TekstkomentarzaZnak"/>
    <w:link w:val="Tematkomentarza"/>
    <w:uiPriority w:val="99"/>
    <w:semiHidden/>
    <w:rsid w:val="007A112C"/>
    <w:rPr>
      <w:b/>
      <w:bCs/>
      <w:sz w:val="20"/>
      <w:szCs w:val="20"/>
    </w:rPr>
  </w:style>
  <w:style w:type="paragraph" w:styleId="Tekstdymka">
    <w:name w:val="Balloon Text"/>
    <w:basedOn w:val="Normalny"/>
    <w:link w:val="TekstdymkaZnak"/>
    <w:uiPriority w:val="99"/>
    <w:semiHidden/>
    <w:unhideWhenUsed/>
    <w:rsid w:val="007A112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A112C"/>
    <w:rPr>
      <w:rFonts w:ascii="Segoe UI" w:hAnsi="Segoe UI" w:cs="Segoe UI"/>
      <w:sz w:val="18"/>
      <w:szCs w:val="18"/>
    </w:rPr>
  </w:style>
  <w:style w:type="paragraph" w:styleId="Tekstprzypisudolnego">
    <w:name w:val="footnote text"/>
    <w:basedOn w:val="Normalny"/>
    <w:link w:val="TekstprzypisudolnegoZnak"/>
    <w:uiPriority w:val="99"/>
    <w:semiHidden/>
    <w:unhideWhenUsed/>
    <w:rsid w:val="00012DE6"/>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12DE6"/>
    <w:rPr>
      <w:sz w:val="20"/>
      <w:szCs w:val="20"/>
    </w:rPr>
  </w:style>
  <w:style w:type="paragraph" w:customStyle="1" w:styleId="Default">
    <w:name w:val="Default"/>
    <w:rsid w:val="00012DE6"/>
    <w:pPr>
      <w:autoSpaceDE w:val="0"/>
      <w:autoSpaceDN w:val="0"/>
      <w:adjustRightInd w:val="0"/>
      <w:spacing w:after="0" w:line="240" w:lineRule="auto"/>
    </w:pPr>
    <w:rPr>
      <w:rFonts w:ascii="Times New Roman" w:hAnsi="Times New Roman" w:cs="Times New Roman"/>
      <w:color w:val="000000"/>
      <w:sz w:val="24"/>
      <w:szCs w:val="24"/>
    </w:rPr>
  </w:style>
  <w:style w:type="paragraph" w:styleId="Akapitzlist">
    <w:name w:val="List Paragraph"/>
    <w:basedOn w:val="Normalny"/>
    <w:uiPriority w:val="34"/>
    <w:qFormat/>
    <w:rsid w:val="00A338F2"/>
    <w:pPr>
      <w:ind w:left="720"/>
      <w:contextualSpacing/>
    </w:pPr>
  </w:style>
  <w:style w:type="character" w:styleId="Hipercze">
    <w:name w:val="Hyperlink"/>
    <w:basedOn w:val="Domylnaczcionkaakapitu"/>
    <w:uiPriority w:val="99"/>
    <w:unhideWhenUsed/>
    <w:rsid w:val="008C56B5"/>
    <w:rPr>
      <w:color w:val="0563C1" w:themeColor="hyperlink"/>
      <w:u w:val="single"/>
    </w:rPr>
  </w:style>
  <w:style w:type="character" w:styleId="Nierozpoznanawzmianka">
    <w:name w:val="Unresolved Mention"/>
    <w:basedOn w:val="Domylnaczcionkaakapitu"/>
    <w:uiPriority w:val="99"/>
    <w:semiHidden/>
    <w:unhideWhenUsed/>
    <w:rsid w:val="008C56B5"/>
    <w:rPr>
      <w:color w:val="605E5C"/>
      <w:shd w:val="clear" w:color="auto" w:fill="E1DFDD"/>
    </w:rPr>
  </w:style>
  <w:style w:type="paragraph" w:customStyle="1" w:styleId="TableParagraph">
    <w:name w:val="Table Paragraph"/>
    <w:basedOn w:val="Normalny"/>
    <w:uiPriority w:val="1"/>
    <w:qFormat/>
    <w:rsid w:val="00592339"/>
    <w:pPr>
      <w:widowControl w:val="0"/>
      <w:autoSpaceDE w:val="0"/>
      <w:autoSpaceDN w:val="0"/>
      <w:spacing w:after="0" w:line="240" w:lineRule="auto"/>
    </w:pPr>
    <w:rPr>
      <w:rFonts w:ascii="Times New Roman" w:eastAsia="Times New Roman" w:hAnsi="Times New Roman" w:cs="Times New Roman"/>
    </w:rPr>
  </w:style>
  <w:style w:type="paragraph" w:styleId="Nagwek">
    <w:name w:val="header"/>
    <w:basedOn w:val="Normalny"/>
    <w:link w:val="NagwekZnak"/>
    <w:uiPriority w:val="99"/>
    <w:unhideWhenUsed/>
    <w:rsid w:val="0014306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4306F"/>
  </w:style>
  <w:style w:type="paragraph" w:styleId="Stopka">
    <w:name w:val="footer"/>
    <w:basedOn w:val="Normalny"/>
    <w:link w:val="StopkaZnak"/>
    <w:uiPriority w:val="99"/>
    <w:unhideWhenUsed/>
    <w:rsid w:val="0014306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430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673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ip.legalis.pl/document-view.seam?documentId=mfrxilrtg4ytmnbugqztkltqmfyc4njzgq3dsmrsga"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osiedlejavoria.p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ontakt@osiedlejavoria.p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D6D406DF55A6BB47A131EF3A99E2464F" ma:contentTypeVersion="0" ma:contentTypeDescription="Utwórz nowy dokument." ma:contentTypeScope="" ma:versionID="8e346c0f5bacfda975704d31398eff05">
  <xsd:schema xmlns:xsd="http://www.w3.org/2001/XMLSchema" xmlns:xs="http://www.w3.org/2001/XMLSchema" xmlns:p="http://schemas.microsoft.com/office/2006/metadata/properties" targetNamespace="http://schemas.microsoft.com/office/2006/metadata/properties" ma:root="true" ma:fieldsID="d08c8d0f763b209da02ef22a8002458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338513-C490-46AB-BC70-338057167F4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016E3BB-D58F-45BC-AA33-41E4FABDEE8A}">
  <ds:schemaRefs>
    <ds:schemaRef ds:uri="http://schemas.microsoft.com/sharepoint/v3/contenttype/forms"/>
  </ds:schemaRefs>
</ds:datastoreItem>
</file>

<file path=customXml/itemProps3.xml><?xml version="1.0" encoding="utf-8"?>
<ds:datastoreItem xmlns:ds="http://schemas.openxmlformats.org/officeDocument/2006/customXml" ds:itemID="{48FD02DA-E9BA-4D76-BAAC-C40372D2BDD6}">
  <ds:schemaRefs>
    <ds:schemaRef ds:uri="http://schemas.openxmlformats.org/officeDocument/2006/bibliography"/>
  </ds:schemaRefs>
</ds:datastoreItem>
</file>

<file path=customXml/itemProps4.xml><?xml version="1.0" encoding="utf-8"?>
<ds:datastoreItem xmlns:ds="http://schemas.openxmlformats.org/officeDocument/2006/customXml" ds:itemID="{B58DAB0F-01C9-436F-A58C-52A251AB27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17</Pages>
  <Words>5887</Words>
  <Characters>35328</Characters>
  <Application>Microsoft Office Word</Application>
  <DocSecurity>0</DocSecurity>
  <Lines>294</Lines>
  <Paragraphs>82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MONIKA KLENIUK</cp:lastModifiedBy>
  <cp:revision>13</cp:revision>
  <cp:lastPrinted>2025-09-10T11:58:00Z</cp:lastPrinted>
  <dcterms:created xsi:type="dcterms:W3CDTF">2025-12-02T12:26:00Z</dcterms:created>
  <dcterms:modified xsi:type="dcterms:W3CDTF">2025-12-17T07:45:00Z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0x010100D6D406DF55A6BB47A131EF3A99E2464F</vt:lpwstr>
  </property>
  <property fmtid="{D5CDD505-2E9C-101B-9397-08002B2CF9AE}" pid="3" name="IsMyDocuments">
    <vt:bool>true</vt:bool>
  </property>
</Properties>
</file>