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color w:val="2C1F36"/>
          <w:sz w:val="22"/>
          <w:szCs w:val="22"/>
        </w:rPr>
        <w:t xml:space="preserve">Services For You</w:t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b/>
          <w:bCs/>
          <w:color w:val="2C1F36"/>
          <w:sz w:val="46"/>
          <w:szCs w:val="46"/>
        </w:rPr>
        <w:t xml:space="preserve">2027 Vision-to-System Gap Assessment</w:t>
      </w:r>
    </w:p>
    <w:p>
      <w:pPr>
        <w:pBdr>
          <w:bottom w:val="single" w:color="BABABB" w:sz="8" w:space="4"/>
        </w:pBdr>
        <w:spacing w:after="60"/>
        <w:jc w:val="center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A companion worksheet for “From Vision to System: Preparing to Scale” — Paula Allen</w:t>
      </w:r>
    </w:p>
    <w:p>
      <w:pPr>
        <w:shd w:fill="2C1F36" w:color="auto" w:val="clear"/>
        <w:spacing w:after="60" w:before="110"/>
        <w:ind w:left="0"/>
      </w:pPr>
      <w:r>
        <w:rPr>
          <w:rFonts w:ascii="Arial" w:cs="Arial" w:eastAsia="Arial" w:hAnsi="Arial"/>
          <w:b/>
          <w:bCs/>
          <w:color w:val="FFFFFF"/>
          <w:sz w:val="25"/>
          <w:szCs w:val="25"/>
        </w:rPr>
        <w:t xml:space="preserve">  STEP 1  |  Clarify Your Vision</w:t>
      </w:r>
    </w:p>
    <w:p>
      <w:pPr>
        <w:spacing w:after="0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Your vision needs to be specific enough to act on. Answer in a sentence or two:</w:t>
      </w:r>
    </w:p>
    <w:p>
      <w:pPr>
        <w:keepNext/>
        <w:spacing w:after="0" w:before="60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1. By the end of 2027, my business will be</w:t>
      </w:r>
    </w:p>
    <w:p>
      <w:pPr>
        <w:pBdr>
          <w:bottom w:val="single" w:color="BABABB" w:sz="6" w:space="1"/>
        </w:pBdr>
        <w:spacing w:after="0" w:before="0" w:line="300" w:lineRule="exact"/>
      </w:pPr>
      <w:r>
        <w:rPr>
          <w:rFonts w:ascii="Arial" w:cs="Arial" w:eastAsia="Arial" w:hAnsi="Arial"/>
          <w:color w:val="222222"/>
          <w:sz w:val="20"/>
          <w:szCs w:val="20"/>
        </w:rPr>
        <w:t xml:space="preserve"/>
      </w:r>
    </w:p>
    <w:p>
      <w:pPr>
        <w:keepNext/>
        <w:spacing w:after="0" w:before="60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2. The number that tells me I succeeded is</w:t>
      </w:r>
    </w:p>
    <w:p>
      <w:pPr>
        <w:pBdr>
          <w:bottom w:val="single" w:color="BABABB" w:sz="6" w:space="1"/>
        </w:pBdr>
        <w:spacing w:after="0" w:before="0" w:line="300" w:lineRule="exact"/>
      </w:pPr>
      <w:r>
        <w:rPr>
          <w:rFonts w:ascii="Arial" w:cs="Arial" w:eastAsia="Arial" w:hAnsi="Arial"/>
          <w:color w:val="222222"/>
          <w:sz w:val="20"/>
          <w:szCs w:val="20"/>
        </w:rPr>
        <w:t xml:space="preserve"/>
      </w:r>
    </w:p>
    <w:p>
      <w:pPr>
        <w:keepNext/>
        <w:spacing w:after="0" w:before="60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3. The biggest change from how I run my business today is</w:t>
      </w:r>
    </w:p>
    <w:p>
      <w:pPr>
        <w:pBdr>
          <w:bottom w:val="single" w:color="BABABB" w:sz="6" w:space="1"/>
        </w:pBdr>
        <w:spacing w:after="0" w:before="0" w:line="300" w:lineRule="exact"/>
      </w:pPr>
      <w:r>
        <w:rPr>
          <w:rFonts w:ascii="Arial" w:cs="Arial" w:eastAsia="Arial" w:hAnsi="Arial"/>
          <w:color w:val="222222"/>
          <w:sz w:val="20"/>
          <w:szCs w:val="20"/>
        </w:rPr>
        <w:t xml:space="preserve"/>
      </w:r>
    </w:p>
    <w:p>
      <w:pPr>
        <w:spacing w:after="0" w:before="60"/>
      </w:pPr>
      <w:r>
        <w:rPr>
          <w:rFonts w:ascii="Arial" w:cs="Arial" w:eastAsia="Arial" w:hAnsi="Arial"/>
          <w:b/>
          <w:bCs/>
          <w:i/>
          <w:iCs/>
          <w:color w:val="2C1F36"/>
          <w:sz w:val="18"/>
          <w:szCs w:val="18"/>
        </w:rPr>
        <w:t xml:space="preserve">Tip: If your answer feels vague, keep asking “what does that actually look like day-to-day?” until it’s concrete.</w:t>
      </w:r>
    </w:p>
    <w:p>
      <w:pPr>
        <w:shd w:fill="2C1F36" w:color="auto" w:val="clear"/>
        <w:spacing w:after="60" w:before="110"/>
        <w:ind w:left="0"/>
      </w:pPr>
      <w:r>
        <w:rPr>
          <w:rFonts w:ascii="Arial" w:cs="Arial" w:eastAsia="Arial" w:hAnsi="Arial"/>
          <w:b/>
          <w:bCs/>
          <w:color w:val="FFFFFF"/>
          <w:sz w:val="25"/>
          <w:szCs w:val="25"/>
        </w:rPr>
        <w:t xml:space="preserve">  STEP 2  |  Identify Your Vision-to-System Gaps</w:t>
      </w:r>
    </w:p>
    <w:p>
      <w:pPr>
        <w:spacing w:after="60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For each area, mark how it runs today: </w:t>
      </w: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Manual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(you or your memory), </w:t>
      </w: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Partly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automated, or a full </w:t>
      </w: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System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. Then rate the gap cost: 1 = minor, 5 = costing me time or money every week.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1500"/>
        <w:gridCol w:w="1500"/>
        <w:gridCol w:w="1500"/>
        <w:gridCol w:w="1712"/>
      </w:tblGrid>
      <w:tr>
        <w:trPr>
          <w:tblHeader/>
        </w:trPr>
        <w:tc>
          <w:tcPr>
            <w:tcW w:type="dxa" w:w="43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2C1F3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Business Area</w:t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2C1F3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Manual</w:t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2C1F3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Partly</w:t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2C1F3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System</w:t>
            </w:r>
          </w:p>
        </w:tc>
        <w:tc>
          <w:tcPr>
            <w:tcW w:type="dxa" w:w="1712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2C1F36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Gap cost (1 to 5)</w:t>
            </w:r>
          </w:p>
        </w:tc>
      </w:tr>
      <w:tr>
        <w:trPr>
          <w:trHeight w:val="290" w:hRule="atLeast"/>
        </w:trPr>
        <w:tc>
          <w:tcPr>
            <w:tcW w:type="dxa" w:w="43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Lead Follow-Up</w:t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712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3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F8F9F0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Client Onboarding</w:t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F8F9F0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F8F9F0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F8F9F0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712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F8F9F0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3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Sales Process / Pipeline</w:t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712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3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F8F9F0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Scheduling &amp; Reminders</w:t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F8F9F0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F8F9F0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F8F9F0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712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F8F9F0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3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Service / Product Delivery</w:t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712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3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F8F9F0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Communication &amp; Nurture</w:t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F8F9F0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F8F9F0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F8F9F0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712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F8F9F0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3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Reporting &amp; Tracking</w:t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712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3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F8F9F0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Team / Delegation Handoffs</w:t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F8F9F0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F8F9F0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F8F9F0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712"/>
            <w:tcBorders>
              <w:top w:val="single" w:color="BABABB" w:sz="4"/>
              <w:left w:val="single" w:color="BABABB" w:sz="4"/>
              <w:bottom w:val="single" w:color="BABABB" w:sz="4"/>
              <w:right w:val="single" w:color="BABABB" w:sz="4"/>
            </w:tcBorders>
            <w:shd w:fill="F8F9F0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0" w:before="60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Which “Manual” items are costing you the most time or growth right now?</w:t>
      </w:r>
    </w:p>
    <w:p>
      <w:pPr>
        <w:pBdr>
          <w:bottom w:val="single" w:color="BABABB" w:sz="6" w:space="1"/>
        </w:pBdr>
        <w:spacing w:after="0" w:before="0" w:line="300" w:lineRule="exact"/>
      </w:pPr>
      <w:r>
        <w:rPr>
          <w:rFonts w:ascii="Arial" w:cs="Arial" w:eastAsia="Arial" w:hAnsi="Arial"/>
          <w:color w:val="222222"/>
          <w:sz w:val="20"/>
          <w:szCs w:val="20"/>
        </w:rPr>
        <w:t xml:space="preserve"/>
      </w:r>
    </w:p>
    <w:p>
      <w:pPr>
        <w:shd w:fill="2C1F36" w:color="auto" w:val="clear"/>
        <w:spacing w:after="60" w:before="110"/>
        <w:ind w:left="0"/>
      </w:pPr>
      <w:r>
        <w:rPr>
          <w:rFonts w:ascii="Arial" w:cs="Arial" w:eastAsia="Arial" w:hAnsi="Arial"/>
          <w:b/>
          <w:bCs/>
          <w:color w:val="FFFFFF"/>
          <w:sz w:val="25"/>
          <w:szCs w:val="25"/>
        </w:rPr>
        <w:t xml:space="preserve">  STEP 3  |  Start With One System, Not Ten</w:t>
      </w:r>
    </w:p>
    <w:p>
      <w:pPr>
        <w:spacing w:after="60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You don’t need to fix everything at once — fix the </w:t>
      </w: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right thing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first. Plot your biggest gaps from Step 2 on the matrix below:</w:t>
      </w: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</w:tblGrid>
      <w:tr>
        <w:tc>
          <w:tcPr>
            <w:tcW w:type="dxa" w:w="36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2C1F3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BUILD THIS FIRST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FFFFFF"/>
                <w:sz w:val="17"/>
                <w:szCs w:val="17"/>
              </w:rPr>
              <w:t xml:space="preserve">high impact, low/med effort</w:t>
            </w:r>
          </w:p>
        </w:tc>
        <w:tc>
          <w:tcPr>
            <w:tcW w:type="dxa" w:w="36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857A9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PLAN FOR LATER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FFFFFF"/>
                <w:sz w:val="17"/>
                <w:szCs w:val="17"/>
              </w:rPr>
              <w:t xml:space="preserve">high impact, high effort</w:t>
            </w:r>
          </w:p>
        </w:tc>
      </w:tr>
      <w:tr>
        <w:tc>
          <w:tcPr>
            <w:tcW w:type="dxa" w:w="36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FEC9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C1F36"/>
                <w:sz w:val="21"/>
                <w:szCs w:val="21"/>
              </w:rPr>
              <w:t xml:space="preserve">QUICK WIN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2C1F36"/>
                <w:sz w:val="17"/>
                <w:szCs w:val="17"/>
              </w:rPr>
              <w:t xml:space="preserve">low impact, low effort</w:t>
            </w:r>
          </w:p>
        </w:tc>
        <w:tc>
          <w:tcPr>
            <w:tcW w:type="dxa" w:w="36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BCBCB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C1F36"/>
                <w:sz w:val="21"/>
                <w:szCs w:val="21"/>
              </w:rPr>
              <w:t xml:space="preserve">SKIP FOR NOW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2C1F36"/>
                <w:sz w:val="17"/>
                <w:szCs w:val="17"/>
              </w:rPr>
              <w:t xml:space="preserve">low impact, high effort</w:t>
            </w:r>
          </w:p>
        </w:tc>
      </w:tr>
    </w:tbl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22222"/>
                <w:sz w:val="17"/>
                <w:szCs w:val="17"/>
              </w:rPr>
              <w:t xml:space="preserve">&lt; Low Effort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22222"/>
                <w:sz w:val="17"/>
                <w:szCs w:val="17"/>
              </w:rPr>
              <w:t xml:space="preserve">High Effort &gt;</w:t>
            </w:r>
          </w:p>
        </w:tc>
      </w:tr>
    </w:tbl>
    <w:p>
      <w:pPr>
        <w:keepNext/>
        <w:spacing w:after="0" w:before="60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My ONE system to build or upgrade first in 2027 is</w:t>
      </w:r>
    </w:p>
    <w:p>
      <w:pPr>
        <w:pBdr>
          <w:bottom w:val="single" w:color="BABABB" w:sz="6" w:space="1"/>
        </w:pBdr>
        <w:spacing w:after="0" w:before="0" w:line="300" w:lineRule="exact"/>
      </w:pPr>
      <w:r>
        <w:rPr>
          <w:rFonts w:ascii="Arial" w:cs="Arial" w:eastAsia="Arial" w:hAnsi="Arial"/>
          <w:color w:val="222222"/>
          <w:sz w:val="20"/>
          <w:szCs w:val="20"/>
        </w:rPr>
        <w:t xml:space="preserve"/>
      </w:r>
    </w:p>
    <w:p>
      <w:pPr>
        <w:keepNext/>
        <w:spacing w:after="0" w:before="60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The smallest version of it (trigger, action, result):</w:t>
      </w:r>
    </w:p>
    <w:p>
      <w:pPr>
        <w:pBdr>
          <w:bottom w:val="single" w:color="BABABB" w:sz="6" w:space="1"/>
        </w:pBdr>
        <w:spacing w:after="0" w:before="0" w:line="300" w:lineRule="exact"/>
      </w:pPr>
      <w:r>
        <w:rPr>
          <w:rFonts w:ascii="Arial" w:cs="Arial" w:eastAsia="Arial" w:hAnsi="Arial"/>
          <w:color w:val="222222"/>
          <w:sz w:val="20"/>
          <w:szCs w:val="20"/>
        </w:rPr>
        <w:t xml:space="preserve"/>
      </w:r>
    </w:p>
    <w:p>
      <w:pPr>
        <w:keepNext/>
        <w:spacing w:after="0" w:before="60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The first step I’ll take this week is</w:t>
      </w:r>
    </w:p>
    <w:p>
      <w:pPr>
        <w:pBdr>
          <w:bottom w:val="single" w:color="BABABB" w:sz="6" w:space="1"/>
        </w:pBdr>
        <w:spacing w:after="0" w:before="0" w:line="300" w:lineRule="exact"/>
      </w:pPr>
      <w:r>
        <w:rPr>
          <w:rFonts w:ascii="Arial" w:cs="Arial" w:eastAsia="Arial" w:hAnsi="Arial"/>
          <w:color w:val="222222"/>
          <w:sz w:val="20"/>
          <w:szCs w:val="20"/>
        </w:rPr>
        <w:t xml:space="preserve"/>
      </w:r>
    </w:p>
    <w:p>
      <w:pPr>
        <w:pBdr>
          <w:bottom w:val="single" w:color="BABABB" w:sz="8" w:space="2"/>
        </w:pBdr>
        <w:spacing w:after="60" w:before="100"/>
      </w:pPr>
      <w:r>
        <w:rPr>
          <w:rFonts w:ascii="Arial" w:cs="Arial" w:eastAsia="Arial" w:hAnsi="Arial"/>
          <w:color w:val="222222"/>
          <w:sz w:val="20"/>
          <w:szCs w:val="20"/>
        </w:rPr>
        <w:t xml:space="preserve"/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12"/>
        <w:gridCol w:w="1300"/>
      </w:tblGrid>
      <w:tr>
        <w:tc>
          <w:tcPr>
            <w:tcW w:type="dxa" w:w="9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222222"/>
                <w:sz w:val="20"/>
                <w:szCs w:val="20"/>
              </w:rPr>
              <w:t xml:space="preserve">“When your strategy, systems, and vision align, success is inevitable.”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Need Strategy and/or Support? Book a free call with Paula:</w:t>
            </w:r>
          </w:p>
          <w:p>
            <w:pPr>
              <w:spacing w:after="0"/>
            </w:pPr>
            <w:hyperlink w:history="1" r:id="rIdci5sfogzj1jrdwwf6oacw">
              <w:r>
                <w:rPr>
                  <w:rFonts w:ascii="Arial" w:cs="Arial" w:eastAsia="Arial" w:hAnsi="Arial"/>
                  <w:b/>
                  <w:bCs/>
                  <w:color w:val="2C1F36"/>
                  <w:sz w:val="21"/>
                  <w:szCs w:val="21"/>
                </w:rPr>
                <w:t xml:space="preserve">https://services-foryou.com/paulaallen</w:t>
              </w:r>
            </w:hyperlink>
          </w:p>
          <w:p>
            <w:pPr>
              <w:spacing w:after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paulaallen@services-foryou.com  |  services-foryou.com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628650" cy="628650"/>
                  <wp:effectExtent t="0" r="0" b="0" l="0"/>
                  <wp:docPr id="1" name="QR" descr="QR code linking to services-foryou.com/paulaallen" title="QR 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2240" w:h="15840" w:orient="portrait"/>
      <w:pgMar w:top="600" w:right="864" w:bottom="50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i5sfogzj1jrdwwf6oacw" Type="http://schemas.openxmlformats.org/officeDocument/2006/relationships/hyperlink" Target="https://services-foryou.com/paulaallen" TargetMode="External"/><Relationship Id="rId7" Type="http://schemas.openxmlformats.org/officeDocument/2006/relationships/image" Target="media/9835b187d03f6ef0ca294af47cc04cd9435cc97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Vision-to-System Gap Assessment</dc:title>
  <dc:creator>Paula Allen</dc:creator>
  <cp:lastModifiedBy>Un-named</cp:lastModifiedBy>
  <cp:revision>1</cp:revision>
  <dcterms:created xsi:type="dcterms:W3CDTF">2026-10-16T15:13:21.247Z</dcterms:created>
  <dcterms:modified xsi:type="dcterms:W3CDTF">2026-10-16T15:13:21.247Z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