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B772F" w14:textId="0C5DC572" w:rsidR="004A4CA1" w:rsidRDefault="004A4CA1">
      <w:pPr>
        <w:pStyle w:val="Heading2"/>
        <w:rPr>
          <w:color w:val="402B56"/>
          <w:sz w:val="36"/>
          <w:szCs w:val="36"/>
        </w:rPr>
      </w:pPr>
      <w:r w:rsidRPr="004A4CA1">
        <w:rPr>
          <w:color w:val="402B56"/>
          <w:sz w:val="36"/>
          <w:szCs w:val="36"/>
        </w:rPr>
        <w:t>Partners in Learning; Home, Play and Developmental Readiness.</w:t>
      </w:r>
    </w:p>
    <w:p w14:paraId="538E705B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0CCD4646" w14:textId="41B74316" w:rsidR="00833E75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33E75">
        <w:rPr>
          <w:rFonts w:ascii="Open Sans" w:hAnsi="Open Sans" w:cs="Open Sans"/>
          <w:b/>
          <w:bCs/>
          <w:sz w:val="28"/>
          <w:szCs w:val="28"/>
          <w:lang w:val="en-GB"/>
        </w:rPr>
        <w:t>The Big Idea</w:t>
      </w:r>
    </w:p>
    <w:p w14:paraId="3A0D9278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Children do not experience life in separate parts.</w:t>
      </w:r>
    </w:p>
    <w:p w14:paraId="69B451B3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35B8D16C" w14:textId="46BA073C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They experience:</w:t>
      </w:r>
    </w:p>
    <w:p w14:paraId="0E46EF2F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home </w:t>
      </w:r>
    </w:p>
    <w:p w14:paraId="52529479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nursery </w:t>
      </w:r>
    </w:p>
    <w:p w14:paraId="4516BADA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relationships </w:t>
      </w:r>
    </w:p>
    <w:p w14:paraId="07577344" w14:textId="6DBBDA90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expectations as one connected experience.</w:t>
      </w:r>
    </w:p>
    <w:p w14:paraId="142A4988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40EDAD34" w14:textId="5F868570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When adults are aligned, children feel secure and learning deepens.</w:t>
      </w:r>
    </w:p>
    <w:p w14:paraId="791A71E3" w14:textId="4E9F0186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0690150B" w14:textId="5FF82B39" w:rsidR="00833E75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33E75">
        <w:rPr>
          <w:rFonts w:ascii="Open Sans" w:hAnsi="Open Sans" w:cs="Open Sans"/>
          <w:b/>
          <w:bCs/>
          <w:sz w:val="28"/>
          <w:szCs w:val="28"/>
          <w:lang w:val="en-GB"/>
        </w:rPr>
        <w:t>Why Partnership Matters</w:t>
      </w:r>
    </w:p>
    <w:p w14:paraId="41F34837" w14:textId="5581B76A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Research shows that parental engagement has a significant positive impact on children’s development, including learning, behaviour and wellbeing</w:t>
      </w:r>
      <w:r w:rsidR="0086656C">
        <w:rPr>
          <w:rFonts w:ascii="Open Sans" w:hAnsi="Open Sans" w:cs="Open Sans"/>
          <w:sz w:val="24"/>
          <w:szCs w:val="24"/>
          <w:lang w:val="en-GB"/>
        </w:rPr>
        <w:t xml:space="preserve">.  </w:t>
      </w:r>
      <w:r w:rsidRPr="0086656C">
        <w:rPr>
          <w:rFonts w:ascii="Open Sans" w:hAnsi="Open Sans" w:cs="Open Sans"/>
          <w:sz w:val="24"/>
          <w:szCs w:val="24"/>
          <w:lang w:val="en-GB"/>
        </w:rPr>
        <w:t xml:space="preserve">In fact, it can lead to around five additional months of progress over a year </w:t>
      </w:r>
    </w:p>
    <w:p w14:paraId="7C1935C1" w14:textId="77777777" w:rsidR="00833E75" w:rsidRPr="0086656C" w:rsidRDefault="00833E75" w:rsidP="00833E75">
      <w:pPr>
        <w:pStyle w:val="NoSpacing"/>
        <w:rPr>
          <w:rFonts w:ascii="Segoe UI Emoji" w:hAnsi="Segoe UI Emoji" w:cs="Segoe UI Emoji"/>
          <w:sz w:val="24"/>
          <w:szCs w:val="24"/>
          <w:lang w:val="en-GB"/>
        </w:rPr>
      </w:pPr>
    </w:p>
    <w:p w14:paraId="2D264511" w14:textId="13609AA4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This makes partnership one of the most powerful influences on outcomes.</w:t>
      </w:r>
    </w:p>
    <w:p w14:paraId="303463E9" w14:textId="50C648A3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64E9A71A" w14:textId="05900E0F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Key Message</w:t>
      </w:r>
    </w:p>
    <w:p w14:paraId="72BC78E5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Partnership does not mean pressure.</w:t>
      </w:r>
      <w:r w:rsidRPr="0086656C">
        <w:rPr>
          <w:rFonts w:ascii="Open Sans" w:hAnsi="Open Sans" w:cs="Open Sans"/>
          <w:sz w:val="24"/>
          <w:szCs w:val="24"/>
          <w:lang w:val="en-GB"/>
        </w:rPr>
        <w:br/>
        <w:t>It means shared understanding.</w:t>
      </w:r>
    </w:p>
    <w:p w14:paraId="4376CAF9" w14:textId="38ABA62E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3F558DF2" w14:textId="72E9427A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What Effective Partnership Looks Like</w:t>
      </w:r>
    </w:p>
    <w:p w14:paraId="50334E6F" w14:textId="79A83615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Strong partnerships are built on:</w:t>
      </w:r>
    </w:p>
    <w:p w14:paraId="5B54EA24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clear, consistent communication </w:t>
      </w:r>
    </w:p>
    <w:p w14:paraId="63A73D8B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mutual respect </w:t>
      </w:r>
    </w:p>
    <w:p w14:paraId="21F0EEDD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shared understanding of how children learn </w:t>
      </w:r>
    </w:p>
    <w:p w14:paraId="3308674F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recognising that children live across home </w:t>
      </w:r>
      <w:r w:rsidRPr="0086656C">
        <w:rPr>
          <w:rFonts w:ascii="Open Sans" w:hAnsi="Open Sans" w:cs="Open Sans"/>
          <w:i/>
          <w:iCs/>
          <w:sz w:val="24"/>
          <w:szCs w:val="24"/>
          <w:lang w:val="en-GB"/>
        </w:rPr>
        <w:t>and</w:t>
      </w:r>
      <w:r w:rsidRPr="0086656C">
        <w:rPr>
          <w:rFonts w:ascii="Open Sans" w:hAnsi="Open Sans" w:cs="Open Sans"/>
          <w:sz w:val="24"/>
          <w:szCs w:val="24"/>
          <w:lang w:val="en-GB"/>
        </w:rPr>
        <w:t xml:space="preserve"> setting </w:t>
      </w:r>
    </w:p>
    <w:p w14:paraId="646FFF10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Parents are not expected to teach.</w:t>
      </w:r>
    </w:p>
    <w:p w14:paraId="11AE8053" w14:textId="77777777" w:rsidR="0086656C" w:rsidRP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3798FFF3" w14:textId="5261EC2E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But they do need to understand:</w:t>
      </w:r>
    </w:p>
    <w:p w14:paraId="039FDFC7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how learning happens </w:t>
      </w:r>
    </w:p>
    <w:p w14:paraId="2758883F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what their child is working towards </w:t>
      </w:r>
    </w:p>
    <w:p w14:paraId="0A6FA026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how to support this naturally </w:t>
      </w:r>
    </w:p>
    <w:p w14:paraId="775F7B50" w14:textId="6E7D9AEF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250A9E08" w14:textId="1A7EE81F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The Missing Piece: Shared Next Steps</w:t>
      </w:r>
    </w:p>
    <w:p w14:paraId="235D5706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Without guidance, parents may unintentionally:</w:t>
      </w:r>
    </w:p>
    <w:p w14:paraId="4EE04AE9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push too early </w:t>
      </w:r>
    </w:p>
    <w:p w14:paraId="0DA69C4C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focus on outcomes </w:t>
      </w:r>
    </w:p>
    <w:p w14:paraId="4BC6C64E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create pressure </w:t>
      </w:r>
    </w:p>
    <w:p w14:paraId="3B28E471" w14:textId="77777777" w:rsidR="0086656C" w:rsidRP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23B28F1B" w14:textId="56EF7358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With shared understanding of next steps, children can:</w:t>
      </w:r>
    </w:p>
    <w:p w14:paraId="1428C073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consolidate learning </w:t>
      </w:r>
    </w:p>
    <w:p w14:paraId="7A6BB3BF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build confidence </w:t>
      </w:r>
    </w:p>
    <w:p w14:paraId="10DB9A87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develop motivation </w:t>
      </w:r>
    </w:p>
    <w:p w14:paraId="1A07E91F" w14:textId="77777777" w:rsidR="0086656C" w:rsidRP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53C3F57F" w14:textId="218A6FCB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We protect joy while supporting development.</w:t>
      </w:r>
    </w:p>
    <w:p w14:paraId="1FADFBC8" w14:textId="60CF4634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39261DEA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39D009BC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4046E17E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70A0D7AF" w14:textId="7D1240A4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lastRenderedPageBreak/>
        <w:t>The Role of the Key Person</w:t>
      </w:r>
    </w:p>
    <w:p w14:paraId="657F3EF8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The Key Person is central to partnership.</w:t>
      </w:r>
    </w:p>
    <w:p w14:paraId="207EBDF6" w14:textId="77777777" w:rsid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5D9FAD99" w14:textId="4827233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They are:</w:t>
      </w:r>
    </w:p>
    <w:p w14:paraId="51D3A9F0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the main point of connection </w:t>
      </w:r>
    </w:p>
    <w:p w14:paraId="402B307B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the communicator </w:t>
      </w:r>
    </w:p>
    <w:p w14:paraId="53EFC5C9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the bridge between home and setting </w:t>
      </w:r>
    </w:p>
    <w:p w14:paraId="4C838048" w14:textId="77777777" w:rsidR="0086656C" w:rsidRPr="00833E75" w:rsidRDefault="0086656C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30838776" w14:textId="5DF8031B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Strong relationships between families and </w:t>
      </w:r>
      <w:r w:rsidR="0086656C">
        <w:rPr>
          <w:rFonts w:ascii="Open Sans" w:hAnsi="Open Sans" w:cs="Open Sans"/>
          <w:sz w:val="24"/>
          <w:szCs w:val="24"/>
          <w:lang w:val="en-GB"/>
        </w:rPr>
        <w:t>educator</w:t>
      </w:r>
      <w:r w:rsidR="00D84E73">
        <w:rPr>
          <w:rFonts w:ascii="Open Sans" w:hAnsi="Open Sans" w:cs="Open Sans"/>
          <w:sz w:val="24"/>
          <w:szCs w:val="24"/>
          <w:lang w:val="en-GB"/>
        </w:rPr>
        <w:t>’</w:t>
      </w:r>
      <w:r w:rsidR="0086656C">
        <w:rPr>
          <w:rFonts w:ascii="Open Sans" w:hAnsi="Open Sans" w:cs="Open Sans"/>
          <w:sz w:val="24"/>
          <w:szCs w:val="24"/>
          <w:lang w:val="en-GB"/>
        </w:rPr>
        <w:t>s</w:t>
      </w:r>
      <w:r w:rsidRPr="0086656C">
        <w:rPr>
          <w:rFonts w:ascii="Open Sans" w:hAnsi="Open Sans" w:cs="Open Sans"/>
          <w:sz w:val="24"/>
          <w:szCs w:val="24"/>
          <w:lang w:val="en-GB"/>
        </w:rPr>
        <w:t xml:space="preserve"> support:</w:t>
      </w:r>
    </w:p>
    <w:p w14:paraId="40F092BB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social development </w:t>
      </w:r>
    </w:p>
    <w:p w14:paraId="6839FA1B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emotional wellbeing </w:t>
      </w:r>
    </w:p>
    <w:p w14:paraId="133CC669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school readiness </w:t>
      </w:r>
    </w:p>
    <w:p w14:paraId="1D947380" w14:textId="32F80158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631FC8AB" w14:textId="58AAFEA6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Settling-In: Where It Begins</w:t>
      </w:r>
    </w:p>
    <w:p w14:paraId="556239C9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Partnership starts from the very first interaction.</w:t>
      </w:r>
    </w:p>
    <w:p w14:paraId="344FC2EA" w14:textId="21E4EC01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Settling-in is not just about the child</w:t>
      </w:r>
      <w:r w:rsidR="0086656C">
        <w:rPr>
          <w:rFonts w:ascii="Open Sans" w:hAnsi="Open Sans" w:cs="Open Sans"/>
          <w:sz w:val="24"/>
          <w:szCs w:val="24"/>
          <w:lang w:val="en-GB"/>
        </w:rPr>
        <w:t>, i</w:t>
      </w:r>
      <w:r w:rsidRPr="0086656C">
        <w:rPr>
          <w:rFonts w:ascii="Open Sans" w:hAnsi="Open Sans" w:cs="Open Sans"/>
          <w:sz w:val="24"/>
          <w:szCs w:val="24"/>
          <w:lang w:val="en-GB"/>
        </w:rPr>
        <w:t>t is about the parent.</w:t>
      </w:r>
    </w:p>
    <w:p w14:paraId="09DEEC97" w14:textId="77777777" w:rsid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72F55E40" w14:textId="663E94CA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If the parent does not feel:</w:t>
      </w:r>
    </w:p>
    <w:p w14:paraId="4A2DB5E2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confident </w:t>
      </w:r>
    </w:p>
    <w:p w14:paraId="56A78A06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informed </w:t>
      </w:r>
    </w:p>
    <w:p w14:paraId="7466E9BC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secure </w:t>
      </w:r>
    </w:p>
    <w:p w14:paraId="2B21BE2B" w14:textId="77777777" w:rsidR="00833E75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then the child cannot fully settle either.</w:t>
      </w:r>
    </w:p>
    <w:p w14:paraId="600DB34D" w14:textId="77777777" w:rsidR="0086656C" w:rsidRP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48894E9D" w14:textId="2AA790F0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When we settle parents well, we settle children faster.</w:t>
      </w:r>
    </w:p>
    <w:p w14:paraId="5699B274" w14:textId="43287387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78F2B955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756943C1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15A36A4F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615FE8AD" w14:textId="62594470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Why This Matters for Development</w:t>
      </w:r>
    </w:p>
    <w:p w14:paraId="376E1B33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Early relationships shape how children:</w:t>
      </w:r>
    </w:p>
    <w:p w14:paraId="16165204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regulate emotions </w:t>
      </w:r>
    </w:p>
    <w:p w14:paraId="715518CD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communicate </w:t>
      </w:r>
    </w:p>
    <w:p w14:paraId="68A556E6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build understanding </w:t>
      </w:r>
    </w:p>
    <w:p w14:paraId="2A039B16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Children’s brains develop through:</w:t>
      </w:r>
    </w:p>
    <w:p w14:paraId="67615330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interaction </w:t>
      </w:r>
    </w:p>
    <w:p w14:paraId="1BC13B1F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repetition </w:t>
      </w:r>
    </w:p>
    <w:p w14:paraId="5F05D034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emotional security </w:t>
      </w:r>
    </w:p>
    <w:p w14:paraId="314132A7" w14:textId="77777777" w:rsidR="0086656C" w:rsidRPr="0086656C" w:rsidRDefault="0086656C" w:rsidP="00833E75">
      <w:pPr>
        <w:pStyle w:val="NoSpacing"/>
        <w:rPr>
          <w:rFonts w:ascii="Segoe UI Emoji" w:hAnsi="Segoe UI Emoji" w:cs="Segoe UI Emoji"/>
          <w:sz w:val="24"/>
          <w:szCs w:val="24"/>
          <w:lang w:val="en-GB"/>
        </w:rPr>
      </w:pPr>
    </w:p>
    <w:p w14:paraId="7D1140B7" w14:textId="0D3B2683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What happens at home matters just as much as what happens in your setting.</w:t>
      </w:r>
    </w:p>
    <w:p w14:paraId="19ECA6EA" w14:textId="3B55DC59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26CC315B" w14:textId="74AC343B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The “Two Worlds” Problem</w:t>
      </w:r>
    </w:p>
    <w:p w14:paraId="028E3B71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When home and setting are not aligned, children experience:</w:t>
      </w:r>
    </w:p>
    <w:p w14:paraId="258B0730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different expectations </w:t>
      </w:r>
    </w:p>
    <w:p w14:paraId="619F8B90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different responses </w:t>
      </w:r>
    </w:p>
    <w:p w14:paraId="40B9FCF6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different language </w:t>
      </w:r>
    </w:p>
    <w:p w14:paraId="3A2A478D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This creates fragmentation.</w:t>
      </w:r>
    </w:p>
    <w:p w14:paraId="0307D26E" w14:textId="387A9AB1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Children then use energy to adjust…</w:t>
      </w:r>
      <w:r w:rsidR="0086656C" w:rsidRPr="0086656C">
        <w:rPr>
          <w:rFonts w:ascii="Open Sans" w:hAnsi="Open Sans" w:cs="Open Sans"/>
          <w:sz w:val="24"/>
          <w:szCs w:val="24"/>
          <w:lang w:val="en-GB"/>
        </w:rPr>
        <w:t xml:space="preserve"> </w:t>
      </w:r>
      <w:r w:rsidRPr="0086656C">
        <w:rPr>
          <w:rFonts w:ascii="Open Sans" w:hAnsi="Open Sans" w:cs="Open Sans"/>
          <w:sz w:val="24"/>
          <w:szCs w:val="24"/>
          <w:lang w:val="en-GB"/>
        </w:rPr>
        <w:t>instead of learning.</w:t>
      </w:r>
    </w:p>
    <w:p w14:paraId="5E207025" w14:textId="50B4E25F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1D7B1F67" w14:textId="7E938FB1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t>What Parents Need</w:t>
      </w:r>
    </w:p>
    <w:p w14:paraId="4D7AB9F1" w14:textId="1E0DCE75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Parents do not lack care.</w:t>
      </w:r>
      <w:r w:rsidR="00EE338B">
        <w:rPr>
          <w:rFonts w:ascii="Open Sans" w:hAnsi="Open Sans" w:cs="Open Sans"/>
          <w:sz w:val="24"/>
          <w:szCs w:val="24"/>
          <w:lang w:val="en-GB"/>
        </w:rPr>
        <w:t xml:space="preserve">  </w:t>
      </w:r>
      <w:r w:rsidRPr="0086656C">
        <w:rPr>
          <w:rFonts w:ascii="Open Sans" w:hAnsi="Open Sans" w:cs="Open Sans"/>
          <w:sz w:val="24"/>
          <w:szCs w:val="24"/>
          <w:lang w:val="en-GB"/>
        </w:rPr>
        <w:t>They often lack clarity.</w:t>
      </w:r>
    </w:p>
    <w:p w14:paraId="38398EAA" w14:textId="77777777" w:rsidR="0086656C" w:rsidRPr="0086656C" w:rsidRDefault="0086656C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783C2DCF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They need to understand:</w:t>
      </w:r>
    </w:p>
    <w:p w14:paraId="37B6678B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how children learn </w:t>
      </w:r>
    </w:p>
    <w:p w14:paraId="6BAF1762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what matters most </w:t>
      </w:r>
    </w:p>
    <w:p w14:paraId="37210D47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how to support their child appropriately </w:t>
      </w:r>
    </w:p>
    <w:p w14:paraId="311214A0" w14:textId="77777777" w:rsidR="0086656C" w:rsidRPr="0086656C" w:rsidRDefault="0086656C" w:rsidP="00833E75">
      <w:pPr>
        <w:pStyle w:val="NoSpacing"/>
        <w:rPr>
          <w:rFonts w:ascii="Segoe UI Emoji" w:hAnsi="Segoe UI Emoji" w:cs="Segoe UI Emoji"/>
          <w:sz w:val="24"/>
          <w:szCs w:val="24"/>
          <w:lang w:val="en-GB"/>
        </w:rPr>
      </w:pPr>
    </w:p>
    <w:p w14:paraId="0A072E3E" w14:textId="40EF22AD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Your role is to provide that clarity.</w:t>
      </w:r>
    </w:p>
    <w:p w14:paraId="36E3B851" w14:textId="12F5C78C" w:rsidR="00833E75" w:rsidRPr="0086656C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86656C">
        <w:rPr>
          <w:rFonts w:ascii="Open Sans" w:hAnsi="Open Sans" w:cs="Open Sans"/>
          <w:b/>
          <w:bCs/>
          <w:sz w:val="28"/>
          <w:szCs w:val="28"/>
          <w:lang w:val="en-GB"/>
        </w:rPr>
        <w:lastRenderedPageBreak/>
        <w:t>Professional Relationships (Not Social Ones)</w:t>
      </w:r>
    </w:p>
    <w:p w14:paraId="5922C60E" w14:textId="77777777" w:rsidR="00833E75" w:rsidRPr="00D84E73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D84E73">
        <w:rPr>
          <w:rFonts w:ascii="Open Sans" w:hAnsi="Open Sans" w:cs="Open Sans"/>
          <w:sz w:val="24"/>
          <w:szCs w:val="24"/>
          <w:lang w:val="en-GB"/>
        </w:rPr>
        <w:t>Working with parents does not mean becoming friends.</w:t>
      </w:r>
    </w:p>
    <w:p w14:paraId="2614DDA1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A professional relationship is:</w:t>
      </w:r>
    </w:p>
    <w:p w14:paraId="09873B77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respectful </w:t>
      </w:r>
    </w:p>
    <w:p w14:paraId="2400ECC5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consistent </w:t>
      </w:r>
    </w:p>
    <w:p w14:paraId="5287FF4E" w14:textId="411CFFE0" w:rsidR="00833E75" w:rsidRPr="0086656C" w:rsidRDefault="00EE338B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>
        <w:rPr>
          <w:rFonts w:ascii="Open Sans" w:hAnsi="Open Sans" w:cs="Open Sans"/>
          <w:sz w:val="24"/>
          <w:szCs w:val="24"/>
          <w:lang w:val="en-GB"/>
        </w:rPr>
        <w:t>has boundaries</w:t>
      </w:r>
    </w:p>
    <w:p w14:paraId="465A46F3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 xml:space="preserve">purposeful </w:t>
      </w:r>
    </w:p>
    <w:p w14:paraId="1060BC89" w14:textId="77777777" w:rsidR="00833E75" w:rsidRPr="0086656C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86656C">
        <w:rPr>
          <w:rFonts w:ascii="Open Sans" w:hAnsi="Open Sans" w:cs="Open Sans"/>
          <w:sz w:val="24"/>
          <w:szCs w:val="24"/>
          <w:lang w:val="en-GB"/>
        </w:rPr>
        <w:t>Clarity builds trust.</w:t>
      </w:r>
    </w:p>
    <w:p w14:paraId="6A2D8897" w14:textId="109100F4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6FDE0B3A" w14:textId="5E911A69" w:rsidR="00833E75" w:rsidRPr="00EE338B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EE338B">
        <w:rPr>
          <w:rFonts w:ascii="Open Sans" w:hAnsi="Open Sans" w:cs="Open Sans"/>
          <w:b/>
          <w:bCs/>
          <w:sz w:val="28"/>
          <w:szCs w:val="28"/>
          <w:lang w:val="en-GB"/>
        </w:rPr>
        <w:t>Creating a Shared Approach</w:t>
      </w:r>
    </w:p>
    <w:p w14:paraId="3461B25F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Strong settings do not leave partnership to chance.</w:t>
      </w:r>
    </w:p>
    <w:p w14:paraId="78A42249" w14:textId="77777777" w:rsidR="00EE338B" w:rsidRPr="00EE338B" w:rsidRDefault="00EE338B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2304BB8F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They create clarity through:</w:t>
      </w:r>
    </w:p>
    <w:p w14:paraId="079C16A6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consistent communication </w:t>
      </w:r>
    </w:p>
    <w:p w14:paraId="0A1D8C8A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shared expectations </w:t>
      </w:r>
    </w:p>
    <w:p w14:paraId="2AA54062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clear processes </w:t>
      </w:r>
    </w:p>
    <w:p w14:paraId="74064518" w14:textId="77777777" w:rsidR="00EE338B" w:rsidRPr="00EE338B" w:rsidRDefault="00EE338B" w:rsidP="00833E75">
      <w:pPr>
        <w:pStyle w:val="NoSpacing"/>
        <w:rPr>
          <w:rFonts w:ascii="Segoe UI Emoji" w:hAnsi="Segoe UI Emoji" w:cs="Segoe UI Emoji"/>
          <w:sz w:val="24"/>
          <w:szCs w:val="24"/>
          <w:lang w:val="en-GB"/>
        </w:rPr>
      </w:pPr>
    </w:p>
    <w:p w14:paraId="20A3B690" w14:textId="5A72752E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This may include a Family Charter or Working with Parents Policy</w:t>
      </w:r>
      <w:r w:rsidRPr="00EE338B">
        <w:rPr>
          <w:rFonts w:ascii="Open Sans" w:hAnsi="Open Sans" w:cs="Open Sans"/>
          <w:sz w:val="24"/>
          <w:szCs w:val="24"/>
          <w:lang w:val="en-GB"/>
        </w:rPr>
        <w:br/>
        <w:t>(covered in a separate implementation guide)</w:t>
      </w:r>
    </w:p>
    <w:p w14:paraId="439F6650" w14:textId="2489D244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709FBC0A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32FDBF76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5943A340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6A9D1E72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01066158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2DCDE77A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656A892C" w14:textId="77777777" w:rsidR="00EE338B" w:rsidRDefault="00EE338B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6D46543A" w14:textId="77777777" w:rsidR="00D84E73" w:rsidRDefault="00D84E73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</w:p>
    <w:p w14:paraId="5524E726" w14:textId="0B62EDB8" w:rsidR="00833E75" w:rsidRPr="00EE338B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EE338B">
        <w:rPr>
          <w:rFonts w:ascii="Open Sans" w:hAnsi="Open Sans" w:cs="Open Sans"/>
          <w:b/>
          <w:bCs/>
          <w:sz w:val="28"/>
          <w:szCs w:val="28"/>
          <w:lang w:val="en-GB"/>
        </w:rPr>
        <w:t>One Connected Experience</w:t>
      </w:r>
    </w:p>
    <w:p w14:paraId="03C47FB7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Children thrive when their world feels connected.</w:t>
      </w:r>
    </w:p>
    <w:p w14:paraId="246439F8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When home and setting work together:</w:t>
      </w:r>
    </w:p>
    <w:p w14:paraId="34109232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learning deepens </w:t>
      </w:r>
    </w:p>
    <w:p w14:paraId="7AC55D5B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behaviour improves </w:t>
      </w:r>
    </w:p>
    <w:p w14:paraId="009B5A0F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wellbeing strengthens </w:t>
      </w:r>
    </w:p>
    <w:p w14:paraId="7950BC7A" w14:textId="77777777" w:rsidR="00EE338B" w:rsidRPr="00EE338B" w:rsidRDefault="00EE338B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</w:p>
    <w:p w14:paraId="62DA9770" w14:textId="2E0BC751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Tools that support shared communication can help</w:t>
      </w:r>
      <w:r w:rsidR="00EE338B" w:rsidRPr="00EE338B">
        <w:rPr>
          <w:rFonts w:ascii="Open Sans" w:hAnsi="Open Sans" w:cs="Open Sans"/>
          <w:sz w:val="24"/>
          <w:szCs w:val="24"/>
          <w:lang w:val="en-GB"/>
        </w:rPr>
        <w:t xml:space="preserve">, </w:t>
      </w:r>
      <w:r w:rsidRPr="00EE338B">
        <w:rPr>
          <w:rFonts w:ascii="Open Sans" w:hAnsi="Open Sans" w:cs="Open Sans"/>
          <w:sz w:val="24"/>
          <w:szCs w:val="24"/>
          <w:lang w:val="en-GB"/>
        </w:rPr>
        <w:t>but the relationship is what matters most.</w:t>
      </w:r>
    </w:p>
    <w:p w14:paraId="76F0810C" w14:textId="799EB58A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03939B1B" w14:textId="2A756745" w:rsidR="00833E75" w:rsidRPr="00EE338B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EE338B">
        <w:rPr>
          <w:rFonts w:ascii="Open Sans" w:hAnsi="Open Sans" w:cs="Open Sans"/>
          <w:b/>
          <w:bCs/>
          <w:sz w:val="28"/>
          <w:szCs w:val="28"/>
          <w:lang w:val="en-GB"/>
        </w:rPr>
        <w:t>Reflection</w:t>
      </w:r>
    </w:p>
    <w:p w14:paraId="50B20418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>Consider:</w:t>
      </w:r>
    </w:p>
    <w:p w14:paraId="5853E9C7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Where is partnership strong in your setting? </w:t>
      </w:r>
    </w:p>
    <w:p w14:paraId="263C6810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Where is there misalignment? </w:t>
      </w:r>
    </w:p>
    <w:p w14:paraId="7670EF72" w14:textId="77777777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What do parents most need clarity about? </w:t>
      </w:r>
    </w:p>
    <w:p w14:paraId="659EED1C" w14:textId="3CCD294B" w:rsidR="00833E75" w:rsidRPr="00EE338B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EE338B">
        <w:rPr>
          <w:rFonts w:ascii="Open Sans" w:hAnsi="Open Sans" w:cs="Open Sans"/>
          <w:sz w:val="24"/>
          <w:szCs w:val="24"/>
          <w:lang w:val="en-GB"/>
        </w:rPr>
        <w:t xml:space="preserve">Are your systems supporting relationships or limiting them? </w:t>
      </w:r>
    </w:p>
    <w:p w14:paraId="1CFB3F63" w14:textId="54994D9A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6DBB883D" w14:textId="78D66979" w:rsidR="00833E75" w:rsidRPr="00EE338B" w:rsidRDefault="00833E75" w:rsidP="00833E75">
      <w:pPr>
        <w:pStyle w:val="NoSpacing"/>
        <w:rPr>
          <w:rFonts w:ascii="Open Sans" w:hAnsi="Open Sans" w:cs="Open Sans"/>
          <w:b/>
          <w:bCs/>
          <w:sz w:val="28"/>
          <w:szCs w:val="28"/>
          <w:lang w:val="en-GB"/>
        </w:rPr>
      </w:pPr>
      <w:r w:rsidRPr="00EE338B">
        <w:rPr>
          <w:rFonts w:ascii="Open Sans" w:hAnsi="Open Sans" w:cs="Open Sans"/>
          <w:b/>
          <w:bCs/>
          <w:sz w:val="28"/>
          <w:szCs w:val="28"/>
          <w:lang w:val="en-GB"/>
        </w:rPr>
        <w:t>One Action</w:t>
      </w:r>
    </w:p>
    <w:p w14:paraId="4E666CBE" w14:textId="77777777" w:rsidR="00833E75" w:rsidRPr="00D84E73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D84E73">
        <w:rPr>
          <w:rFonts w:ascii="Open Sans" w:hAnsi="Open Sans" w:cs="Open Sans"/>
          <w:sz w:val="24"/>
          <w:szCs w:val="24"/>
          <w:lang w:val="en-GB"/>
        </w:rPr>
        <w:t>Choose one:</w:t>
      </w:r>
    </w:p>
    <w:p w14:paraId="4A66941B" w14:textId="77777777" w:rsidR="00833E75" w:rsidRPr="00D84E73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D84E73">
        <w:rPr>
          <w:rFonts w:ascii="Open Sans" w:hAnsi="Open Sans" w:cs="Open Sans"/>
          <w:sz w:val="24"/>
          <w:szCs w:val="24"/>
          <w:lang w:val="en-GB"/>
        </w:rPr>
        <w:t xml:space="preserve">strengthen communication with one family </w:t>
      </w:r>
    </w:p>
    <w:p w14:paraId="5C4CBCE7" w14:textId="77777777" w:rsidR="00833E75" w:rsidRPr="00D84E73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D84E73">
        <w:rPr>
          <w:rFonts w:ascii="Open Sans" w:hAnsi="Open Sans" w:cs="Open Sans"/>
          <w:sz w:val="24"/>
          <w:szCs w:val="24"/>
          <w:lang w:val="en-GB"/>
        </w:rPr>
        <w:t xml:space="preserve">review your settling-in approach </w:t>
      </w:r>
    </w:p>
    <w:p w14:paraId="06F7D5BE" w14:textId="77777777" w:rsidR="00833E75" w:rsidRPr="00D84E73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D84E73">
        <w:rPr>
          <w:rFonts w:ascii="Open Sans" w:hAnsi="Open Sans" w:cs="Open Sans"/>
          <w:sz w:val="24"/>
          <w:szCs w:val="24"/>
          <w:lang w:val="en-GB"/>
        </w:rPr>
        <w:t xml:space="preserve">clarify expectations with your team </w:t>
      </w:r>
    </w:p>
    <w:p w14:paraId="6CCF9C1C" w14:textId="77777777" w:rsidR="00833E75" w:rsidRPr="00D84E73" w:rsidRDefault="00833E75" w:rsidP="00833E75">
      <w:pPr>
        <w:pStyle w:val="NoSpacing"/>
        <w:rPr>
          <w:rFonts w:ascii="Open Sans" w:hAnsi="Open Sans" w:cs="Open Sans"/>
          <w:sz w:val="24"/>
          <w:szCs w:val="24"/>
          <w:lang w:val="en-GB"/>
        </w:rPr>
      </w:pPr>
      <w:r w:rsidRPr="00D84E73">
        <w:rPr>
          <w:rFonts w:ascii="Open Sans" w:hAnsi="Open Sans" w:cs="Open Sans"/>
          <w:sz w:val="24"/>
          <w:szCs w:val="24"/>
          <w:lang w:val="en-GB"/>
        </w:rPr>
        <w:t xml:space="preserve">share next steps more clearly with parents </w:t>
      </w:r>
    </w:p>
    <w:p w14:paraId="73A4BFF3" w14:textId="1842F686" w:rsidR="00833E75" w:rsidRPr="00833E75" w:rsidRDefault="00833E75" w:rsidP="00833E75">
      <w:pPr>
        <w:pStyle w:val="NoSpacing"/>
        <w:rPr>
          <w:rFonts w:ascii="Open Sans" w:hAnsi="Open Sans" w:cs="Open Sans"/>
          <w:sz w:val="28"/>
          <w:szCs w:val="28"/>
          <w:lang w:val="en-GB"/>
        </w:rPr>
      </w:pPr>
    </w:p>
    <w:p w14:paraId="3428A19B" w14:textId="77777777" w:rsidR="004A4CA1" w:rsidRPr="00833E75" w:rsidRDefault="004A4CA1" w:rsidP="00833E75">
      <w:pPr>
        <w:pStyle w:val="NoSpacing"/>
        <w:rPr>
          <w:rFonts w:ascii="Open Sans" w:hAnsi="Open Sans" w:cs="Open Sans"/>
          <w:sz w:val="28"/>
          <w:szCs w:val="28"/>
        </w:rPr>
      </w:pPr>
    </w:p>
    <w:p w14:paraId="262E4AB4" w14:textId="77777777" w:rsidR="004A4CA1" w:rsidRPr="00833E75" w:rsidRDefault="004A4CA1" w:rsidP="00833E75">
      <w:pPr>
        <w:pStyle w:val="NoSpacing"/>
        <w:rPr>
          <w:rFonts w:ascii="Open Sans" w:hAnsi="Open Sans" w:cs="Open Sans"/>
          <w:sz w:val="28"/>
          <w:szCs w:val="28"/>
        </w:rPr>
      </w:pPr>
    </w:p>
    <w:sectPr w:rsidR="004A4CA1" w:rsidRPr="00833E75" w:rsidSect="00EE338B">
      <w:footerReference w:type="default" r:id="rId8"/>
      <w:pgSz w:w="15840" w:h="12240" w:orient="landscape"/>
      <w:pgMar w:top="567" w:right="720" w:bottom="567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06040" w14:textId="77777777" w:rsidR="005234E8" w:rsidRDefault="005234E8" w:rsidP="000F63D7">
      <w:pPr>
        <w:spacing w:after="0" w:line="240" w:lineRule="auto"/>
      </w:pPr>
      <w:r>
        <w:separator/>
      </w:r>
    </w:p>
  </w:endnote>
  <w:endnote w:type="continuationSeparator" w:id="0">
    <w:p w14:paraId="51614C63" w14:textId="77777777" w:rsidR="005234E8" w:rsidRDefault="005234E8" w:rsidP="000F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8B33" w14:textId="2319656E" w:rsidR="000F63D7" w:rsidRDefault="00EE338B" w:rsidP="000F63D7">
    <w:pPr>
      <w:pStyle w:val="Footer"/>
      <w:rPr>
        <w:b/>
        <w:bCs/>
        <w:color w:val="E15000"/>
      </w:rPr>
    </w:pPr>
    <w:r w:rsidRPr="00DC526C">
      <w:rPr>
        <w:b/>
        <w:bCs/>
        <w:noProof/>
        <w:color w:val="E1500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F5E506" wp14:editId="3C8E8C21">
              <wp:simplePos x="0" y="0"/>
              <wp:positionH relativeFrom="column">
                <wp:posOffset>7111856</wp:posOffset>
              </wp:positionH>
              <wp:positionV relativeFrom="paragraph">
                <wp:posOffset>-1010524</wp:posOffset>
              </wp:positionV>
              <wp:extent cx="2447925" cy="1733550"/>
              <wp:effectExtent l="0" t="0" r="9525" b="0"/>
              <wp:wrapNone/>
              <wp:docPr id="155122916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733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E69964" w14:textId="2BDD1BCD" w:rsidR="000F63D7" w:rsidRDefault="004A4CA1" w:rsidP="000F63D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8052A0" wp14:editId="41EEA515">
                                <wp:extent cx="2019300" cy="1648408"/>
                                <wp:effectExtent l="0" t="0" r="0" b="0"/>
                                <wp:docPr id="490523751" name="Picture 2" descr="A logo with a star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4000827" name="Picture 2" descr="A logo with a star&#10;&#10;AI-generated content may be incorrect."/>
                                        <pic:cNvPicPr/>
                                      </pic:nvPicPr>
                                      <pic:blipFill rotWithShape="1">
                                        <a:blip r:embed="rId1"/>
                                        <a:srcRect l="21545" t="23874" r="21390" b="2954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46723" cy="167079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5E5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0pt;margin-top:-79.55pt;width:192.75pt;height:13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" fillcolor="white [3201]" stroked="f" strokeweight=".5pt">
              <v:textbox>
                <w:txbxContent>
                  <w:p w14:paraId="57E69964" w14:textId="2BDD1BCD" w:rsidR="000F63D7" w:rsidRDefault="004A4CA1" w:rsidP="000F63D7">
                    <w:r>
                      <w:rPr>
                        <w:noProof/>
                      </w:rPr>
                      <w:drawing>
                        <wp:inline distT="0" distB="0" distL="0" distR="0" wp14:anchorId="5C8052A0" wp14:editId="41EEA515">
                          <wp:extent cx="2019300" cy="1648408"/>
                          <wp:effectExtent l="0" t="0" r="0" b="0"/>
                          <wp:docPr id="490523751" name="Picture 2" descr="A logo with a star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4000827" name="Picture 2" descr="A logo with a star&#10;&#10;AI-generated content may be incorrect."/>
                                  <pic:cNvPicPr/>
                                </pic:nvPicPr>
                                <pic:blipFill rotWithShape="1">
                                  <a:blip r:embed="rId2"/>
                                  <a:srcRect l="21545" t="23874" r="21390" b="2954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46723" cy="167079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D08E996" w14:textId="3E7ED760" w:rsidR="000F63D7" w:rsidRPr="00DC526C" w:rsidRDefault="000F63D7" w:rsidP="000F63D7">
    <w:pPr>
      <w:pStyle w:val="Footer"/>
      <w:rPr>
        <w:b/>
        <w:bCs/>
        <w:color w:val="E15000"/>
      </w:rPr>
    </w:pPr>
    <w:r w:rsidRPr="00DC526C">
      <w:rPr>
        <w:b/>
        <w:bCs/>
        <w:color w:val="E15000"/>
      </w:rPr>
      <w:t>Produced by spark™ - www.sparkearlyyears.co.uk ©</w:t>
    </w:r>
    <w:r w:rsidR="004A4CA1">
      <w:rPr>
        <w:b/>
        <w:bCs/>
        <w:color w:val="E15000"/>
      </w:rPr>
      <w:t>March</w:t>
    </w:r>
    <w:r>
      <w:rPr>
        <w:b/>
        <w:bCs/>
        <w:color w:val="E15000"/>
      </w:rPr>
      <w:t xml:space="preserve"> </w:t>
    </w:r>
    <w:r w:rsidRPr="00DC526C">
      <w:rPr>
        <w:b/>
        <w:bCs/>
        <w:color w:val="E15000"/>
      </w:rPr>
      <w:t>202</w:t>
    </w:r>
    <w:r>
      <w:rPr>
        <w:b/>
        <w:bCs/>
        <w:color w:val="E15000"/>
      </w:rPr>
      <w:t>6</w:t>
    </w:r>
    <w:r w:rsidRPr="00DC526C">
      <w:rPr>
        <w:b/>
        <w:bCs/>
        <w:color w:val="E15000"/>
      </w:rPr>
      <w:t xml:space="preserve">                                                </w:t>
    </w:r>
  </w:p>
  <w:p w14:paraId="3C540954" w14:textId="2E35A7BF" w:rsidR="000F63D7" w:rsidRDefault="000F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B11A7" w14:textId="77777777" w:rsidR="005234E8" w:rsidRDefault="005234E8" w:rsidP="000F63D7">
      <w:pPr>
        <w:spacing w:after="0" w:line="240" w:lineRule="auto"/>
      </w:pPr>
      <w:r>
        <w:separator/>
      </w:r>
    </w:p>
  </w:footnote>
  <w:footnote w:type="continuationSeparator" w:id="0">
    <w:p w14:paraId="6E517B08" w14:textId="77777777" w:rsidR="005234E8" w:rsidRDefault="005234E8" w:rsidP="000F6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1369A"/>
    <w:multiLevelType w:val="multilevel"/>
    <w:tmpl w:val="C59A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4A3F89"/>
    <w:multiLevelType w:val="multilevel"/>
    <w:tmpl w:val="68DE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5A2841"/>
    <w:multiLevelType w:val="multilevel"/>
    <w:tmpl w:val="0434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B84986"/>
    <w:multiLevelType w:val="multilevel"/>
    <w:tmpl w:val="B18E2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811B63"/>
    <w:multiLevelType w:val="multilevel"/>
    <w:tmpl w:val="A25C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6C16FF"/>
    <w:multiLevelType w:val="multilevel"/>
    <w:tmpl w:val="F03C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3B3061"/>
    <w:multiLevelType w:val="multilevel"/>
    <w:tmpl w:val="86E4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611546"/>
    <w:multiLevelType w:val="multilevel"/>
    <w:tmpl w:val="A112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5159BE"/>
    <w:multiLevelType w:val="multilevel"/>
    <w:tmpl w:val="38E4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F369A4"/>
    <w:multiLevelType w:val="hybridMultilevel"/>
    <w:tmpl w:val="18E217A4"/>
    <w:lvl w:ilvl="0" w:tplc="0FBC0E3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151A7"/>
    <w:multiLevelType w:val="hybridMultilevel"/>
    <w:tmpl w:val="84508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A66A8B"/>
    <w:multiLevelType w:val="multilevel"/>
    <w:tmpl w:val="6D9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8C22A8"/>
    <w:multiLevelType w:val="multilevel"/>
    <w:tmpl w:val="66CE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72228"/>
    <w:multiLevelType w:val="multilevel"/>
    <w:tmpl w:val="10B2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13370C"/>
    <w:multiLevelType w:val="multilevel"/>
    <w:tmpl w:val="23DE7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557C21"/>
    <w:multiLevelType w:val="multilevel"/>
    <w:tmpl w:val="B3B0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64572F"/>
    <w:multiLevelType w:val="multilevel"/>
    <w:tmpl w:val="E0B4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0199A"/>
    <w:multiLevelType w:val="multilevel"/>
    <w:tmpl w:val="CB54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B11627"/>
    <w:multiLevelType w:val="multilevel"/>
    <w:tmpl w:val="22E6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917AEB"/>
    <w:multiLevelType w:val="multilevel"/>
    <w:tmpl w:val="9A28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A1718"/>
    <w:multiLevelType w:val="multilevel"/>
    <w:tmpl w:val="6DE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268383">
    <w:abstractNumId w:val="8"/>
  </w:num>
  <w:num w:numId="2" w16cid:durableId="946348083">
    <w:abstractNumId w:val="6"/>
  </w:num>
  <w:num w:numId="3" w16cid:durableId="606158365">
    <w:abstractNumId w:val="5"/>
  </w:num>
  <w:num w:numId="4" w16cid:durableId="1758597646">
    <w:abstractNumId w:val="4"/>
  </w:num>
  <w:num w:numId="5" w16cid:durableId="636565114">
    <w:abstractNumId w:val="7"/>
  </w:num>
  <w:num w:numId="6" w16cid:durableId="931397667">
    <w:abstractNumId w:val="3"/>
  </w:num>
  <w:num w:numId="7" w16cid:durableId="1292638594">
    <w:abstractNumId w:val="2"/>
  </w:num>
  <w:num w:numId="8" w16cid:durableId="275138343">
    <w:abstractNumId w:val="1"/>
  </w:num>
  <w:num w:numId="9" w16cid:durableId="1387215313">
    <w:abstractNumId w:val="0"/>
  </w:num>
  <w:num w:numId="10" w16cid:durableId="1805537381">
    <w:abstractNumId w:val="18"/>
  </w:num>
  <w:num w:numId="11" w16cid:durableId="407650594">
    <w:abstractNumId w:val="26"/>
  </w:num>
  <w:num w:numId="12" w16cid:durableId="669143463">
    <w:abstractNumId w:val="9"/>
  </w:num>
  <w:num w:numId="13" w16cid:durableId="118378470">
    <w:abstractNumId w:val="16"/>
  </w:num>
  <w:num w:numId="14" w16cid:durableId="788355373">
    <w:abstractNumId w:val="29"/>
  </w:num>
  <w:num w:numId="15" w16cid:durableId="774903498">
    <w:abstractNumId w:val="24"/>
  </w:num>
  <w:num w:numId="16" w16cid:durableId="299967196">
    <w:abstractNumId w:val="27"/>
  </w:num>
  <w:num w:numId="17" w16cid:durableId="1952349069">
    <w:abstractNumId w:val="10"/>
  </w:num>
  <w:num w:numId="18" w16cid:durableId="1372074088">
    <w:abstractNumId w:val="13"/>
  </w:num>
  <w:num w:numId="19" w16cid:durableId="158932752">
    <w:abstractNumId w:val="21"/>
  </w:num>
  <w:num w:numId="20" w16cid:durableId="761024994">
    <w:abstractNumId w:val="23"/>
  </w:num>
  <w:num w:numId="21" w16cid:durableId="73204048">
    <w:abstractNumId w:val="14"/>
  </w:num>
  <w:num w:numId="22" w16cid:durableId="831720630">
    <w:abstractNumId w:val="28"/>
  </w:num>
  <w:num w:numId="23" w16cid:durableId="414547642">
    <w:abstractNumId w:val="20"/>
  </w:num>
  <w:num w:numId="24" w16cid:durableId="1049301115">
    <w:abstractNumId w:val="12"/>
  </w:num>
  <w:num w:numId="25" w16cid:durableId="1539900932">
    <w:abstractNumId w:val="25"/>
  </w:num>
  <w:num w:numId="26" w16cid:durableId="363596358">
    <w:abstractNumId w:val="11"/>
  </w:num>
  <w:num w:numId="27" w16cid:durableId="1511682980">
    <w:abstractNumId w:val="22"/>
  </w:num>
  <w:num w:numId="28" w16cid:durableId="244654940">
    <w:abstractNumId w:val="15"/>
  </w:num>
  <w:num w:numId="29" w16cid:durableId="1279990956">
    <w:abstractNumId w:val="17"/>
  </w:num>
  <w:num w:numId="30" w16cid:durableId="13953498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36A"/>
    <w:rsid w:val="00034616"/>
    <w:rsid w:val="0006063C"/>
    <w:rsid w:val="000F63D7"/>
    <w:rsid w:val="0015074B"/>
    <w:rsid w:val="0029639D"/>
    <w:rsid w:val="00326F90"/>
    <w:rsid w:val="003D28EE"/>
    <w:rsid w:val="004A4CA1"/>
    <w:rsid w:val="005234E8"/>
    <w:rsid w:val="005C5C5E"/>
    <w:rsid w:val="007B6E5D"/>
    <w:rsid w:val="007E0089"/>
    <w:rsid w:val="00833E75"/>
    <w:rsid w:val="008354DD"/>
    <w:rsid w:val="0086656C"/>
    <w:rsid w:val="00926B79"/>
    <w:rsid w:val="00AA1D8D"/>
    <w:rsid w:val="00B47730"/>
    <w:rsid w:val="00B74C2F"/>
    <w:rsid w:val="00CB0664"/>
    <w:rsid w:val="00D84E73"/>
    <w:rsid w:val="00EE338B"/>
    <w:rsid w:val="00F25ECC"/>
    <w:rsid w:val="00F354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4E8F"/>
  <w14:defaultImageDpi w14:val="300"/>
  <w15:docId w15:val="{CD618833-6752-43DC-A4A9-D422EF79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551</Words>
  <Characters>3303</Characters>
  <Application>Microsoft Office Word</Application>
  <DocSecurity>0</DocSecurity>
  <Lines>183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Catherine Lyon</cp:lastModifiedBy>
  <cp:revision>4</cp:revision>
  <dcterms:created xsi:type="dcterms:W3CDTF">2026-03-21T20:46:00Z</dcterms:created>
  <dcterms:modified xsi:type="dcterms:W3CDTF">2026-03-21T22:15:00Z</dcterms:modified>
  <cp:category/>
</cp:coreProperties>
</file>