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64869" w14:textId="77777777" w:rsidR="00AA02D5" w:rsidRPr="00A1243B" w:rsidRDefault="00AA02D5" w:rsidP="00AA02D5">
      <w:pPr>
        <w:jc w:val="center"/>
        <w:rPr>
          <w:color w:val="402B56"/>
          <w:sz w:val="40"/>
          <w:szCs w:val="40"/>
        </w:rPr>
      </w:pPr>
      <w:r w:rsidRPr="00A1243B">
        <w:rPr>
          <w:b/>
          <w:color w:val="402B56"/>
          <w:sz w:val="40"/>
          <w:szCs w:val="40"/>
        </w:rPr>
        <w:t>Webinar 8 Follow-Up Checklist</w:t>
      </w:r>
    </w:p>
    <w:p w14:paraId="6644C3FA" w14:textId="77777777" w:rsidR="00AA02D5" w:rsidRPr="00A1243B" w:rsidRDefault="00AA02D5" w:rsidP="00AA02D5">
      <w:pPr>
        <w:jc w:val="center"/>
        <w:rPr>
          <w:rFonts w:ascii="Open Sans" w:hAnsi="Open Sans" w:cs="Open Sans"/>
          <w:color w:val="402B56"/>
          <w:sz w:val="28"/>
          <w:szCs w:val="28"/>
        </w:rPr>
      </w:pPr>
      <w:r w:rsidRPr="00A1243B">
        <w:rPr>
          <w:rFonts w:ascii="Open Sans" w:hAnsi="Open Sans" w:cs="Open Sans"/>
          <w:b/>
          <w:color w:val="402B56"/>
          <w:sz w:val="28"/>
          <w:szCs w:val="28"/>
        </w:rPr>
        <w:t>The Whole Child in View: Turning Shared Knowledge into Learning</w:t>
      </w:r>
    </w:p>
    <w:p w14:paraId="771F33DF" w14:textId="77777777" w:rsidR="00AA02D5" w:rsidRPr="00A1243B" w:rsidRDefault="00AA02D5" w:rsidP="00AA02D5">
      <w:pPr>
        <w:spacing w:after="120"/>
        <w:rPr>
          <w:rFonts w:ascii="Open Sans" w:hAnsi="Open Sans" w:cs="Open Sans"/>
          <w:color w:val="402B56"/>
          <w:sz w:val="28"/>
          <w:szCs w:val="28"/>
        </w:rPr>
      </w:pPr>
      <w:r w:rsidRPr="00A1243B">
        <w:rPr>
          <w:rFonts w:ascii="Open Sans" w:hAnsi="Open Sans" w:cs="Open Sans"/>
          <w:color w:val="402B56"/>
          <w:sz w:val="28"/>
          <w:szCs w:val="28"/>
        </w:rPr>
        <w:t>Young children do not separate their learning into ‘home learning’ and ‘setting learning’. They bring their experiences, routines, interests, language, relationships and emotions with them every day. When home and setting share what they know, practitioners can create richer, more meaningful learning opportunities.</w:t>
      </w:r>
    </w:p>
    <w:p w14:paraId="0315DAFE"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Use this checklist with one child in mind.</w:t>
      </w:r>
    </w:p>
    <w:p w14:paraId="787EE1D1" w14:textId="77777777" w:rsidR="00AA02D5" w:rsidRPr="00A1243B" w:rsidRDefault="00AA02D5" w:rsidP="00AA02D5">
      <w:pPr>
        <w:pStyle w:val="Heading1"/>
        <w:rPr>
          <w:rFonts w:ascii="Open Sans" w:hAnsi="Open Sans" w:cs="Open Sans"/>
          <w:color w:val="402B56"/>
        </w:rPr>
      </w:pPr>
      <w:r w:rsidRPr="00A1243B">
        <w:rPr>
          <w:rFonts w:ascii="Open Sans" w:hAnsi="Open Sans" w:cs="Open Sans"/>
          <w:color w:val="402B56"/>
        </w:rPr>
        <w:t>1. What do we know from home?</w:t>
      </w:r>
    </w:p>
    <w:p w14:paraId="36A9FAD3"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has the family shared recently?</w:t>
      </w:r>
    </w:p>
    <w:p w14:paraId="320850C9"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Has the child been talking about something from home?</w:t>
      </w:r>
    </w:p>
    <w:p w14:paraId="04100A96"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Are there family routines, celebrations, changes or experiences we should know about?</w:t>
      </w:r>
    </w:p>
    <w:p w14:paraId="7672CE9E"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Are there interests showing at home that we have not yet noticed in the setting?</w:t>
      </w:r>
    </w:p>
    <w:p w14:paraId="2D6D7118"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Are grandparents, siblings or other carers part of the child’s learning story?</w:t>
      </w:r>
    </w:p>
    <w:p w14:paraId="5A987C8F"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Is there a home language, cultural practice or family experience we could reflect in provision?</w:t>
      </w:r>
    </w:p>
    <w:p w14:paraId="26EF67CC"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Is there anything happening at home that may affect the child’s confidence, well-being or readiness to engage?</w:t>
      </w:r>
    </w:p>
    <w:p w14:paraId="496DBB86"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Notes:</w:t>
      </w:r>
    </w:p>
    <w:tbl>
      <w:tblPr>
        <w:tblStyle w:val="TableGrid"/>
        <w:tblW w:w="0" w:type="auto"/>
        <w:jc w:val="center"/>
        <w:tblLook w:val="04A0" w:firstRow="1" w:lastRow="0" w:firstColumn="1" w:lastColumn="0" w:noHBand="0" w:noVBand="1"/>
      </w:tblPr>
      <w:tblGrid>
        <w:gridCol w:w="14390"/>
      </w:tblGrid>
      <w:tr w:rsidR="00AA02D5" w:rsidRPr="00A1243B" w14:paraId="0A6554B0" w14:textId="77777777" w:rsidTr="00AA02D5">
        <w:trPr>
          <w:trHeight w:val="403"/>
          <w:jc w:val="center"/>
        </w:trPr>
        <w:tc>
          <w:tcPr>
            <w:tcW w:w="15902" w:type="dxa"/>
          </w:tcPr>
          <w:p w14:paraId="11BFE949" w14:textId="77777777" w:rsidR="00AA02D5" w:rsidRPr="00A1243B" w:rsidRDefault="00AA02D5" w:rsidP="002C03EA">
            <w:pPr>
              <w:rPr>
                <w:rFonts w:ascii="Open Sans" w:hAnsi="Open Sans" w:cs="Open Sans"/>
                <w:color w:val="402B56"/>
                <w:sz w:val="28"/>
                <w:szCs w:val="28"/>
              </w:rPr>
            </w:pPr>
          </w:p>
        </w:tc>
      </w:tr>
      <w:tr w:rsidR="00AA02D5" w:rsidRPr="00A1243B" w14:paraId="6A68A708" w14:textId="77777777" w:rsidTr="00AA02D5">
        <w:trPr>
          <w:trHeight w:val="403"/>
          <w:jc w:val="center"/>
        </w:trPr>
        <w:tc>
          <w:tcPr>
            <w:tcW w:w="15902" w:type="dxa"/>
          </w:tcPr>
          <w:p w14:paraId="6C6E9C22" w14:textId="77777777" w:rsidR="00AA02D5" w:rsidRPr="00A1243B" w:rsidRDefault="00AA02D5" w:rsidP="002C03EA">
            <w:pPr>
              <w:rPr>
                <w:rFonts w:ascii="Open Sans" w:hAnsi="Open Sans" w:cs="Open Sans"/>
                <w:color w:val="402B56"/>
                <w:sz w:val="28"/>
                <w:szCs w:val="28"/>
              </w:rPr>
            </w:pPr>
          </w:p>
        </w:tc>
      </w:tr>
      <w:tr w:rsidR="00AA02D5" w:rsidRPr="00A1243B" w14:paraId="6EC99D50" w14:textId="77777777" w:rsidTr="00AA02D5">
        <w:trPr>
          <w:trHeight w:val="403"/>
          <w:jc w:val="center"/>
        </w:trPr>
        <w:tc>
          <w:tcPr>
            <w:tcW w:w="15902" w:type="dxa"/>
          </w:tcPr>
          <w:p w14:paraId="4BDCC049" w14:textId="77777777" w:rsidR="00AA02D5" w:rsidRPr="00A1243B" w:rsidRDefault="00AA02D5" w:rsidP="002C03EA">
            <w:pPr>
              <w:rPr>
                <w:rFonts w:ascii="Open Sans" w:hAnsi="Open Sans" w:cs="Open Sans"/>
                <w:color w:val="402B56"/>
                <w:sz w:val="28"/>
                <w:szCs w:val="28"/>
              </w:rPr>
            </w:pPr>
          </w:p>
        </w:tc>
      </w:tr>
    </w:tbl>
    <w:p w14:paraId="47A4FC60" w14:textId="77777777" w:rsidR="00AA02D5" w:rsidRDefault="00AA02D5" w:rsidP="00AA02D5">
      <w:pPr>
        <w:rPr>
          <w:rFonts w:ascii="Open Sans" w:hAnsi="Open Sans" w:cs="Open Sans"/>
          <w:color w:val="402B56"/>
          <w:sz w:val="28"/>
          <w:szCs w:val="28"/>
        </w:rPr>
      </w:pPr>
    </w:p>
    <w:p w14:paraId="3E448A0E" w14:textId="77777777" w:rsidR="00AA02D5" w:rsidRPr="00A1243B" w:rsidRDefault="00AA02D5" w:rsidP="00AA02D5">
      <w:pPr>
        <w:pStyle w:val="Heading1"/>
        <w:rPr>
          <w:rFonts w:ascii="Open Sans" w:hAnsi="Open Sans" w:cs="Open Sans"/>
          <w:color w:val="402B56"/>
        </w:rPr>
      </w:pPr>
      <w:r w:rsidRPr="00A1243B">
        <w:rPr>
          <w:rFonts w:ascii="Open Sans" w:hAnsi="Open Sans" w:cs="Open Sans"/>
          <w:color w:val="402B56"/>
        </w:rPr>
        <w:lastRenderedPageBreak/>
        <w:t>2. What do we notice in the setting?</w:t>
      </w:r>
    </w:p>
    <w:p w14:paraId="66710BB5"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does the child return to </w:t>
      </w:r>
      <w:proofErr w:type="gramStart"/>
      <w:r w:rsidRPr="00A1243B">
        <w:rPr>
          <w:rFonts w:ascii="Open Sans" w:hAnsi="Open Sans" w:cs="Open Sans"/>
          <w:color w:val="402B56"/>
          <w:sz w:val="28"/>
          <w:szCs w:val="28"/>
        </w:rPr>
        <w:t>again and again</w:t>
      </w:r>
      <w:proofErr w:type="gramEnd"/>
      <w:r w:rsidRPr="00A1243B">
        <w:rPr>
          <w:rFonts w:ascii="Open Sans" w:hAnsi="Open Sans" w:cs="Open Sans"/>
          <w:color w:val="402B56"/>
          <w:sz w:val="28"/>
          <w:szCs w:val="28"/>
        </w:rPr>
        <w:t>?</w:t>
      </w:r>
    </w:p>
    <w:p w14:paraId="19DB09AE"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do they choose when they have freedom to play?</w:t>
      </w:r>
    </w:p>
    <w:p w14:paraId="030F1369"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language are they using?</w:t>
      </w:r>
    </w:p>
    <w:p w14:paraId="74684349"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are they trying to master?</w:t>
      </w:r>
    </w:p>
    <w:p w14:paraId="5EEA44CD"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do they watch, copy or repeat?</w:t>
      </w:r>
    </w:p>
    <w:p w14:paraId="5C5E5200"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seems to fascinate them?</w:t>
      </w:r>
    </w:p>
    <w:p w14:paraId="297CA890"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do they avoid or find difficult?</w:t>
      </w:r>
    </w:p>
    <w:p w14:paraId="2E5B58A2"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changes have we noticed recently?</w:t>
      </w:r>
    </w:p>
    <w:p w14:paraId="0163FACC"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Notes:</w:t>
      </w:r>
    </w:p>
    <w:tbl>
      <w:tblPr>
        <w:tblStyle w:val="TableGrid"/>
        <w:tblW w:w="0" w:type="auto"/>
        <w:jc w:val="center"/>
        <w:tblLook w:val="04A0" w:firstRow="1" w:lastRow="0" w:firstColumn="1" w:lastColumn="0" w:noHBand="0" w:noVBand="1"/>
      </w:tblPr>
      <w:tblGrid>
        <w:gridCol w:w="14390"/>
      </w:tblGrid>
      <w:tr w:rsidR="00AA02D5" w:rsidRPr="00A1243B" w14:paraId="54F69279" w14:textId="77777777" w:rsidTr="00AA02D5">
        <w:trPr>
          <w:trHeight w:val="403"/>
          <w:jc w:val="center"/>
        </w:trPr>
        <w:tc>
          <w:tcPr>
            <w:tcW w:w="15760" w:type="dxa"/>
          </w:tcPr>
          <w:p w14:paraId="73992392" w14:textId="77777777" w:rsidR="00AA02D5" w:rsidRPr="00A1243B" w:rsidRDefault="00AA02D5" w:rsidP="002C03EA">
            <w:pPr>
              <w:rPr>
                <w:rFonts w:ascii="Open Sans" w:hAnsi="Open Sans" w:cs="Open Sans"/>
                <w:color w:val="402B56"/>
                <w:sz w:val="28"/>
                <w:szCs w:val="28"/>
              </w:rPr>
            </w:pPr>
          </w:p>
        </w:tc>
      </w:tr>
      <w:tr w:rsidR="00AA02D5" w:rsidRPr="00A1243B" w14:paraId="3CA6AE0F" w14:textId="77777777" w:rsidTr="00AA02D5">
        <w:trPr>
          <w:trHeight w:val="403"/>
          <w:jc w:val="center"/>
        </w:trPr>
        <w:tc>
          <w:tcPr>
            <w:tcW w:w="15760" w:type="dxa"/>
          </w:tcPr>
          <w:p w14:paraId="125E09B2" w14:textId="77777777" w:rsidR="00AA02D5" w:rsidRPr="00A1243B" w:rsidRDefault="00AA02D5" w:rsidP="002C03EA">
            <w:pPr>
              <w:rPr>
                <w:rFonts w:ascii="Open Sans" w:hAnsi="Open Sans" w:cs="Open Sans"/>
                <w:color w:val="402B56"/>
                <w:sz w:val="28"/>
                <w:szCs w:val="28"/>
              </w:rPr>
            </w:pPr>
          </w:p>
        </w:tc>
      </w:tr>
      <w:tr w:rsidR="00AA02D5" w:rsidRPr="00A1243B" w14:paraId="292F0321" w14:textId="77777777" w:rsidTr="00AA02D5">
        <w:trPr>
          <w:trHeight w:val="403"/>
          <w:jc w:val="center"/>
        </w:trPr>
        <w:tc>
          <w:tcPr>
            <w:tcW w:w="15760" w:type="dxa"/>
          </w:tcPr>
          <w:p w14:paraId="6170385C" w14:textId="77777777" w:rsidR="00AA02D5" w:rsidRPr="00A1243B" w:rsidRDefault="00AA02D5" w:rsidP="002C03EA">
            <w:pPr>
              <w:rPr>
                <w:rFonts w:ascii="Open Sans" w:hAnsi="Open Sans" w:cs="Open Sans"/>
                <w:color w:val="402B56"/>
                <w:sz w:val="28"/>
                <w:szCs w:val="28"/>
              </w:rPr>
            </w:pPr>
          </w:p>
        </w:tc>
      </w:tr>
    </w:tbl>
    <w:p w14:paraId="78775870" w14:textId="77777777" w:rsidR="00AA02D5" w:rsidRDefault="00AA02D5" w:rsidP="00AA02D5">
      <w:pPr>
        <w:pStyle w:val="Heading1"/>
        <w:rPr>
          <w:rFonts w:ascii="Open Sans" w:hAnsi="Open Sans" w:cs="Open Sans"/>
          <w:color w:val="402B56"/>
        </w:rPr>
      </w:pPr>
    </w:p>
    <w:p w14:paraId="389C50C0" w14:textId="77777777" w:rsidR="00AA02D5" w:rsidRDefault="00AA02D5">
      <w:pPr>
        <w:rPr>
          <w:rFonts w:ascii="Open Sans" w:eastAsiaTheme="majorEastAsia" w:hAnsi="Open Sans" w:cs="Open Sans"/>
          <w:b/>
          <w:bCs/>
          <w:color w:val="402B56"/>
          <w:sz w:val="28"/>
          <w:szCs w:val="28"/>
        </w:rPr>
      </w:pPr>
      <w:r>
        <w:rPr>
          <w:rFonts w:ascii="Open Sans" w:hAnsi="Open Sans" w:cs="Open Sans"/>
          <w:color w:val="402B56"/>
        </w:rPr>
        <w:br w:type="page"/>
      </w:r>
    </w:p>
    <w:p w14:paraId="5C16B9FF" w14:textId="1588B534" w:rsidR="00AA02D5" w:rsidRPr="00A1243B" w:rsidRDefault="00AA02D5" w:rsidP="00AA02D5">
      <w:pPr>
        <w:pStyle w:val="Heading1"/>
        <w:rPr>
          <w:rFonts w:ascii="Open Sans" w:hAnsi="Open Sans" w:cs="Open Sans"/>
          <w:color w:val="402B56"/>
        </w:rPr>
      </w:pPr>
      <w:r w:rsidRPr="00A1243B">
        <w:rPr>
          <w:rFonts w:ascii="Open Sans" w:hAnsi="Open Sans" w:cs="Open Sans"/>
          <w:color w:val="402B56"/>
        </w:rPr>
        <w:lastRenderedPageBreak/>
        <w:t xml:space="preserve">3. What learning could this </w:t>
      </w:r>
      <w:proofErr w:type="gramStart"/>
      <w:r w:rsidRPr="00A1243B">
        <w:rPr>
          <w:rFonts w:ascii="Open Sans" w:hAnsi="Open Sans" w:cs="Open Sans"/>
          <w:color w:val="402B56"/>
        </w:rPr>
        <w:t>open up</w:t>
      </w:r>
      <w:proofErr w:type="gramEnd"/>
      <w:r w:rsidRPr="00A1243B">
        <w:rPr>
          <w:rFonts w:ascii="Open Sans" w:hAnsi="Open Sans" w:cs="Open Sans"/>
          <w:color w:val="402B56"/>
        </w:rPr>
        <w:t>?</w:t>
      </w:r>
    </w:p>
    <w:p w14:paraId="6EEA6132"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color w:val="402B56"/>
          <w:sz w:val="28"/>
          <w:szCs w:val="28"/>
        </w:rPr>
        <w:t>Choose one piece of information from home or setting. For example:</w:t>
      </w:r>
    </w:p>
    <w:p w14:paraId="309FBB25" w14:textId="77777777" w:rsidR="00AA02D5" w:rsidRPr="00A1243B" w:rsidRDefault="00AA02D5" w:rsidP="00AA02D5">
      <w:pPr>
        <w:pStyle w:val="ListBullet"/>
        <w:ind w:left="288"/>
        <w:rPr>
          <w:rFonts w:ascii="Open Sans" w:hAnsi="Open Sans" w:cs="Open Sans"/>
          <w:color w:val="402B56"/>
          <w:sz w:val="28"/>
          <w:szCs w:val="28"/>
        </w:rPr>
      </w:pPr>
      <w:r w:rsidRPr="00A1243B">
        <w:rPr>
          <w:rFonts w:ascii="Open Sans" w:hAnsi="Open Sans" w:cs="Open Sans"/>
          <w:color w:val="402B56"/>
          <w:sz w:val="28"/>
          <w:szCs w:val="28"/>
        </w:rPr>
        <w:t>“He has been talking about buses all weekend.”</w:t>
      </w:r>
    </w:p>
    <w:p w14:paraId="7ADB3734" w14:textId="77777777" w:rsidR="00AA02D5" w:rsidRPr="00A1243B" w:rsidRDefault="00AA02D5" w:rsidP="00AA02D5">
      <w:pPr>
        <w:pStyle w:val="ListBullet"/>
        <w:ind w:left="288"/>
        <w:rPr>
          <w:rFonts w:ascii="Open Sans" w:hAnsi="Open Sans" w:cs="Open Sans"/>
          <w:color w:val="402B56"/>
          <w:sz w:val="28"/>
          <w:szCs w:val="28"/>
        </w:rPr>
      </w:pPr>
      <w:r w:rsidRPr="00A1243B">
        <w:rPr>
          <w:rFonts w:ascii="Open Sans" w:hAnsi="Open Sans" w:cs="Open Sans"/>
          <w:color w:val="402B56"/>
          <w:sz w:val="28"/>
          <w:szCs w:val="28"/>
        </w:rPr>
        <w:t>“She helped make chapatis with Grandma.”</w:t>
      </w:r>
    </w:p>
    <w:p w14:paraId="46E1D202" w14:textId="77777777" w:rsidR="00AA02D5" w:rsidRPr="00A1243B" w:rsidRDefault="00AA02D5" w:rsidP="00AA02D5">
      <w:pPr>
        <w:pStyle w:val="ListBullet"/>
        <w:ind w:left="288"/>
        <w:rPr>
          <w:rFonts w:ascii="Open Sans" w:hAnsi="Open Sans" w:cs="Open Sans"/>
          <w:color w:val="402B56"/>
          <w:sz w:val="28"/>
          <w:szCs w:val="28"/>
        </w:rPr>
      </w:pPr>
      <w:r w:rsidRPr="00A1243B">
        <w:rPr>
          <w:rFonts w:ascii="Open Sans" w:hAnsi="Open Sans" w:cs="Open Sans"/>
          <w:color w:val="402B56"/>
          <w:sz w:val="28"/>
          <w:szCs w:val="28"/>
        </w:rPr>
        <w:t>“He keeps hiding things in bags and boxes.”</w:t>
      </w:r>
    </w:p>
    <w:p w14:paraId="604263FA" w14:textId="77777777" w:rsidR="00AA02D5" w:rsidRPr="00A1243B" w:rsidRDefault="00AA02D5" w:rsidP="00AA02D5">
      <w:pPr>
        <w:pStyle w:val="ListBullet"/>
        <w:ind w:left="288"/>
        <w:rPr>
          <w:rFonts w:ascii="Open Sans" w:hAnsi="Open Sans" w:cs="Open Sans"/>
          <w:color w:val="402B56"/>
          <w:sz w:val="28"/>
          <w:szCs w:val="28"/>
        </w:rPr>
      </w:pPr>
      <w:r w:rsidRPr="00A1243B">
        <w:rPr>
          <w:rFonts w:ascii="Open Sans" w:hAnsi="Open Sans" w:cs="Open Sans"/>
          <w:color w:val="402B56"/>
          <w:sz w:val="28"/>
          <w:szCs w:val="28"/>
        </w:rPr>
        <w:t>“She has been asking about the moon.”</w:t>
      </w:r>
    </w:p>
    <w:p w14:paraId="6E025212" w14:textId="77777777" w:rsidR="00AA02D5" w:rsidRPr="00A1243B" w:rsidRDefault="00AA02D5" w:rsidP="00AA02D5">
      <w:pPr>
        <w:pStyle w:val="ListBullet"/>
        <w:ind w:left="288"/>
        <w:rPr>
          <w:rFonts w:ascii="Open Sans" w:hAnsi="Open Sans" w:cs="Open Sans"/>
          <w:color w:val="402B56"/>
          <w:sz w:val="28"/>
          <w:szCs w:val="28"/>
        </w:rPr>
      </w:pPr>
      <w:r w:rsidRPr="00A1243B">
        <w:rPr>
          <w:rFonts w:ascii="Open Sans" w:hAnsi="Open Sans" w:cs="Open Sans"/>
          <w:color w:val="402B56"/>
          <w:sz w:val="28"/>
          <w:szCs w:val="28"/>
        </w:rPr>
        <w:t>“He has a new baby at home.”</w:t>
      </w:r>
    </w:p>
    <w:p w14:paraId="6A137E16"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is the child showing us?</w:t>
      </w:r>
    </w:p>
    <w:p w14:paraId="08D91472"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Is this an interest, a repeated pattern, a question or an emerging skill?</w:t>
      </w:r>
    </w:p>
    <w:p w14:paraId="0AF215F6"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language could we build?</w:t>
      </w:r>
    </w:p>
    <w:p w14:paraId="044128DB"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play could we extend?</w:t>
      </w:r>
    </w:p>
    <w:p w14:paraId="52C90CA9"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resources could we add?</w:t>
      </w:r>
    </w:p>
    <w:p w14:paraId="05F78498"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book, song, story or conversation might support this?</w:t>
      </w:r>
    </w:p>
    <w:p w14:paraId="2036F3C4" w14:textId="2A6BD5FD" w:rsidR="00AA02D5" w:rsidRPr="00AA02D5"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could we offer next without taking over the child’s play?</w:t>
      </w:r>
    </w:p>
    <w:p w14:paraId="77325D33"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Possible learning opportunity:</w:t>
      </w:r>
    </w:p>
    <w:tbl>
      <w:tblPr>
        <w:tblStyle w:val="TableGrid"/>
        <w:tblW w:w="0" w:type="auto"/>
        <w:jc w:val="center"/>
        <w:tblLook w:val="04A0" w:firstRow="1" w:lastRow="0" w:firstColumn="1" w:lastColumn="0" w:noHBand="0" w:noVBand="1"/>
      </w:tblPr>
      <w:tblGrid>
        <w:gridCol w:w="14390"/>
      </w:tblGrid>
      <w:tr w:rsidR="00AA02D5" w:rsidRPr="00A1243B" w14:paraId="2651DD6E" w14:textId="77777777" w:rsidTr="00AA02D5">
        <w:trPr>
          <w:trHeight w:val="403"/>
          <w:jc w:val="center"/>
        </w:trPr>
        <w:tc>
          <w:tcPr>
            <w:tcW w:w="15051" w:type="dxa"/>
          </w:tcPr>
          <w:p w14:paraId="622E53CD" w14:textId="77777777" w:rsidR="00AA02D5" w:rsidRPr="00A1243B" w:rsidRDefault="00AA02D5" w:rsidP="002C03EA">
            <w:pPr>
              <w:rPr>
                <w:rFonts w:ascii="Open Sans" w:hAnsi="Open Sans" w:cs="Open Sans"/>
                <w:color w:val="402B56"/>
                <w:sz w:val="28"/>
                <w:szCs w:val="28"/>
              </w:rPr>
            </w:pPr>
          </w:p>
        </w:tc>
      </w:tr>
      <w:tr w:rsidR="00AA02D5" w:rsidRPr="00A1243B" w14:paraId="35127BFD" w14:textId="77777777" w:rsidTr="00AA02D5">
        <w:trPr>
          <w:trHeight w:val="403"/>
          <w:jc w:val="center"/>
        </w:trPr>
        <w:tc>
          <w:tcPr>
            <w:tcW w:w="15051" w:type="dxa"/>
          </w:tcPr>
          <w:p w14:paraId="2DA88567" w14:textId="77777777" w:rsidR="00AA02D5" w:rsidRPr="00A1243B" w:rsidRDefault="00AA02D5" w:rsidP="002C03EA">
            <w:pPr>
              <w:rPr>
                <w:rFonts w:ascii="Open Sans" w:hAnsi="Open Sans" w:cs="Open Sans"/>
                <w:color w:val="402B56"/>
                <w:sz w:val="28"/>
                <w:szCs w:val="28"/>
              </w:rPr>
            </w:pPr>
          </w:p>
        </w:tc>
      </w:tr>
      <w:tr w:rsidR="00AA02D5" w:rsidRPr="00A1243B" w14:paraId="177148DE" w14:textId="77777777" w:rsidTr="00AA02D5">
        <w:trPr>
          <w:trHeight w:val="403"/>
          <w:jc w:val="center"/>
        </w:trPr>
        <w:tc>
          <w:tcPr>
            <w:tcW w:w="15051" w:type="dxa"/>
          </w:tcPr>
          <w:p w14:paraId="212B5BE6" w14:textId="77777777" w:rsidR="00AA02D5" w:rsidRPr="00A1243B" w:rsidRDefault="00AA02D5" w:rsidP="002C03EA">
            <w:pPr>
              <w:rPr>
                <w:rFonts w:ascii="Open Sans" w:hAnsi="Open Sans" w:cs="Open Sans"/>
                <w:color w:val="402B56"/>
                <w:sz w:val="28"/>
                <w:szCs w:val="28"/>
              </w:rPr>
            </w:pPr>
          </w:p>
        </w:tc>
      </w:tr>
    </w:tbl>
    <w:p w14:paraId="303CAA50" w14:textId="77777777" w:rsidR="00AA02D5" w:rsidRDefault="00AA02D5" w:rsidP="00AA02D5">
      <w:pPr>
        <w:pStyle w:val="Heading1"/>
        <w:rPr>
          <w:rFonts w:ascii="Open Sans" w:hAnsi="Open Sans" w:cs="Open Sans"/>
          <w:color w:val="402B56"/>
        </w:rPr>
      </w:pPr>
    </w:p>
    <w:p w14:paraId="21E60A0D" w14:textId="77777777" w:rsidR="00AA02D5" w:rsidRDefault="00AA02D5">
      <w:pPr>
        <w:rPr>
          <w:rFonts w:ascii="Open Sans" w:eastAsiaTheme="majorEastAsia" w:hAnsi="Open Sans" w:cs="Open Sans"/>
          <w:b/>
          <w:bCs/>
          <w:color w:val="402B56"/>
          <w:sz w:val="28"/>
          <w:szCs w:val="28"/>
        </w:rPr>
      </w:pPr>
      <w:r>
        <w:rPr>
          <w:rFonts w:ascii="Open Sans" w:hAnsi="Open Sans" w:cs="Open Sans"/>
          <w:color w:val="402B56"/>
        </w:rPr>
        <w:br w:type="page"/>
      </w:r>
    </w:p>
    <w:p w14:paraId="1400EB82" w14:textId="225E977B" w:rsidR="00AA02D5" w:rsidRPr="00A1243B" w:rsidRDefault="00AA02D5" w:rsidP="00AA02D5">
      <w:pPr>
        <w:pStyle w:val="Heading1"/>
        <w:rPr>
          <w:rFonts w:ascii="Open Sans" w:hAnsi="Open Sans" w:cs="Open Sans"/>
          <w:color w:val="402B56"/>
        </w:rPr>
      </w:pPr>
      <w:r w:rsidRPr="00A1243B">
        <w:rPr>
          <w:rFonts w:ascii="Open Sans" w:hAnsi="Open Sans" w:cs="Open Sans"/>
          <w:color w:val="402B56"/>
        </w:rPr>
        <w:lastRenderedPageBreak/>
        <w:t>4. Which EYFS areas might connect?</w:t>
      </w:r>
    </w:p>
    <w:p w14:paraId="0257A5FC"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color w:val="402B56"/>
          <w:sz w:val="28"/>
          <w:szCs w:val="28"/>
        </w:rPr>
        <w:t>You do not need to force every area into every moment. Start with what is genuinely visible.</w:t>
      </w:r>
    </w:p>
    <w:p w14:paraId="77875A28"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Personal, Social and Emotional Development</w:t>
      </w:r>
    </w:p>
    <w:p w14:paraId="1E9AB7C8"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Physical Development</w:t>
      </w:r>
    </w:p>
    <w:p w14:paraId="308938D1"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Communication and Language</w:t>
      </w:r>
    </w:p>
    <w:p w14:paraId="1B557681"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Literacy</w:t>
      </w:r>
    </w:p>
    <w:p w14:paraId="38AFFEC4"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Mathematics</w:t>
      </w:r>
    </w:p>
    <w:p w14:paraId="52CD7F1E"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Understanding the World</w:t>
      </w:r>
    </w:p>
    <w:p w14:paraId="30927A8A"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Expressive Arts and Design</w:t>
      </w:r>
    </w:p>
    <w:p w14:paraId="7E73D566"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The strongest links I can see are:</w:t>
      </w:r>
    </w:p>
    <w:tbl>
      <w:tblPr>
        <w:tblStyle w:val="TableGrid"/>
        <w:tblW w:w="0" w:type="auto"/>
        <w:jc w:val="center"/>
        <w:tblLook w:val="04A0" w:firstRow="1" w:lastRow="0" w:firstColumn="1" w:lastColumn="0" w:noHBand="0" w:noVBand="1"/>
      </w:tblPr>
      <w:tblGrid>
        <w:gridCol w:w="14390"/>
      </w:tblGrid>
      <w:tr w:rsidR="00AA02D5" w:rsidRPr="00A1243B" w14:paraId="5DB74B1F" w14:textId="77777777" w:rsidTr="00AA02D5">
        <w:trPr>
          <w:trHeight w:val="403"/>
          <w:jc w:val="center"/>
        </w:trPr>
        <w:tc>
          <w:tcPr>
            <w:tcW w:w="15335" w:type="dxa"/>
          </w:tcPr>
          <w:p w14:paraId="3CCE9F05" w14:textId="77777777" w:rsidR="00AA02D5" w:rsidRPr="00A1243B" w:rsidRDefault="00AA02D5" w:rsidP="002C03EA">
            <w:pPr>
              <w:rPr>
                <w:rFonts w:ascii="Open Sans" w:hAnsi="Open Sans" w:cs="Open Sans"/>
                <w:color w:val="402B56"/>
                <w:sz w:val="28"/>
                <w:szCs w:val="28"/>
              </w:rPr>
            </w:pPr>
          </w:p>
        </w:tc>
      </w:tr>
      <w:tr w:rsidR="00AA02D5" w:rsidRPr="00A1243B" w14:paraId="672F8A5D" w14:textId="77777777" w:rsidTr="00AA02D5">
        <w:trPr>
          <w:trHeight w:val="403"/>
          <w:jc w:val="center"/>
        </w:trPr>
        <w:tc>
          <w:tcPr>
            <w:tcW w:w="15335" w:type="dxa"/>
          </w:tcPr>
          <w:p w14:paraId="5BC9C8F7" w14:textId="77777777" w:rsidR="00AA02D5" w:rsidRPr="00A1243B" w:rsidRDefault="00AA02D5" w:rsidP="002C03EA">
            <w:pPr>
              <w:rPr>
                <w:rFonts w:ascii="Open Sans" w:hAnsi="Open Sans" w:cs="Open Sans"/>
                <w:color w:val="402B56"/>
                <w:sz w:val="28"/>
                <w:szCs w:val="28"/>
              </w:rPr>
            </w:pPr>
          </w:p>
        </w:tc>
      </w:tr>
      <w:tr w:rsidR="00AA02D5" w:rsidRPr="00A1243B" w14:paraId="0349AF83" w14:textId="77777777" w:rsidTr="00AA02D5">
        <w:trPr>
          <w:trHeight w:val="403"/>
          <w:jc w:val="center"/>
        </w:trPr>
        <w:tc>
          <w:tcPr>
            <w:tcW w:w="15335" w:type="dxa"/>
          </w:tcPr>
          <w:p w14:paraId="25DBFB70" w14:textId="77777777" w:rsidR="00AA02D5" w:rsidRPr="00A1243B" w:rsidRDefault="00AA02D5" w:rsidP="002C03EA">
            <w:pPr>
              <w:rPr>
                <w:rFonts w:ascii="Open Sans" w:hAnsi="Open Sans" w:cs="Open Sans"/>
                <w:color w:val="402B56"/>
                <w:sz w:val="28"/>
                <w:szCs w:val="28"/>
              </w:rPr>
            </w:pPr>
          </w:p>
        </w:tc>
      </w:tr>
    </w:tbl>
    <w:p w14:paraId="0535BC43" w14:textId="77777777" w:rsidR="00AA02D5" w:rsidRDefault="00AA02D5" w:rsidP="00AA02D5">
      <w:pPr>
        <w:pStyle w:val="Heading1"/>
        <w:rPr>
          <w:rFonts w:ascii="Open Sans" w:hAnsi="Open Sans" w:cs="Open Sans"/>
          <w:color w:val="402B56"/>
        </w:rPr>
      </w:pPr>
    </w:p>
    <w:p w14:paraId="5BA42FA3" w14:textId="77777777" w:rsidR="00AA02D5" w:rsidRDefault="00AA02D5">
      <w:pPr>
        <w:rPr>
          <w:rFonts w:ascii="Open Sans" w:eastAsiaTheme="majorEastAsia" w:hAnsi="Open Sans" w:cs="Open Sans"/>
          <w:b/>
          <w:bCs/>
          <w:color w:val="402B56"/>
          <w:sz w:val="28"/>
          <w:szCs w:val="28"/>
        </w:rPr>
      </w:pPr>
      <w:r>
        <w:rPr>
          <w:rFonts w:ascii="Open Sans" w:hAnsi="Open Sans" w:cs="Open Sans"/>
          <w:color w:val="402B56"/>
        </w:rPr>
        <w:br w:type="page"/>
      </w:r>
    </w:p>
    <w:p w14:paraId="3CDEF46E" w14:textId="79841846" w:rsidR="00AA02D5" w:rsidRPr="00A1243B" w:rsidRDefault="00AA02D5" w:rsidP="00AA02D5">
      <w:pPr>
        <w:pStyle w:val="Heading1"/>
        <w:rPr>
          <w:rFonts w:ascii="Open Sans" w:hAnsi="Open Sans" w:cs="Open Sans"/>
          <w:color w:val="402B56"/>
        </w:rPr>
      </w:pPr>
      <w:r w:rsidRPr="00A1243B">
        <w:rPr>
          <w:rFonts w:ascii="Open Sans" w:hAnsi="Open Sans" w:cs="Open Sans"/>
          <w:color w:val="402B56"/>
        </w:rPr>
        <w:lastRenderedPageBreak/>
        <w:t xml:space="preserve">5. Which Characteristics of Effective Learning might </w:t>
      </w:r>
      <w:proofErr w:type="spellStart"/>
      <w:proofErr w:type="gramStart"/>
      <w:r w:rsidRPr="00A1243B">
        <w:rPr>
          <w:rFonts w:ascii="Open Sans" w:hAnsi="Open Sans" w:cs="Open Sans"/>
          <w:color w:val="402B56"/>
        </w:rPr>
        <w:t>b</w:t>
      </w:r>
      <w:proofErr w:type="spellEnd"/>
      <w:r w:rsidRPr="00A1243B">
        <w:rPr>
          <w:rFonts w:ascii="Open Sans" w:hAnsi="Open Sans" w:cs="Open Sans"/>
          <w:color w:val="402B56"/>
        </w:rPr>
        <w:t xml:space="preserve"> visible</w:t>
      </w:r>
      <w:proofErr w:type="gramEnd"/>
      <w:r w:rsidRPr="00A1243B">
        <w:rPr>
          <w:rFonts w:ascii="Open Sans" w:hAnsi="Open Sans" w:cs="Open Sans"/>
          <w:color w:val="402B56"/>
        </w:rPr>
        <w:t>?</w:t>
      </w:r>
    </w:p>
    <w:p w14:paraId="5053F083"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color w:val="402B56"/>
          <w:sz w:val="28"/>
          <w:szCs w:val="28"/>
        </w:rPr>
        <w:t>Think about how the child is learning, not just what they are doing.</w:t>
      </w:r>
    </w:p>
    <w:p w14:paraId="3F3EA62F"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Playing and Exploring</w:t>
      </w:r>
    </w:p>
    <w:p w14:paraId="617A35AF"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finding out and exploring</w:t>
      </w:r>
    </w:p>
    <w:p w14:paraId="286A67E5"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using what they know in play</w:t>
      </w:r>
    </w:p>
    <w:p w14:paraId="1520968F"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being willing to have a go</w:t>
      </w:r>
    </w:p>
    <w:p w14:paraId="1E3CA1AD"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Active Learning</w:t>
      </w:r>
    </w:p>
    <w:p w14:paraId="17132664"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being involved and concentrating</w:t>
      </w:r>
    </w:p>
    <w:p w14:paraId="54B49B2D"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keeping on trying</w:t>
      </w:r>
    </w:p>
    <w:p w14:paraId="2FB1E6D0"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enjoying achieving what they set out to do</w:t>
      </w:r>
    </w:p>
    <w:p w14:paraId="56F08EC1"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Creating and Thinking Critically</w:t>
      </w:r>
    </w:p>
    <w:p w14:paraId="65A1701B"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having their own ideas</w:t>
      </w:r>
    </w:p>
    <w:p w14:paraId="7D56AE85"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making links</w:t>
      </w:r>
    </w:p>
    <w:p w14:paraId="0172280B"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choosing ways to do things</w:t>
      </w:r>
    </w:p>
    <w:p w14:paraId="1376EE10"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What I noticed about how the child learns:</w:t>
      </w:r>
    </w:p>
    <w:tbl>
      <w:tblPr>
        <w:tblStyle w:val="TableGrid"/>
        <w:tblW w:w="0" w:type="auto"/>
        <w:jc w:val="center"/>
        <w:tblLook w:val="04A0" w:firstRow="1" w:lastRow="0" w:firstColumn="1" w:lastColumn="0" w:noHBand="0" w:noVBand="1"/>
      </w:tblPr>
      <w:tblGrid>
        <w:gridCol w:w="14390"/>
      </w:tblGrid>
      <w:tr w:rsidR="00AA02D5" w:rsidRPr="00A1243B" w14:paraId="571E7302" w14:textId="77777777" w:rsidTr="00AA02D5">
        <w:trPr>
          <w:trHeight w:val="403"/>
          <w:jc w:val="center"/>
        </w:trPr>
        <w:tc>
          <w:tcPr>
            <w:tcW w:w="14768" w:type="dxa"/>
          </w:tcPr>
          <w:p w14:paraId="54979AE7" w14:textId="77777777" w:rsidR="00AA02D5" w:rsidRPr="00A1243B" w:rsidRDefault="00AA02D5" w:rsidP="002C03EA">
            <w:pPr>
              <w:rPr>
                <w:rFonts w:ascii="Open Sans" w:hAnsi="Open Sans" w:cs="Open Sans"/>
                <w:color w:val="402B56"/>
                <w:sz w:val="28"/>
                <w:szCs w:val="28"/>
              </w:rPr>
            </w:pPr>
          </w:p>
        </w:tc>
      </w:tr>
      <w:tr w:rsidR="00AA02D5" w:rsidRPr="00A1243B" w14:paraId="158155A1" w14:textId="77777777" w:rsidTr="00AA02D5">
        <w:trPr>
          <w:trHeight w:val="403"/>
          <w:jc w:val="center"/>
        </w:trPr>
        <w:tc>
          <w:tcPr>
            <w:tcW w:w="14768" w:type="dxa"/>
          </w:tcPr>
          <w:p w14:paraId="462F0937" w14:textId="77777777" w:rsidR="00AA02D5" w:rsidRPr="00A1243B" w:rsidRDefault="00AA02D5" w:rsidP="002C03EA">
            <w:pPr>
              <w:rPr>
                <w:rFonts w:ascii="Open Sans" w:hAnsi="Open Sans" w:cs="Open Sans"/>
                <w:color w:val="402B56"/>
                <w:sz w:val="28"/>
                <w:szCs w:val="28"/>
              </w:rPr>
            </w:pPr>
          </w:p>
        </w:tc>
      </w:tr>
      <w:tr w:rsidR="00AA02D5" w:rsidRPr="00A1243B" w14:paraId="3A33C241" w14:textId="77777777" w:rsidTr="00AA02D5">
        <w:trPr>
          <w:trHeight w:val="403"/>
          <w:jc w:val="center"/>
        </w:trPr>
        <w:tc>
          <w:tcPr>
            <w:tcW w:w="14768" w:type="dxa"/>
          </w:tcPr>
          <w:p w14:paraId="1DBEC261" w14:textId="77777777" w:rsidR="00AA02D5" w:rsidRPr="00A1243B" w:rsidRDefault="00AA02D5" w:rsidP="002C03EA">
            <w:pPr>
              <w:rPr>
                <w:rFonts w:ascii="Open Sans" w:hAnsi="Open Sans" w:cs="Open Sans"/>
                <w:color w:val="402B56"/>
                <w:sz w:val="28"/>
                <w:szCs w:val="28"/>
              </w:rPr>
            </w:pPr>
          </w:p>
        </w:tc>
      </w:tr>
    </w:tbl>
    <w:p w14:paraId="6EB0083C" w14:textId="77777777" w:rsidR="00AA02D5" w:rsidRPr="00A1243B" w:rsidRDefault="00AA02D5" w:rsidP="00AA02D5">
      <w:pPr>
        <w:rPr>
          <w:rFonts w:ascii="Open Sans" w:hAnsi="Open Sans" w:cs="Open Sans"/>
          <w:color w:val="402B56"/>
          <w:sz w:val="28"/>
          <w:szCs w:val="28"/>
        </w:rPr>
      </w:pPr>
    </w:p>
    <w:p w14:paraId="7238D0B8" w14:textId="77777777" w:rsidR="00AA02D5" w:rsidRPr="00A1243B" w:rsidRDefault="00AA02D5" w:rsidP="00AA02D5">
      <w:pPr>
        <w:pStyle w:val="Heading1"/>
        <w:rPr>
          <w:rFonts w:ascii="Open Sans" w:hAnsi="Open Sans" w:cs="Open Sans"/>
          <w:color w:val="402B56"/>
        </w:rPr>
      </w:pPr>
      <w:r w:rsidRPr="00A1243B">
        <w:rPr>
          <w:rFonts w:ascii="Open Sans" w:hAnsi="Open Sans" w:cs="Open Sans"/>
          <w:color w:val="402B56"/>
        </w:rPr>
        <w:lastRenderedPageBreak/>
        <w:t>6. How could the environment respond?</w:t>
      </w:r>
    </w:p>
    <w:p w14:paraId="08AC047B"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color w:val="402B56"/>
          <w:sz w:val="28"/>
          <w:szCs w:val="28"/>
        </w:rPr>
        <w:t>Shared knowledge should not just sit in a conversation. It can help shape provision.</w:t>
      </w:r>
    </w:p>
    <w:p w14:paraId="4A3489DF"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Could we add something to the home corner?</w:t>
      </w:r>
    </w:p>
    <w:p w14:paraId="5C9A09C6"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Could we add books, songs or stories linked to the child’s interest?</w:t>
      </w:r>
    </w:p>
    <w:p w14:paraId="1C75E200"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Could we add open-ended resources?</w:t>
      </w:r>
    </w:p>
    <w:p w14:paraId="716BD125"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Could we enrich outdoor play?</w:t>
      </w:r>
    </w:p>
    <w:p w14:paraId="50436CA8"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Could we support a schema or repeated pattern of play?</w:t>
      </w:r>
    </w:p>
    <w:p w14:paraId="45AC3861"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Could we make the environment reflect something familiar from the child’s life?</w:t>
      </w:r>
    </w:p>
    <w:p w14:paraId="7AFBC8C9"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Could this become a small enhancement to continuous provision?</w:t>
      </w:r>
    </w:p>
    <w:p w14:paraId="2852C846"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One small change we could make:</w:t>
      </w:r>
    </w:p>
    <w:tbl>
      <w:tblPr>
        <w:tblStyle w:val="TableGrid"/>
        <w:tblW w:w="0" w:type="auto"/>
        <w:jc w:val="center"/>
        <w:tblLook w:val="04A0" w:firstRow="1" w:lastRow="0" w:firstColumn="1" w:lastColumn="0" w:noHBand="0" w:noVBand="1"/>
      </w:tblPr>
      <w:tblGrid>
        <w:gridCol w:w="14390"/>
      </w:tblGrid>
      <w:tr w:rsidR="00AA02D5" w:rsidRPr="00A1243B" w14:paraId="644BB7F7" w14:textId="77777777" w:rsidTr="00AA02D5">
        <w:trPr>
          <w:trHeight w:val="403"/>
          <w:jc w:val="center"/>
        </w:trPr>
        <w:tc>
          <w:tcPr>
            <w:tcW w:w="17461" w:type="dxa"/>
          </w:tcPr>
          <w:p w14:paraId="0AD9E5A6" w14:textId="77777777" w:rsidR="00AA02D5" w:rsidRPr="00A1243B" w:rsidRDefault="00AA02D5" w:rsidP="002C03EA">
            <w:pPr>
              <w:rPr>
                <w:rFonts w:ascii="Open Sans" w:hAnsi="Open Sans" w:cs="Open Sans"/>
                <w:color w:val="402B56"/>
                <w:sz w:val="28"/>
                <w:szCs w:val="28"/>
              </w:rPr>
            </w:pPr>
          </w:p>
        </w:tc>
      </w:tr>
      <w:tr w:rsidR="00AA02D5" w:rsidRPr="00A1243B" w14:paraId="15C8FA9B" w14:textId="77777777" w:rsidTr="00AA02D5">
        <w:trPr>
          <w:trHeight w:val="403"/>
          <w:jc w:val="center"/>
        </w:trPr>
        <w:tc>
          <w:tcPr>
            <w:tcW w:w="17461" w:type="dxa"/>
          </w:tcPr>
          <w:p w14:paraId="47DD7471" w14:textId="77777777" w:rsidR="00AA02D5" w:rsidRPr="00A1243B" w:rsidRDefault="00AA02D5" w:rsidP="002C03EA">
            <w:pPr>
              <w:rPr>
                <w:rFonts w:ascii="Open Sans" w:hAnsi="Open Sans" w:cs="Open Sans"/>
                <w:color w:val="402B56"/>
                <w:sz w:val="28"/>
                <w:szCs w:val="28"/>
              </w:rPr>
            </w:pPr>
          </w:p>
        </w:tc>
      </w:tr>
      <w:tr w:rsidR="00AA02D5" w:rsidRPr="00A1243B" w14:paraId="4DEC91E1" w14:textId="77777777" w:rsidTr="00AA02D5">
        <w:trPr>
          <w:trHeight w:val="403"/>
          <w:jc w:val="center"/>
        </w:trPr>
        <w:tc>
          <w:tcPr>
            <w:tcW w:w="17461" w:type="dxa"/>
          </w:tcPr>
          <w:p w14:paraId="5A42C0D5" w14:textId="77777777" w:rsidR="00AA02D5" w:rsidRPr="00A1243B" w:rsidRDefault="00AA02D5" w:rsidP="002C03EA">
            <w:pPr>
              <w:rPr>
                <w:rFonts w:ascii="Open Sans" w:hAnsi="Open Sans" w:cs="Open Sans"/>
                <w:color w:val="402B56"/>
                <w:sz w:val="28"/>
                <w:szCs w:val="28"/>
              </w:rPr>
            </w:pPr>
          </w:p>
        </w:tc>
      </w:tr>
    </w:tbl>
    <w:p w14:paraId="07A5512A" w14:textId="77777777" w:rsidR="00AA02D5" w:rsidRPr="00A1243B" w:rsidRDefault="00AA02D5" w:rsidP="00AA02D5">
      <w:pPr>
        <w:rPr>
          <w:rFonts w:ascii="Open Sans" w:hAnsi="Open Sans" w:cs="Open Sans"/>
          <w:color w:val="402B56"/>
          <w:sz w:val="28"/>
          <w:szCs w:val="28"/>
        </w:rPr>
      </w:pPr>
    </w:p>
    <w:p w14:paraId="6C27655D" w14:textId="77777777" w:rsidR="00AA02D5" w:rsidRPr="00A1243B" w:rsidRDefault="00AA02D5" w:rsidP="00AA02D5">
      <w:pPr>
        <w:pStyle w:val="Heading1"/>
        <w:rPr>
          <w:rFonts w:ascii="Open Sans" w:hAnsi="Open Sans" w:cs="Open Sans"/>
          <w:color w:val="402B56"/>
        </w:rPr>
      </w:pPr>
    </w:p>
    <w:p w14:paraId="069703C3" w14:textId="77777777" w:rsidR="00AA02D5" w:rsidRDefault="00AA02D5">
      <w:pPr>
        <w:rPr>
          <w:rFonts w:ascii="Open Sans" w:eastAsiaTheme="majorEastAsia" w:hAnsi="Open Sans" w:cs="Open Sans"/>
          <w:b/>
          <w:bCs/>
          <w:color w:val="402B56"/>
          <w:sz w:val="28"/>
          <w:szCs w:val="28"/>
        </w:rPr>
      </w:pPr>
      <w:r>
        <w:rPr>
          <w:rFonts w:ascii="Open Sans" w:hAnsi="Open Sans" w:cs="Open Sans"/>
          <w:color w:val="402B56"/>
        </w:rPr>
        <w:br w:type="page"/>
      </w:r>
    </w:p>
    <w:p w14:paraId="3E6887F6" w14:textId="1D920A04" w:rsidR="00AA02D5" w:rsidRPr="00A1243B" w:rsidRDefault="00AA02D5" w:rsidP="00AA02D5">
      <w:pPr>
        <w:pStyle w:val="Heading1"/>
        <w:rPr>
          <w:rFonts w:ascii="Open Sans" w:hAnsi="Open Sans" w:cs="Open Sans"/>
          <w:color w:val="402B56"/>
        </w:rPr>
      </w:pPr>
      <w:r w:rsidRPr="00A1243B">
        <w:rPr>
          <w:rFonts w:ascii="Open Sans" w:hAnsi="Open Sans" w:cs="Open Sans"/>
          <w:color w:val="402B56"/>
        </w:rPr>
        <w:lastRenderedPageBreak/>
        <w:t>7. Notice, Narrate, Nudge, Note, Next</w:t>
      </w:r>
    </w:p>
    <w:p w14:paraId="4B34C6DA"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color w:val="402B56"/>
          <w:sz w:val="28"/>
          <w:szCs w:val="28"/>
        </w:rPr>
        <w:t>Use this simple framework.</w:t>
      </w:r>
    </w:p>
    <w:tbl>
      <w:tblPr>
        <w:tblStyle w:val="TableGrid"/>
        <w:tblW w:w="14459" w:type="dxa"/>
        <w:tblInd w:w="-5" w:type="dxa"/>
        <w:tblLook w:val="04A0" w:firstRow="1" w:lastRow="0" w:firstColumn="1" w:lastColumn="0" w:noHBand="0" w:noVBand="1"/>
      </w:tblPr>
      <w:tblGrid>
        <w:gridCol w:w="5184"/>
        <w:gridCol w:w="9275"/>
      </w:tblGrid>
      <w:tr w:rsidR="00AA02D5" w:rsidRPr="00A1243B" w14:paraId="6018DB35" w14:textId="77777777" w:rsidTr="00AA02D5">
        <w:tc>
          <w:tcPr>
            <w:tcW w:w="5184" w:type="dxa"/>
          </w:tcPr>
          <w:p w14:paraId="42BD74E8"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b/>
                <w:color w:val="402B56"/>
                <w:sz w:val="28"/>
                <w:szCs w:val="28"/>
              </w:rPr>
              <w:t>Step</w:t>
            </w:r>
          </w:p>
        </w:tc>
        <w:tc>
          <w:tcPr>
            <w:tcW w:w="9275" w:type="dxa"/>
          </w:tcPr>
          <w:p w14:paraId="793ACEB4"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b/>
                <w:color w:val="402B56"/>
                <w:sz w:val="28"/>
                <w:szCs w:val="28"/>
              </w:rPr>
              <w:t>My quick plan</w:t>
            </w:r>
          </w:p>
        </w:tc>
      </w:tr>
      <w:tr w:rsidR="00AA02D5" w:rsidRPr="00A1243B" w14:paraId="2EE16CC8" w14:textId="77777777" w:rsidTr="00AA02D5">
        <w:tc>
          <w:tcPr>
            <w:tcW w:w="5184" w:type="dxa"/>
          </w:tcPr>
          <w:p w14:paraId="349E57FF"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b/>
                <w:color w:val="402B56"/>
                <w:sz w:val="28"/>
                <w:szCs w:val="28"/>
              </w:rPr>
              <w:t>Notice</w:t>
            </w:r>
            <w:r w:rsidRPr="00A1243B">
              <w:rPr>
                <w:rFonts w:ascii="Open Sans" w:hAnsi="Open Sans" w:cs="Open Sans"/>
                <w:b/>
                <w:color w:val="402B56"/>
                <w:sz w:val="28"/>
                <w:szCs w:val="28"/>
              </w:rPr>
              <w:br/>
              <w:t>What is the child showing us?</w:t>
            </w:r>
          </w:p>
        </w:tc>
        <w:tc>
          <w:tcPr>
            <w:tcW w:w="9275" w:type="dxa"/>
          </w:tcPr>
          <w:p w14:paraId="39A2A003"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color w:val="402B56"/>
                <w:sz w:val="28"/>
                <w:szCs w:val="28"/>
              </w:rPr>
              <w:br/>
            </w:r>
            <w:r w:rsidRPr="00A1243B">
              <w:rPr>
                <w:rFonts w:ascii="Open Sans" w:hAnsi="Open Sans" w:cs="Open Sans"/>
                <w:color w:val="402B56"/>
                <w:sz w:val="28"/>
                <w:szCs w:val="28"/>
              </w:rPr>
              <w:br/>
            </w:r>
          </w:p>
        </w:tc>
      </w:tr>
      <w:tr w:rsidR="00AA02D5" w:rsidRPr="00A1243B" w14:paraId="473FABD8" w14:textId="77777777" w:rsidTr="00AA02D5">
        <w:tc>
          <w:tcPr>
            <w:tcW w:w="5184" w:type="dxa"/>
          </w:tcPr>
          <w:p w14:paraId="1916F865"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b/>
                <w:color w:val="402B56"/>
                <w:sz w:val="28"/>
                <w:szCs w:val="28"/>
              </w:rPr>
              <w:t>Narrate</w:t>
            </w:r>
            <w:r w:rsidRPr="00A1243B">
              <w:rPr>
                <w:rFonts w:ascii="Open Sans" w:hAnsi="Open Sans" w:cs="Open Sans"/>
                <w:b/>
                <w:color w:val="402B56"/>
                <w:sz w:val="28"/>
                <w:szCs w:val="28"/>
              </w:rPr>
              <w:br/>
              <w:t>What language could we put around the play?</w:t>
            </w:r>
          </w:p>
        </w:tc>
        <w:tc>
          <w:tcPr>
            <w:tcW w:w="9275" w:type="dxa"/>
          </w:tcPr>
          <w:p w14:paraId="2143F5F6"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color w:val="402B56"/>
                <w:sz w:val="28"/>
                <w:szCs w:val="28"/>
              </w:rPr>
              <w:br/>
            </w:r>
            <w:r w:rsidRPr="00A1243B">
              <w:rPr>
                <w:rFonts w:ascii="Open Sans" w:hAnsi="Open Sans" w:cs="Open Sans"/>
                <w:color w:val="402B56"/>
                <w:sz w:val="28"/>
                <w:szCs w:val="28"/>
              </w:rPr>
              <w:br/>
            </w:r>
          </w:p>
        </w:tc>
      </w:tr>
      <w:tr w:rsidR="00AA02D5" w:rsidRPr="00A1243B" w14:paraId="31D48B2E" w14:textId="77777777" w:rsidTr="00AA02D5">
        <w:tc>
          <w:tcPr>
            <w:tcW w:w="5184" w:type="dxa"/>
          </w:tcPr>
          <w:p w14:paraId="70B05043"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b/>
                <w:color w:val="402B56"/>
                <w:sz w:val="28"/>
                <w:szCs w:val="28"/>
              </w:rPr>
              <w:t>Nudge</w:t>
            </w:r>
            <w:r w:rsidRPr="00A1243B">
              <w:rPr>
                <w:rFonts w:ascii="Open Sans" w:hAnsi="Open Sans" w:cs="Open Sans"/>
                <w:b/>
                <w:color w:val="402B56"/>
                <w:sz w:val="28"/>
                <w:szCs w:val="28"/>
              </w:rPr>
              <w:br/>
              <w:t>What small extension could we offer?</w:t>
            </w:r>
          </w:p>
        </w:tc>
        <w:tc>
          <w:tcPr>
            <w:tcW w:w="9275" w:type="dxa"/>
          </w:tcPr>
          <w:p w14:paraId="37040F87"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color w:val="402B56"/>
                <w:sz w:val="28"/>
                <w:szCs w:val="28"/>
              </w:rPr>
              <w:br/>
            </w:r>
            <w:r w:rsidRPr="00A1243B">
              <w:rPr>
                <w:rFonts w:ascii="Open Sans" w:hAnsi="Open Sans" w:cs="Open Sans"/>
                <w:color w:val="402B56"/>
                <w:sz w:val="28"/>
                <w:szCs w:val="28"/>
              </w:rPr>
              <w:br/>
            </w:r>
          </w:p>
        </w:tc>
      </w:tr>
      <w:tr w:rsidR="00AA02D5" w:rsidRPr="00A1243B" w14:paraId="01E03BF1" w14:textId="77777777" w:rsidTr="00AA02D5">
        <w:tc>
          <w:tcPr>
            <w:tcW w:w="5184" w:type="dxa"/>
          </w:tcPr>
          <w:p w14:paraId="41EC3515"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b/>
                <w:color w:val="402B56"/>
                <w:sz w:val="28"/>
                <w:szCs w:val="28"/>
              </w:rPr>
              <w:t>Note</w:t>
            </w:r>
            <w:r w:rsidRPr="00A1243B">
              <w:rPr>
                <w:rFonts w:ascii="Open Sans" w:hAnsi="Open Sans" w:cs="Open Sans"/>
                <w:b/>
                <w:color w:val="402B56"/>
                <w:sz w:val="28"/>
                <w:szCs w:val="28"/>
              </w:rPr>
              <w:br/>
              <w:t>What does this tell us about the child’s learning?</w:t>
            </w:r>
          </w:p>
        </w:tc>
        <w:tc>
          <w:tcPr>
            <w:tcW w:w="9275" w:type="dxa"/>
          </w:tcPr>
          <w:p w14:paraId="1DBD4A83"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color w:val="402B56"/>
                <w:sz w:val="28"/>
                <w:szCs w:val="28"/>
              </w:rPr>
              <w:br/>
            </w:r>
            <w:r w:rsidRPr="00A1243B">
              <w:rPr>
                <w:rFonts w:ascii="Open Sans" w:hAnsi="Open Sans" w:cs="Open Sans"/>
                <w:color w:val="402B56"/>
                <w:sz w:val="28"/>
                <w:szCs w:val="28"/>
              </w:rPr>
              <w:br/>
            </w:r>
          </w:p>
        </w:tc>
      </w:tr>
      <w:tr w:rsidR="00AA02D5" w:rsidRPr="00A1243B" w14:paraId="0FF70B1E" w14:textId="77777777" w:rsidTr="00AA02D5">
        <w:tc>
          <w:tcPr>
            <w:tcW w:w="5184" w:type="dxa"/>
          </w:tcPr>
          <w:p w14:paraId="12683072"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b/>
                <w:color w:val="402B56"/>
                <w:sz w:val="28"/>
                <w:szCs w:val="28"/>
              </w:rPr>
              <w:t>Next</w:t>
            </w:r>
            <w:r w:rsidRPr="00A1243B">
              <w:rPr>
                <w:rFonts w:ascii="Open Sans" w:hAnsi="Open Sans" w:cs="Open Sans"/>
                <w:b/>
                <w:color w:val="402B56"/>
                <w:sz w:val="28"/>
                <w:szCs w:val="28"/>
              </w:rPr>
              <w:br/>
              <w:t>What might we offer, share or watch for next?</w:t>
            </w:r>
          </w:p>
        </w:tc>
        <w:tc>
          <w:tcPr>
            <w:tcW w:w="9275" w:type="dxa"/>
          </w:tcPr>
          <w:p w14:paraId="4217391E" w14:textId="77777777" w:rsidR="00AA02D5" w:rsidRPr="00A1243B" w:rsidRDefault="00AA02D5" w:rsidP="002C03EA">
            <w:pPr>
              <w:rPr>
                <w:rFonts w:ascii="Open Sans" w:hAnsi="Open Sans" w:cs="Open Sans"/>
                <w:color w:val="402B56"/>
                <w:sz w:val="28"/>
                <w:szCs w:val="28"/>
              </w:rPr>
            </w:pPr>
            <w:r w:rsidRPr="00A1243B">
              <w:rPr>
                <w:rFonts w:ascii="Open Sans" w:hAnsi="Open Sans" w:cs="Open Sans"/>
                <w:color w:val="402B56"/>
                <w:sz w:val="28"/>
                <w:szCs w:val="28"/>
              </w:rPr>
              <w:br/>
            </w:r>
            <w:r w:rsidRPr="00A1243B">
              <w:rPr>
                <w:rFonts w:ascii="Open Sans" w:hAnsi="Open Sans" w:cs="Open Sans"/>
                <w:color w:val="402B56"/>
                <w:sz w:val="28"/>
                <w:szCs w:val="28"/>
              </w:rPr>
              <w:br/>
            </w:r>
          </w:p>
        </w:tc>
      </w:tr>
    </w:tbl>
    <w:p w14:paraId="137241DD" w14:textId="77777777" w:rsidR="00AA02D5" w:rsidRPr="00A1243B" w:rsidRDefault="00AA02D5" w:rsidP="00AA02D5">
      <w:pPr>
        <w:rPr>
          <w:rFonts w:ascii="Open Sans" w:hAnsi="Open Sans" w:cs="Open Sans"/>
          <w:color w:val="402B56"/>
          <w:sz w:val="28"/>
          <w:szCs w:val="28"/>
        </w:rPr>
      </w:pPr>
    </w:p>
    <w:p w14:paraId="1AC4D959" w14:textId="77777777" w:rsidR="00AA02D5" w:rsidRDefault="00AA02D5">
      <w:pPr>
        <w:rPr>
          <w:rFonts w:ascii="Open Sans" w:eastAsiaTheme="majorEastAsia" w:hAnsi="Open Sans" w:cs="Open Sans"/>
          <w:b/>
          <w:bCs/>
          <w:color w:val="402B56"/>
          <w:sz w:val="28"/>
          <w:szCs w:val="28"/>
        </w:rPr>
      </w:pPr>
      <w:r>
        <w:rPr>
          <w:rFonts w:ascii="Open Sans" w:hAnsi="Open Sans" w:cs="Open Sans"/>
          <w:color w:val="402B56"/>
        </w:rPr>
        <w:br w:type="page"/>
      </w:r>
    </w:p>
    <w:p w14:paraId="21556519" w14:textId="6A780E2E" w:rsidR="00AA02D5" w:rsidRPr="00A1243B" w:rsidRDefault="00AA02D5" w:rsidP="00AA02D5">
      <w:pPr>
        <w:pStyle w:val="Heading1"/>
        <w:rPr>
          <w:rFonts w:ascii="Open Sans" w:hAnsi="Open Sans" w:cs="Open Sans"/>
          <w:color w:val="402B56"/>
        </w:rPr>
      </w:pPr>
      <w:r w:rsidRPr="00A1243B">
        <w:rPr>
          <w:rFonts w:ascii="Open Sans" w:hAnsi="Open Sans" w:cs="Open Sans"/>
          <w:color w:val="402B56"/>
        </w:rPr>
        <w:lastRenderedPageBreak/>
        <w:t>8. What could we share with the family?</w:t>
      </w:r>
    </w:p>
    <w:p w14:paraId="64143131"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color w:val="402B56"/>
          <w:sz w:val="28"/>
          <w:szCs w:val="28"/>
        </w:rPr>
        <w:t>A Learning Story, note or conversation should help parents understand the learning, not just the activity.</w:t>
      </w:r>
    </w:p>
    <w:p w14:paraId="75B01F15"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 xml:space="preserve">Instead of only saying: </w:t>
      </w:r>
      <w:r w:rsidRPr="00A1243B">
        <w:rPr>
          <w:rFonts w:ascii="Open Sans" w:hAnsi="Open Sans" w:cs="Open Sans"/>
          <w:color w:val="402B56"/>
          <w:sz w:val="28"/>
          <w:szCs w:val="28"/>
        </w:rPr>
        <w:t>“They had a lovely time.”</w:t>
      </w:r>
    </w:p>
    <w:p w14:paraId="00A55342"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Think about saying:</w:t>
      </w:r>
    </w:p>
    <w:p w14:paraId="6177AA5F" w14:textId="77777777" w:rsidR="00AA02D5" w:rsidRPr="00A1243B" w:rsidRDefault="00AA02D5" w:rsidP="00AA02D5">
      <w:pPr>
        <w:pStyle w:val="ListBullet"/>
        <w:rPr>
          <w:rFonts w:ascii="Open Sans" w:hAnsi="Open Sans" w:cs="Open Sans"/>
          <w:color w:val="402B56"/>
          <w:sz w:val="28"/>
          <w:szCs w:val="28"/>
        </w:rPr>
      </w:pPr>
      <w:r w:rsidRPr="00A1243B">
        <w:rPr>
          <w:rFonts w:ascii="Open Sans" w:hAnsi="Open Sans" w:cs="Open Sans"/>
          <w:color w:val="402B56"/>
          <w:sz w:val="28"/>
          <w:szCs w:val="28"/>
        </w:rPr>
        <w:t>“Today we noticed...”</w:t>
      </w:r>
    </w:p>
    <w:p w14:paraId="46CFDC79" w14:textId="77777777" w:rsidR="00AA02D5" w:rsidRPr="00A1243B" w:rsidRDefault="00AA02D5" w:rsidP="00AA02D5">
      <w:pPr>
        <w:pStyle w:val="ListBullet"/>
        <w:rPr>
          <w:rFonts w:ascii="Open Sans" w:hAnsi="Open Sans" w:cs="Open Sans"/>
          <w:color w:val="402B56"/>
          <w:sz w:val="28"/>
          <w:szCs w:val="28"/>
        </w:rPr>
      </w:pPr>
      <w:r w:rsidRPr="00A1243B">
        <w:rPr>
          <w:rFonts w:ascii="Open Sans" w:hAnsi="Open Sans" w:cs="Open Sans"/>
          <w:color w:val="402B56"/>
          <w:sz w:val="28"/>
          <w:szCs w:val="28"/>
        </w:rPr>
        <w:t>“This showed us...”</w:t>
      </w:r>
    </w:p>
    <w:p w14:paraId="2F49EAB8" w14:textId="77777777" w:rsidR="00AA02D5" w:rsidRPr="00A1243B" w:rsidRDefault="00AA02D5" w:rsidP="00AA02D5">
      <w:pPr>
        <w:pStyle w:val="ListBullet"/>
        <w:rPr>
          <w:rFonts w:ascii="Open Sans" w:hAnsi="Open Sans" w:cs="Open Sans"/>
          <w:color w:val="402B56"/>
          <w:sz w:val="28"/>
          <w:szCs w:val="28"/>
        </w:rPr>
      </w:pPr>
      <w:r w:rsidRPr="00A1243B">
        <w:rPr>
          <w:rFonts w:ascii="Open Sans" w:hAnsi="Open Sans" w:cs="Open Sans"/>
          <w:color w:val="402B56"/>
          <w:sz w:val="28"/>
          <w:szCs w:val="28"/>
        </w:rPr>
        <w:t xml:space="preserve">“They were </w:t>
      </w:r>
      <w:proofErr w:type="spellStart"/>
      <w:r w:rsidRPr="00A1243B">
        <w:rPr>
          <w:rFonts w:ascii="Open Sans" w:hAnsi="Open Sans" w:cs="Open Sans"/>
          <w:color w:val="402B56"/>
          <w:sz w:val="28"/>
          <w:szCs w:val="28"/>
        </w:rPr>
        <w:t>practising</w:t>
      </w:r>
      <w:proofErr w:type="spellEnd"/>
      <w:r w:rsidRPr="00A1243B">
        <w:rPr>
          <w:rFonts w:ascii="Open Sans" w:hAnsi="Open Sans" w:cs="Open Sans"/>
          <w:color w:val="402B56"/>
          <w:sz w:val="28"/>
          <w:szCs w:val="28"/>
        </w:rPr>
        <w:t>...”</w:t>
      </w:r>
    </w:p>
    <w:p w14:paraId="41BE69BD" w14:textId="77777777" w:rsidR="00AA02D5" w:rsidRPr="00A1243B" w:rsidRDefault="00AA02D5" w:rsidP="00AA02D5">
      <w:pPr>
        <w:pStyle w:val="ListBullet"/>
        <w:rPr>
          <w:rFonts w:ascii="Open Sans" w:hAnsi="Open Sans" w:cs="Open Sans"/>
          <w:color w:val="402B56"/>
          <w:sz w:val="28"/>
          <w:szCs w:val="28"/>
        </w:rPr>
      </w:pPr>
      <w:r w:rsidRPr="00A1243B">
        <w:rPr>
          <w:rFonts w:ascii="Open Sans" w:hAnsi="Open Sans" w:cs="Open Sans"/>
          <w:color w:val="402B56"/>
          <w:sz w:val="28"/>
          <w:szCs w:val="28"/>
        </w:rPr>
        <w:t>“They were beginning to...”</w:t>
      </w:r>
    </w:p>
    <w:p w14:paraId="40EB49C8" w14:textId="77777777" w:rsidR="00AA02D5" w:rsidRPr="00A1243B" w:rsidRDefault="00AA02D5" w:rsidP="00AA02D5">
      <w:pPr>
        <w:pStyle w:val="ListBullet"/>
        <w:rPr>
          <w:rFonts w:ascii="Open Sans" w:hAnsi="Open Sans" w:cs="Open Sans"/>
          <w:color w:val="402B56"/>
          <w:sz w:val="28"/>
          <w:szCs w:val="28"/>
        </w:rPr>
      </w:pPr>
      <w:r w:rsidRPr="00A1243B">
        <w:rPr>
          <w:rFonts w:ascii="Open Sans" w:hAnsi="Open Sans" w:cs="Open Sans"/>
          <w:color w:val="402B56"/>
          <w:sz w:val="28"/>
          <w:szCs w:val="28"/>
        </w:rPr>
        <w:t>“You might notice this at home when...”</w:t>
      </w:r>
    </w:p>
    <w:p w14:paraId="1D7A5A7F"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would help the family understand the learning?</w:t>
      </w:r>
    </w:p>
    <w:p w14:paraId="79EE6FA2"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What ordinary home moment could support this?</w:t>
      </w:r>
    </w:p>
    <w:p w14:paraId="4B3D8E37"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Can we suggest something simple, natural and pressure-free?</w:t>
      </w:r>
    </w:p>
    <w:p w14:paraId="1385B145"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Could the family share what they </w:t>
      </w:r>
      <w:proofErr w:type="gramStart"/>
      <w:r w:rsidRPr="00A1243B">
        <w:rPr>
          <w:rFonts w:ascii="Open Sans" w:hAnsi="Open Sans" w:cs="Open Sans"/>
          <w:color w:val="402B56"/>
          <w:sz w:val="28"/>
          <w:szCs w:val="28"/>
        </w:rPr>
        <w:t>notice back</w:t>
      </w:r>
      <w:proofErr w:type="gramEnd"/>
      <w:r w:rsidRPr="00A1243B">
        <w:rPr>
          <w:rFonts w:ascii="Open Sans" w:hAnsi="Open Sans" w:cs="Open Sans"/>
          <w:color w:val="402B56"/>
          <w:sz w:val="28"/>
          <w:szCs w:val="28"/>
        </w:rPr>
        <w:t xml:space="preserve"> with us?</w:t>
      </w:r>
    </w:p>
    <w:p w14:paraId="0AEE5D04"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What I could share with the family:</w:t>
      </w:r>
    </w:p>
    <w:tbl>
      <w:tblPr>
        <w:tblStyle w:val="TableGrid"/>
        <w:tblW w:w="0" w:type="auto"/>
        <w:jc w:val="center"/>
        <w:tblLook w:val="04A0" w:firstRow="1" w:lastRow="0" w:firstColumn="1" w:lastColumn="0" w:noHBand="0" w:noVBand="1"/>
      </w:tblPr>
      <w:tblGrid>
        <w:gridCol w:w="14390"/>
      </w:tblGrid>
      <w:tr w:rsidR="00AA02D5" w:rsidRPr="00A1243B" w14:paraId="5B621A07" w14:textId="77777777" w:rsidTr="00AA02D5">
        <w:trPr>
          <w:trHeight w:val="403"/>
          <w:jc w:val="center"/>
        </w:trPr>
        <w:tc>
          <w:tcPr>
            <w:tcW w:w="16610" w:type="dxa"/>
          </w:tcPr>
          <w:p w14:paraId="757317B9" w14:textId="77777777" w:rsidR="00AA02D5" w:rsidRPr="00A1243B" w:rsidRDefault="00AA02D5" w:rsidP="002C03EA">
            <w:pPr>
              <w:rPr>
                <w:rFonts w:ascii="Open Sans" w:hAnsi="Open Sans" w:cs="Open Sans"/>
                <w:color w:val="402B56"/>
                <w:sz w:val="28"/>
                <w:szCs w:val="28"/>
              </w:rPr>
            </w:pPr>
          </w:p>
        </w:tc>
      </w:tr>
      <w:tr w:rsidR="00AA02D5" w:rsidRPr="00A1243B" w14:paraId="14E5DDDC" w14:textId="77777777" w:rsidTr="00AA02D5">
        <w:trPr>
          <w:trHeight w:val="403"/>
          <w:jc w:val="center"/>
        </w:trPr>
        <w:tc>
          <w:tcPr>
            <w:tcW w:w="16610" w:type="dxa"/>
          </w:tcPr>
          <w:p w14:paraId="5D8D6844" w14:textId="77777777" w:rsidR="00AA02D5" w:rsidRPr="00A1243B" w:rsidRDefault="00AA02D5" w:rsidP="002C03EA">
            <w:pPr>
              <w:rPr>
                <w:rFonts w:ascii="Open Sans" w:hAnsi="Open Sans" w:cs="Open Sans"/>
                <w:color w:val="402B56"/>
                <w:sz w:val="28"/>
                <w:szCs w:val="28"/>
              </w:rPr>
            </w:pPr>
          </w:p>
        </w:tc>
      </w:tr>
      <w:tr w:rsidR="00AA02D5" w:rsidRPr="00A1243B" w14:paraId="42F4F080" w14:textId="77777777" w:rsidTr="00AA02D5">
        <w:trPr>
          <w:trHeight w:val="403"/>
          <w:jc w:val="center"/>
        </w:trPr>
        <w:tc>
          <w:tcPr>
            <w:tcW w:w="16610" w:type="dxa"/>
          </w:tcPr>
          <w:p w14:paraId="517CFCA4" w14:textId="77777777" w:rsidR="00AA02D5" w:rsidRPr="00A1243B" w:rsidRDefault="00AA02D5" w:rsidP="002C03EA">
            <w:pPr>
              <w:rPr>
                <w:rFonts w:ascii="Open Sans" w:hAnsi="Open Sans" w:cs="Open Sans"/>
                <w:color w:val="402B56"/>
                <w:sz w:val="28"/>
                <w:szCs w:val="28"/>
              </w:rPr>
            </w:pPr>
          </w:p>
        </w:tc>
      </w:tr>
      <w:tr w:rsidR="00AA02D5" w:rsidRPr="00A1243B" w14:paraId="2F6A27E6" w14:textId="77777777" w:rsidTr="00AA02D5">
        <w:trPr>
          <w:trHeight w:val="403"/>
          <w:jc w:val="center"/>
        </w:trPr>
        <w:tc>
          <w:tcPr>
            <w:tcW w:w="16610" w:type="dxa"/>
          </w:tcPr>
          <w:p w14:paraId="49BB3EEF" w14:textId="77777777" w:rsidR="00AA02D5" w:rsidRPr="00A1243B" w:rsidRDefault="00AA02D5" w:rsidP="002C03EA">
            <w:pPr>
              <w:rPr>
                <w:rFonts w:ascii="Open Sans" w:hAnsi="Open Sans" w:cs="Open Sans"/>
                <w:color w:val="402B56"/>
                <w:sz w:val="28"/>
                <w:szCs w:val="28"/>
              </w:rPr>
            </w:pPr>
          </w:p>
        </w:tc>
      </w:tr>
    </w:tbl>
    <w:p w14:paraId="16896A90" w14:textId="77777777" w:rsidR="00AA02D5" w:rsidRPr="00A1243B" w:rsidRDefault="00AA02D5" w:rsidP="00AA02D5">
      <w:pPr>
        <w:rPr>
          <w:rFonts w:ascii="Open Sans" w:hAnsi="Open Sans" w:cs="Open Sans"/>
          <w:color w:val="402B56"/>
          <w:sz w:val="28"/>
          <w:szCs w:val="28"/>
        </w:rPr>
      </w:pPr>
    </w:p>
    <w:p w14:paraId="30C9DF25" w14:textId="77777777" w:rsidR="00AA02D5" w:rsidRPr="00A1243B" w:rsidRDefault="00AA02D5" w:rsidP="00AA02D5">
      <w:pPr>
        <w:pStyle w:val="Heading1"/>
        <w:rPr>
          <w:rFonts w:ascii="Open Sans" w:hAnsi="Open Sans" w:cs="Open Sans"/>
          <w:color w:val="402B56"/>
        </w:rPr>
      </w:pPr>
      <w:r w:rsidRPr="00A1243B">
        <w:rPr>
          <w:rFonts w:ascii="Open Sans" w:hAnsi="Open Sans" w:cs="Open Sans"/>
          <w:color w:val="402B56"/>
        </w:rPr>
        <w:lastRenderedPageBreak/>
        <w:t>9. Leadership reflection</w:t>
      </w:r>
    </w:p>
    <w:p w14:paraId="4B825732"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color w:val="402B56"/>
          <w:sz w:val="28"/>
          <w:szCs w:val="28"/>
        </w:rPr>
        <w:t>For room leaders, managers and owners:</w:t>
      </w:r>
    </w:p>
    <w:p w14:paraId="62580150"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Are parent comments being used to support learning, or are they simply received and forgotten?</w:t>
      </w:r>
    </w:p>
    <w:p w14:paraId="65374655"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Are Learning Stories helping parents understand how children learn?</w:t>
      </w:r>
    </w:p>
    <w:p w14:paraId="149216C7"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Are staff confident linking ordinary play to EYFS learning?</w:t>
      </w:r>
    </w:p>
    <w:p w14:paraId="43809959"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Are home experiences reflected in provision?</w:t>
      </w:r>
    </w:p>
    <w:p w14:paraId="3787C8FE"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Is this happening consistently across rooms?</w:t>
      </w:r>
    </w:p>
    <w:p w14:paraId="6F36940F"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Do staff know what is worth recording, what needs a small nudge, and what can simply be held in mind?</w:t>
      </w:r>
    </w:p>
    <w:p w14:paraId="1BDAF0D9" w14:textId="77777777" w:rsidR="00AA02D5" w:rsidRPr="00A1243B" w:rsidRDefault="00AA02D5" w:rsidP="00AA02D5">
      <w:pPr>
        <w:pStyle w:val="ListBullet"/>
        <w:ind w:left="216" w:hanging="216"/>
        <w:rPr>
          <w:rFonts w:ascii="Open Sans" w:hAnsi="Open Sans" w:cs="Open Sans"/>
          <w:color w:val="402B56"/>
          <w:sz w:val="28"/>
          <w:szCs w:val="28"/>
        </w:rPr>
      </w:pPr>
      <w:r w:rsidRPr="00A1243B">
        <w:rPr>
          <w:rFonts w:ascii="Segoe UI Symbol" w:hAnsi="Segoe UI Symbol" w:cs="Segoe UI Symbol"/>
          <w:color w:val="402B56"/>
          <w:sz w:val="28"/>
          <w:szCs w:val="28"/>
        </w:rPr>
        <w:t>☐</w:t>
      </w:r>
      <w:r w:rsidRPr="00A1243B">
        <w:rPr>
          <w:rFonts w:ascii="Open Sans" w:hAnsi="Open Sans" w:cs="Open Sans"/>
          <w:color w:val="402B56"/>
          <w:sz w:val="28"/>
          <w:szCs w:val="28"/>
        </w:rPr>
        <w:t xml:space="preserve"> Do your systems help practitioners capture and use what they know about children?</w:t>
      </w:r>
    </w:p>
    <w:p w14:paraId="39566FCD" w14:textId="77777777" w:rsidR="00AA02D5" w:rsidRPr="00A1243B" w:rsidRDefault="00AA02D5" w:rsidP="00AA02D5">
      <w:pPr>
        <w:rPr>
          <w:rFonts w:ascii="Open Sans" w:hAnsi="Open Sans" w:cs="Open Sans"/>
          <w:color w:val="402B56"/>
          <w:sz w:val="28"/>
          <w:szCs w:val="28"/>
        </w:rPr>
      </w:pPr>
      <w:r w:rsidRPr="00A1243B">
        <w:rPr>
          <w:rFonts w:ascii="Open Sans" w:hAnsi="Open Sans" w:cs="Open Sans"/>
          <w:b/>
          <w:color w:val="402B56"/>
          <w:sz w:val="28"/>
          <w:szCs w:val="28"/>
        </w:rPr>
        <w:t>One leadership action to consider:</w:t>
      </w:r>
    </w:p>
    <w:tbl>
      <w:tblPr>
        <w:tblStyle w:val="TableGrid"/>
        <w:tblW w:w="15021" w:type="dxa"/>
        <w:jc w:val="center"/>
        <w:tblLook w:val="04A0" w:firstRow="1" w:lastRow="0" w:firstColumn="1" w:lastColumn="0" w:noHBand="0" w:noVBand="1"/>
      </w:tblPr>
      <w:tblGrid>
        <w:gridCol w:w="15021"/>
      </w:tblGrid>
      <w:tr w:rsidR="00AA02D5" w:rsidRPr="00A1243B" w14:paraId="172122F8" w14:textId="77777777" w:rsidTr="00AA02D5">
        <w:trPr>
          <w:trHeight w:val="403"/>
          <w:jc w:val="center"/>
        </w:trPr>
        <w:tc>
          <w:tcPr>
            <w:tcW w:w="15021" w:type="dxa"/>
          </w:tcPr>
          <w:p w14:paraId="440BE370" w14:textId="77777777" w:rsidR="00AA02D5" w:rsidRPr="00A1243B" w:rsidRDefault="00AA02D5" w:rsidP="002C03EA">
            <w:pPr>
              <w:rPr>
                <w:rFonts w:ascii="Open Sans" w:hAnsi="Open Sans" w:cs="Open Sans"/>
                <w:color w:val="402B56"/>
                <w:sz w:val="28"/>
                <w:szCs w:val="28"/>
              </w:rPr>
            </w:pPr>
          </w:p>
        </w:tc>
      </w:tr>
      <w:tr w:rsidR="00AA02D5" w:rsidRPr="00A1243B" w14:paraId="640B6117" w14:textId="77777777" w:rsidTr="00AA02D5">
        <w:trPr>
          <w:trHeight w:val="403"/>
          <w:jc w:val="center"/>
        </w:trPr>
        <w:tc>
          <w:tcPr>
            <w:tcW w:w="15021" w:type="dxa"/>
          </w:tcPr>
          <w:p w14:paraId="6D47516B" w14:textId="77777777" w:rsidR="00AA02D5" w:rsidRPr="00A1243B" w:rsidRDefault="00AA02D5" w:rsidP="002C03EA">
            <w:pPr>
              <w:rPr>
                <w:rFonts w:ascii="Open Sans" w:hAnsi="Open Sans" w:cs="Open Sans"/>
                <w:color w:val="402B56"/>
                <w:sz w:val="28"/>
                <w:szCs w:val="28"/>
              </w:rPr>
            </w:pPr>
          </w:p>
        </w:tc>
      </w:tr>
      <w:tr w:rsidR="00AA02D5" w:rsidRPr="00A1243B" w14:paraId="332C5747" w14:textId="77777777" w:rsidTr="00AA02D5">
        <w:trPr>
          <w:trHeight w:val="403"/>
          <w:jc w:val="center"/>
        </w:trPr>
        <w:tc>
          <w:tcPr>
            <w:tcW w:w="15021" w:type="dxa"/>
          </w:tcPr>
          <w:p w14:paraId="2398ACDD" w14:textId="77777777" w:rsidR="00AA02D5" w:rsidRPr="00A1243B" w:rsidRDefault="00AA02D5" w:rsidP="002C03EA">
            <w:pPr>
              <w:rPr>
                <w:rFonts w:ascii="Open Sans" w:hAnsi="Open Sans" w:cs="Open Sans"/>
                <w:color w:val="402B56"/>
                <w:sz w:val="28"/>
                <w:szCs w:val="28"/>
              </w:rPr>
            </w:pPr>
          </w:p>
        </w:tc>
      </w:tr>
    </w:tbl>
    <w:p w14:paraId="41721A18" w14:textId="77777777" w:rsidR="00AA02D5" w:rsidRPr="00A1243B" w:rsidRDefault="00AA02D5" w:rsidP="00AA02D5">
      <w:pPr>
        <w:pStyle w:val="Heading1"/>
        <w:rPr>
          <w:rFonts w:ascii="Open Sans" w:hAnsi="Open Sans" w:cs="Open Sans"/>
          <w:color w:val="402B56"/>
        </w:rPr>
      </w:pPr>
      <w:r w:rsidRPr="00A1243B">
        <w:rPr>
          <w:rFonts w:ascii="Open Sans" w:hAnsi="Open Sans" w:cs="Open Sans"/>
          <w:color w:val="402B56"/>
        </w:rPr>
        <w:t>Final reflection</w:t>
      </w:r>
    </w:p>
    <w:p w14:paraId="515FE229" w14:textId="77777777" w:rsidR="00AA02D5" w:rsidRPr="00A1243B" w:rsidRDefault="00AA02D5" w:rsidP="00AA02D5">
      <w:pPr>
        <w:pStyle w:val="ListBullet"/>
        <w:rPr>
          <w:rFonts w:ascii="Open Sans" w:hAnsi="Open Sans" w:cs="Open Sans"/>
          <w:color w:val="402B56"/>
          <w:sz w:val="28"/>
          <w:szCs w:val="28"/>
        </w:rPr>
      </w:pPr>
      <w:r w:rsidRPr="00A1243B">
        <w:rPr>
          <w:rFonts w:ascii="Open Sans" w:hAnsi="Open Sans" w:cs="Open Sans"/>
          <w:color w:val="402B56"/>
          <w:sz w:val="28"/>
          <w:szCs w:val="28"/>
        </w:rPr>
        <w:t>What do we know from home?</w:t>
      </w:r>
    </w:p>
    <w:p w14:paraId="667417C2" w14:textId="77777777" w:rsidR="00AA02D5" w:rsidRPr="00A1243B" w:rsidRDefault="00AA02D5" w:rsidP="00AA02D5">
      <w:pPr>
        <w:pStyle w:val="ListBullet"/>
        <w:rPr>
          <w:rFonts w:ascii="Open Sans" w:hAnsi="Open Sans" w:cs="Open Sans"/>
          <w:color w:val="402B56"/>
          <w:sz w:val="28"/>
          <w:szCs w:val="28"/>
        </w:rPr>
      </w:pPr>
      <w:r w:rsidRPr="00A1243B">
        <w:rPr>
          <w:rFonts w:ascii="Open Sans" w:hAnsi="Open Sans" w:cs="Open Sans"/>
          <w:color w:val="402B56"/>
          <w:sz w:val="28"/>
          <w:szCs w:val="28"/>
        </w:rPr>
        <w:t>What do we know from nursery?</w:t>
      </w:r>
    </w:p>
    <w:p w14:paraId="0EC057A7" w14:textId="77777777" w:rsidR="00AA02D5" w:rsidRPr="00A1243B" w:rsidRDefault="00AA02D5" w:rsidP="00AA02D5">
      <w:pPr>
        <w:pStyle w:val="ListBullet"/>
        <w:rPr>
          <w:rFonts w:ascii="Open Sans" w:hAnsi="Open Sans" w:cs="Open Sans"/>
          <w:color w:val="402B56"/>
          <w:sz w:val="28"/>
          <w:szCs w:val="28"/>
        </w:rPr>
      </w:pPr>
      <w:r w:rsidRPr="00A1243B">
        <w:rPr>
          <w:rFonts w:ascii="Open Sans" w:hAnsi="Open Sans" w:cs="Open Sans"/>
          <w:color w:val="402B56"/>
          <w:sz w:val="28"/>
          <w:szCs w:val="28"/>
        </w:rPr>
        <w:t>What could we build on?</w:t>
      </w:r>
    </w:p>
    <w:p w14:paraId="03EF63E9" w14:textId="77777777" w:rsidR="00AA02D5" w:rsidRPr="00A1243B" w:rsidRDefault="00AA02D5" w:rsidP="00AA02D5">
      <w:pPr>
        <w:pStyle w:val="ListBullet"/>
        <w:rPr>
          <w:rFonts w:ascii="Open Sans" w:hAnsi="Open Sans" w:cs="Open Sans"/>
          <w:color w:val="402B56"/>
          <w:sz w:val="28"/>
          <w:szCs w:val="28"/>
        </w:rPr>
      </w:pPr>
      <w:r w:rsidRPr="00A1243B">
        <w:rPr>
          <w:rFonts w:ascii="Open Sans" w:hAnsi="Open Sans" w:cs="Open Sans"/>
          <w:color w:val="402B56"/>
          <w:sz w:val="28"/>
          <w:szCs w:val="28"/>
        </w:rPr>
        <w:t>What could we share with the family?</w:t>
      </w:r>
    </w:p>
    <w:p w14:paraId="262E4AB4" w14:textId="0CD2EE9F" w:rsidR="004A4CA1" w:rsidRPr="00AA02D5" w:rsidRDefault="00AA02D5" w:rsidP="00AA02D5">
      <w:pPr>
        <w:jc w:val="center"/>
      </w:pPr>
      <w:r w:rsidRPr="00A1243B">
        <w:rPr>
          <w:b/>
          <w:color w:val="402B56"/>
          <w:sz w:val="36"/>
          <w:szCs w:val="36"/>
        </w:rPr>
        <w:t>The whole child comes into view when adults share what they know and use that knowledge to support learning.</w:t>
      </w:r>
    </w:p>
    <w:sectPr w:rsidR="004A4CA1" w:rsidRPr="00AA02D5" w:rsidSect="00AA02D5">
      <w:footerReference w:type="default" r:id="rId8"/>
      <w:type w:val="continuous"/>
      <w:pgSz w:w="15840" w:h="12240" w:orient="landscape"/>
      <w:pgMar w:top="567" w:right="720" w:bottom="56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10483" w14:textId="77777777" w:rsidR="00DC1FAB" w:rsidRDefault="00DC1FAB" w:rsidP="000F63D7">
      <w:pPr>
        <w:spacing w:after="0" w:line="240" w:lineRule="auto"/>
      </w:pPr>
      <w:r>
        <w:separator/>
      </w:r>
    </w:p>
  </w:endnote>
  <w:endnote w:type="continuationSeparator" w:id="0">
    <w:p w14:paraId="42424C33" w14:textId="77777777" w:rsidR="00DC1FAB" w:rsidRDefault="00DC1FAB" w:rsidP="000F6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38B33" w14:textId="2319656E" w:rsidR="000F63D7" w:rsidRDefault="00EE338B" w:rsidP="000F63D7">
    <w:pPr>
      <w:pStyle w:val="Footer"/>
      <w:rPr>
        <w:b/>
        <w:bCs/>
        <w:color w:val="E15000"/>
      </w:rPr>
    </w:pPr>
    <w:r w:rsidRPr="00DC526C">
      <w:rPr>
        <w:b/>
        <w:bCs/>
        <w:noProof/>
        <w:color w:val="E15000"/>
      </w:rPr>
      <mc:AlternateContent>
        <mc:Choice Requires="wps">
          <w:drawing>
            <wp:anchor distT="0" distB="0" distL="114300" distR="114300" simplePos="0" relativeHeight="251657216" behindDoc="0" locked="0" layoutInCell="1" allowOverlap="1" wp14:anchorId="79F5E506" wp14:editId="3C8E8C21">
              <wp:simplePos x="0" y="0"/>
              <wp:positionH relativeFrom="column">
                <wp:posOffset>7111856</wp:posOffset>
              </wp:positionH>
              <wp:positionV relativeFrom="paragraph">
                <wp:posOffset>-1010524</wp:posOffset>
              </wp:positionV>
              <wp:extent cx="2447925" cy="1733550"/>
              <wp:effectExtent l="0" t="0" r="9525" b="0"/>
              <wp:wrapNone/>
              <wp:docPr id="1551229163" name="Text Box 1"/>
              <wp:cNvGraphicFramePr/>
              <a:graphic xmlns:a="http://schemas.openxmlformats.org/drawingml/2006/main">
                <a:graphicData uri="http://schemas.microsoft.com/office/word/2010/wordprocessingShape">
                  <wps:wsp>
                    <wps:cNvSpPr txBox="1"/>
                    <wps:spPr>
                      <a:xfrm>
                        <a:off x="0" y="0"/>
                        <a:ext cx="2447925" cy="1733550"/>
                      </a:xfrm>
                      <a:prstGeom prst="rect">
                        <a:avLst/>
                      </a:prstGeom>
                      <a:solidFill>
                        <a:schemeClr val="lt1"/>
                      </a:solidFill>
                      <a:ln w="6350">
                        <a:noFill/>
                      </a:ln>
                    </wps:spPr>
                    <wps:txbx>
                      <w:txbxContent>
                        <w:p w14:paraId="57E69964" w14:textId="2BDD1BCD" w:rsidR="000F63D7" w:rsidRDefault="004A4CA1" w:rsidP="000F63D7">
                          <w:r>
                            <w:rPr>
                              <w:noProof/>
                            </w:rPr>
                            <w:drawing>
                              <wp:inline distT="0" distB="0" distL="0" distR="0" wp14:anchorId="5C8052A0" wp14:editId="41EEA515">
                                <wp:extent cx="2019300" cy="1648408"/>
                                <wp:effectExtent l="0" t="0" r="0" b="0"/>
                                <wp:docPr id="490523751" name="Picture 2" descr="A logo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0827" name="Picture 2" descr="A logo with a star&#10;&#10;AI-generated content may be incorrect."/>
                                        <pic:cNvPicPr/>
                                      </pic:nvPicPr>
                                      <pic:blipFill rotWithShape="1">
                                        <a:blip r:embed="rId1"/>
                                        <a:srcRect l="21545" t="23874" r="21390" b="29542"/>
                                        <a:stretch>
                                          <a:fillRect/>
                                        </a:stretch>
                                      </pic:blipFill>
                                      <pic:spPr bwMode="auto">
                                        <a:xfrm>
                                          <a:off x="0" y="0"/>
                                          <a:ext cx="2046723" cy="167079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5E506" id="_x0000_t202" coordsize="21600,21600" o:spt="202" path="m,l,21600r21600,l21600,xe">
              <v:stroke joinstyle="miter"/>
              <v:path gradientshapeok="t" o:connecttype="rect"/>
            </v:shapetype>
            <v:shape id="Text Box 1" o:spid="_x0000_s1026" type="#_x0000_t202" style="position:absolute;margin-left:560pt;margin-top:-79.55pt;width:192.75pt;height:1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rJ2LgIAAFUEAAAOAAAAZHJzL2Uyb0RvYy54bWysVEtv2zAMvg/YfxB0Xxzn0axGnCJLkWFA&#10;0BZIh54VWYoNyKImKbGzXz9Kdh7rdhp2kUmR4uP7SM8f2lqRo7CuAp3TdDCkRGgORaX3Of3+uv70&#10;mRLnmS6YAi1yehKOPiw+fpg3JhMjKEEVwhIMol3WmJyW3pssSRwvRc3cAIzQaJRga+ZRtfuksKzB&#10;6LVKRsPhXdKALYwFLpzD28fOSBcxvpSC+2cpnfBE5RRr8/G08dyFM1nMWba3zJQV78tg/1BFzSqN&#10;SS+hHpln5GCrP0LVFbfgQPoBhzoBKSsuYg/YTTp81822ZEbEXhAcZy4wuf8Xlj8dt+bFEt9+gRYJ&#10;DIA0xmUOL0M/rbR1+GKlBO0I4ekCm2g94Xg5mkxm96MpJRxt6Ww8nk4jsMn1ubHOfxVQkyDk1CIv&#10;ES523DiPKdH17BKyOVBVsa6UikqYBbFSlhwZsqh8LBJf/OalNGlyejfG1OGRhvC8i6w0Jrg2FSTf&#10;7tq+0x0UJwTAQjcbzvB1hUVumPMvzOIwYM844P4ZD6kAk0AvUVKC/fm3++CPHKGVkgaHK6fux4FZ&#10;QYn6ppG9+3QyCdMYlcl0NkLF3lp2txZ9qFeAnae4SoZHMfh7dRalhfoN92AZsqKJaY65c+rP4sp3&#10;I497xMVyGZ1w/gzzG701PIQOoAUKXts3Zk3Pk0eKn+A8hix7R1fn28G9PHiQVeQyANyh2uOOsxsp&#10;7vcsLMetHr2uf4PFLwAAAP//AwBQSwMEFAAGAAgAAAAhAGjQgZLiAAAADgEAAA8AAABkcnMvZG93&#10;bnJldi54bWxMj8tOhEAQRfcm/kOnTNyYmQYJ6iDNxBgfyewcfMRdD10Cka4mdA/g31usdHlzb06d&#10;yrez7cSIg28dKYjXEQikypmWagWv5ePqBoQPmozuHKGCH/SwLU5Pcp0ZN9ELjvtQC4aQz7SCJoQ+&#10;k9JXDVrt165H4u7LDVYHjkMtzaAnhttOXkbRlbS6Jb7Q6B7vG6y+90er4POi/tj5+eltStKkf3ge&#10;y+t3Uyp1fjbf3YIIOIe/MSz6rA4FOx3ckYwXHeeY+bxVsIrTTQxi2aRRmoI4LG2yAVnk8v8bxS8A&#10;AAD//wMAUEsBAi0AFAAGAAgAAAAhALaDOJL+AAAA4QEAABMAAAAAAAAAAAAAAAAAAAAAAFtDb250&#10;ZW50X1R5cGVzXS54bWxQSwECLQAUAAYACAAAACEAOP0h/9YAAACUAQAACwAAAAAAAAAAAAAAAAAv&#10;AQAAX3JlbHMvLnJlbHNQSwECLQAUAAYACAAAACEA2FKydi4CAABVBAAADgAAAAAAAAAAAAAAAAAu&#10;AgAAZHJzL2Uyb0RvYy54bWxQSwECLQAUAAYACAAAACEAaNCBkuIAAAAOAQAADwAAAAAAAAAAAAAA&#10;AACIBAAAZHJzL2Rvd25yZXYueG1sUEsFBgAAAAAEAAQA8wAAAJcFAAAAAA==&#10;" fillcolor="white [3201]" stroked="f" strokeweight=".5pt">
              <v:textbox>
                <w:txbxContent>
                  <w:p w14:paraId="57E69964" w14:textId="2BDD1BCD" w:rsidR="000F63D7" w:rsidRDefault="004A4CA1" w:rsidP="000F63D7">
                    <w:r>
                      <w:rPr>
                        <w:noProof/>
                      </w:rPr>
                      <w:drawing>
                        <wp:inline distT="0" distB="0" distL="0" distR="0" wp14:anchorId="5C8052A0" wp14:editId="41EEA515">
                          <wp:extent cx="2019300" cy="1648408"/>
                          <wp:effectExtent l="0" t="0" r="0" b="0"/>
                          <wp:docPr id="490523751" name="Picture 2" descr="A logo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0827" name="Picture 2" descr="A logo with a star&#10;&#10;AI-generated content may be incorrect."/>
                                  <pic:cNvPicPr/>
                                </pic:nvPicPr>
                                <pic:blipFill rotWithShape="1">
                                  <a:blip r:embed="rId1"/>
                                  <a:srcRect l="21545" t="23874" r="21390" b="29542"/>
                                  <a:stretch>
                                    <a:fillRect/>
                                  </a:stretch>
                                </pic:blipFill>
                                <pic:spPr bwMode="auto">
                                  <a:xfrm>
                                    <a:off x="0" y="0"/>
                                    <a:ext cx="2046723" cy="167079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1D08E996" w14:textId="6DD4F7A3" w:rsidR="000F63D7" w:rsidRPr="00DC526C" w:rsidRDefault="000F63D7" w:rsidP="000F63D7">
    <w:pPr>
      <w:pStyle w:val="Footer"/>
      <w:rPr>
        <w:b/>
        <w:bCs/>
        <w:color w:val="E15000"/>
      </w:rPr>
    </w:pPr>
    <w:r w:rsidRPr="00DC526C">
      <w:rPr>
        <w:b/>
        <w:bCs/>
        <w:color w:val="E15000"/>
      </w:rPr>
      <w:t>Produced by spark™ - www.sparkearlyyears.co.uk ©</w:t>
    </w:r>
    <w:r w:rsidR="004A4CA1">
      <w:rPr>
        <w:b/>
        <w:bCs/>
        <w:color w:val="E15000"/>
      </w:rPr>
      <w:t>Ma</w:t>
    </w:r>
    <w:r w:rsidR="00AA02D5">
      <w:rPr>
        <w:b/>
        <w:bCs/>
        <w:color w:val="E15000"/>
      </w:rPr>
      <w:t xml:space="preserve">y </w:t>
    </w:r>
    <w:r w:rsidRPr="00DC526C">
      <w:rPr>
        <w:b/>
        <w:bCs/>
        <w:color w:val="E15000"/>
      </w:rPr>
      <w:t>202</w:t>
    </w:r>
    <w:r>
      <w:rPr>
        <w:b/>
        <w:bCs/>
        <w:color w:val="E15000"/>
      </w:rPr>
      <w:t>6</w:t>
    </w:r>
    <w:r w:rsidRPr="00DC526C">
      <w:rPr>
        <w:b/>
        <w:bCs/>
        <w:color w:val="E15000"/>
      </w:rPr>
      <w:t xml:space="preserve">                                                </w:t>
    </w:r>
  </w:p>
  <w:p w14:paraId="3C540954" w14:textId="2E35A7BF" w:rsidR="000F63D7" w:rsidRDefault="000F6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355B5" w14:textId="77777777" w:rsidR="00DC1FAB" w:rsidRDefault="00DC1FAB" w:rsidP="000F63D7">
      <w:pPr>
        <w:spacing w:after="0" w:line="240" w:lineRule="auto"/>
      </w:pPr>
      <w:r>
        <w:separator/>
      </w:r>
    </w:p>
  </w:footnote>
  <w:footnote w:type="continuationSeparator" w:id="0">
    <w:p w14:paraId="1124C59C" w14:textId="77777777" w:rsidR="00DC1FAB" w:rsidRDefault="00DC1FAB" w:rsidP="000F63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B1369A"/>
    <w:multiLevelType w:val="multilevel"/>
    <w:tmpl w:val="C59A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4A3F89"/>
    <w:multiLevelType w:val="multilevel"/>
    <w:tmpl w:val="68DEA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5A2841"/>
    <w:multiLevelType w:val="multilevel"/>
    <w:tmpl w:val="0434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B84986"/>
    <w:multiLevelType w:val="multilevel"/>
    <w:tmpl w:val="B18E2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811B63"/>
    <w:multiLevelType w:val="multilevel"/>
    <w:tmpl w:val="A25C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6C16FF"/>
    <w:multiLevelType w:val="multilevel"/>
    <w:tmpl w:val="F03CC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3B3061"/>
    <w:multiLevelType w:val="multilevel"/>
    <w:tmpl w:val="86E44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611546"/>
    <w:multiLevelType w:val="multilevel"/>
    <w:tmpl w:val="A112C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5159BE"/>
    <w:multiLevelType w:val="multilevel"/>
    <w:tmpl w:val="38E4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F369A4"/>
    <w:multiLevelType w:val="hybridMultilevel"/>
    <w:tmpl w:val="18E217A4"/>
    <w:lvl w:ilvl="0" w:tplc="0FBC0E3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A151A7"/>
    <w:multiLevelType w:val="hybridMultilevel"/>
    <w:tmpl w:val="84508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A66A8B"/>
    <w:multiLevelType w:val="multilevel"/>
    <w:tmpl w:val="6D92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8C22A8"/>
    <w:multiLevelType w:val="multilevel"/>
    <w:tmpl w:val="66CE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572228"/>
    <w:multiLevelType w:val="multilevel"/>
    <w:tmpl w:val="10B2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13370C"/>
    <w:multiLevelType w:val="multilevel"/>
    <w:tmpl w:val="23DE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557C21"/>
    <w:multiLevelType w:val="multilevel"/>
    <w:tmpl w:val="B3B0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64572F"/>
    <w:multiLevelType w:val="multilevel"/>
    <w:tmpl w:val="E0B4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C0199A"/>
    <w:multiLevelType w:val="multilevel"/>
    <w:tmpl w:val="CB54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B11627"/>
    <w:multiLevelType w:val="multilevel"/>
    <w:tmpl w:val="22E65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917AEB"/>
    <w:multiLevelType w:val="multilevel"/>
    <w:tmpl w:val="9A287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BA1718"/>
    <w:multiLevelType w:val="multilevel"/>
    <w:tmpl w:val="6DE2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2268383">
    <w:abstractNumId w:val="8"/>
  </w:num>
  <w:num w:numId="2" w16cid:durableId="946348083">
    <w:abstractNumId w:val="6"/>
  </w:num>
  <w:num w:numId="3" w16cid:durableId="606158365">
    <w:abstractNumId w:val="5"/>
  </w:num>
  <w:num w:numId="4" w16cid:durableId="1758597646">
    <w:abstractNumId w:val="4"/>
  </w:num>
  <w:num w:numId="5" w16cid:durableId="636565114">
    <w:abstractNumId w:val="7"/>
  </w:num>
  <w:num w:numId="6" w16cid:durableId="931397667">
    <w:abstractNumId w:val="3"/>
  </w:num>
  <w:num w:numId="7" w16cid:durableId="1292638594">
    <w:abstractNumId w:val="2"/>
  </w:num>
  <w:num w:numId="8" w16cid:durableId="275138343">
    <w:abstractNumId w:val="1"/>
  </w:num>
  <w:num w:numId="9" w16cid:durableId="1387215313">
    <w:abstractNumId w:val="0"/>
  </w:num>
  <w:num w:numId="10" w16cid:durableId="1805537381">
    <w:abstractNumId w:val="18"/>
  </w:num>
  <w:num w:numId="11" w16cid:durableId="407650594">
    <w:abstractNumId w:val="26"/>
  </w:num>
  <w:num w:numId="12" w16cid:durableId="669143463">
    <w:abstractNumId w:val="9"/>
  </w:num>
  <w:num w:numId="13" w16cid:durableId="118378470">
    <w:abstractNumId w:val="16"/>
  </w:num>
  <w:num w:numId="14" w16cid:durableId="788355373">
    <w:abstractNumId w:val="29"/>
  </w:num>
  <w:num w:numId="15" w16cid:durableId="774903498">
    <w:abstractNumId w:val="24"/>
  </w:num>
  <w:num w:numId="16" w16cid:durableId="299967196">
    <w:abstractNumId w:val="27"/>
  </w:num>
  <w:num w:numId="17" w16cid:durableId="1952349069">
    <w:abstractNumId w:val="10"/>
  </w:num>
  <w:num w:numId="18" w16cid:durableId="1372074088">
    <w:abstractNumId w:val="13"/>
  </w:num>
  <w:num w:numId="19" w16cid:durableId="158932752">
    <w:abstractNumId w:val="21"/>
  </w:num>
  <w:num w:numId="20" w16cid:durableId="761024994">
    <w:abstractNumId w:val="23"/>
  </w:num>
  <w:num w:numId="21" w16cid:durableId="73204048">
    <w:abstractNumId w:val="14"/>
  </w:num>
  <w:num w:numId="22" w16cid:durableId="831720630">
    <w:abstractNumId w:val="28"/>
  </w:num>
  <w:num w:numId="23" w16cid:durableId="414547642">
    <w:abstractNumId w:val="20"/>
  </w:num>
  <w:num w:numId="24" w16cid:durableId="1049301115">
    <w:abstractNumId w:val="12"/>
  </w:num>
  <w:num w:numId="25" w16cid:durableId="1539900932">
    <w:abstractNumId w:val="25"/>
  </w:num>
  <w:num w:numId="26" w16cid:durableId="363596358">
    <w:abstractNumId w:val="11"/>
  </w:num>
  <w:num w:numId="27" w16cid:durableId="1511682980">
    <w:abstractNumId w:val="22"/>
  </w:num>
  <w:num w:numId="28" w16cid:durableId="244654940">
    <w:abstractNumId w:val="15"/>
  </w:num>
  <w:num w:numId="29" w16cid:durableId="1279990956">
    <w:abstractNumId w:val="17"/>
  </w:num>
  <w:num w:numId="30" w16cid:durableId="13953498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36A"/>
    <w:rsid w:val="00034616"/>
    <w:rsid w:val="0006063C"/>
    <w:rsid w:val="000F63D7"/>
    <w:rsid w:val="0015074B"/>
    <w:rsid w:val="0029639D"/>
    <w:rsid w:val="00326F90"/>
    <w:rsid w:val="0038522F"/>
    <w:rsid w:val="003D28EE"/>
    <w:rsid w:val="004A4CA1"/>
    <w:rsid w:val="005234E8"/>
    <w:rsid w:val="005C5C5E"/>
    <w:rsid w:val="007B6E5D"/>
    <w:rsid w:val="007E0089"/>
    <w:rsid w:val="00833E75"/>
    <w:rsid w:val="008354DD"/>
    <w:rsid w:val="0086656C"/>
    <w:rsid w:val="00926B79"/>
    <w:rsid w:val="00AA02D5"/>
    <w:rsid w:val="00AA1D8D"/>
    <w:rsid w:val="00AE2037"/>
    <w:rsid w:val="00B47730"/>
    <w:rsid w:val="00B74C2F"/>
    <w:rsid w:val="00CB0664"/>
    <w:rsid w:val="00D84E73"/>
    <w:rsid w:val="00DC1FAB"/>
    <w:rsid w:val="00EE338B"/>
    <w:rsid w:val="00F25ECC"/>
    <w:rsid w:val="00F354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94E8F"/>
  <w14:defaultImageDpi w14:val="300"/>
  <w15:docId w15:val="{CD618833-6752-43DC-A4A9-D422EF796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Catherine Lyon</cp:lastModifiedBy>
  <cp:revision>2</cp:revision>
  <dcterms:created xsi:type="dcterms:W3CDTF">2026-05-05T02:35:00Z</dcterms:created>
  <dcterms:modified xsi:type="dcterms:W3CDTF">2026-05-05T02:35:00Z</dcterms:modified>
  <cp:category/>
</cp:coreProperties>
</file>