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Business Challenge Brief</w:t>
      </w:r>
    </w:p>
    <w:p>
      <w:r>
        <w:t>Describe the challenge, the progress you want to see, and the constraints TIH should consider when discussing a suitable engagement.</w:t>
      </w:r>
    </w:p>
    <w:p>
      <w:pPr>
        <w:spacing w:after="180"/>
      </w:pPr>
      <w:r>
        <w:t>Prepared by ____________________     Organization ____________________</w:t>
      </w:r>
    </w:p>
    <w:p>
      <w:pPr>
        <w:pStyle w:val="Heading1"/>
      </w:pPr>
      <w:r>
        <w:t>Define the situation</w:t>
      </w:r>
    </w:p>
    <w:p>
      <w:pPr>
        <w:spacing w:before="100" w:after="40"/>
      </w:pPr>
      <w:r>
        <w:rPr>
          <w:b/>
          <w:sz w:val="20"/>
        </w:rPr>
        <w:t>Organization and contact: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Three current challenges: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Evidence that each challenge matters: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pStyle w:val="Heading1"/>
      </w:pPr>
      <w:r>
        <w:t>Define the result</w:t>
      </w:r>
    </w:p>
    <w:p>
      <w:pPr>
        <w:spacing w:before="100" w:after="40"/>
      </w:pPr>
      <w:r>
        <w:rPr>
          <w:b/>
          <w:sz w:val="20"/>
        </w:rPr>
        <w:t>Three outcomes that would count as progress: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How each outcome will be observed: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Ideal future state: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r>
        <w:br w:type="page"/>
      </w:r>
    </w:p>
    <w:p>
      <w:pPr>
        <w:pStyle w:val="Title"/>
      </w:pPr>
      <w:r>
        <w:t>Business Challenge Brief</w:t>
      </w:r>
    </w:p>
    <w:p>
      <w:pPr>
        <w:pStyle w:val="Heading1"/>
      </w:pPr>
      <w:r>
        <w:t>Prepare the engagement</w:t>
      </w:r>
    </w:p>
    <w:p>
      <w:pPr>
        <w:spacing w:before="100" w:after="40"/>
      </w:pPr>
      <w:r>
        <w:rPr>
          <w:b/>
          <w:sz w:val="20"/>
        </w:rPr>
        <w:t>Target dates: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People affected: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Constraints and dependencies: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pPr>
        <w:spacing w:before="100" w:after="40"/>
      </w:pPr>
      <w:r>
        <w:rPr>
          <w:b/>
          <w:sz w:val="20"/>
        </w:rPr>
        <w:t>Owner of the next decision:</w:t>
      </w:r>
    </w:p>
    <w:p>
      <w:pPr>
        <w:spacing w:after="260" w:line="276" w:lineRule="auto"/>
      </w:pPr>
      <w:r>
        <w:rPr>
          <w:color w:val="60666B"/>
          <w:sz w:val="20"/>
        </w:rPr>
        <w:t>Click here to type your response.</w:t>
      </w:r>
    </w:p>
    <w:p>
      <w:r>
        <w:t>Next step: discuss the brief with TIH.</w:t>
      </w:r>
    </w:p>
    <w:p>
      <w:r>
        <w:t>TIH planning worksheet. Adapt to your context; illustrative prompts are not a prediction of business results.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100"/>
    </w:pPr>
    <w:r>
      <w:rPr>
        <w:sz w:val="16"/>
      </w:rPr>
      <w:t>Talent Intelligence Hub  |  www.talentihub.com  |  info@talentihub.com</w:t>
    </w:r>
    <w:r>
      <w:t xml:space="preserve">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2468880" cy="561641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ih_logo_exac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68880" cy="561641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Challenge Brief</dc:title>
  <dc:subject>TIH editable planning worksheet</dc:subject>
  <dc:creator>Talent Intelligence Hub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